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C825">
      <w:pPr>
        <w:tabs>
          <w:tab w:val="left" w:pos="5265"/>
        </w:tabs>
        <w:autoSpaceDE w:val="0"/>
        <w:autoSpaceDN w:val="0"/>
        <w:adjustRightInd w:val="0"/>
        <w:spacing w:after="0" w:line="240" w:lineRule="auto"/>
        <w:rPr>
          <w:rFonts w:ascii="Arial" w:hAnsi="Arial" w:eastAsia="MS Mincho" w:cs="Arial"/>
          <w:b/>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HONORABLE ASAMBLEA.</w:t>
      </w:r>
    </w:p>
    <w:p w14:paraId="6241F7DD">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52C66EF">
      <w:pPr>
        <w:pStyle w:val="11"/>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A la Comisión de Puntos Constitucionales de la Cámara de Diputados, se turnó para su estudio y la elaboración del dictamen correspondiente, la iniciativa con proyecto de Decreto que propone la modificación del Artículo 123 de la Constitución Política de los Estados Unidos Mexicanos, en materia de apoyo a jóvenes, presentada por el licenciado Andrés Manuel López Obrador, Presidente de la República.</w:t>
      </w:r>
    </w:p>
    <w:p w14:paraId="7AC15767">
      <w:pPr>
        <w:pStyle w:val="11"/>
        <w:jc w:val="both"/>
        <w:rPr>
          <w:rFonts w:ascii="Arial" w:hAnsi="Arial" w:eastAsia="MS Mincho" w:cs="Arial"/>
          <w:color w:val="000000" w:themeColor="text1"/>
          <w:sz w:val="26"/>
          <w:szCs w:val="26"/>
          <w:lang w:eastAsia="es-ES"/>
          <w14:textFill>
            <w14:solidFill>
              <w14:schemeClr w14:val="tx1"/>
            </w14:solidFill>
          </w14:textFill>
        </w:rPr>
      </w:pPr>
    </w:p>
    <w:p w14:paraId="7A156AF3">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Para ello, las diputadas y los diputados integrantes de esta Comisión, procedimos al estudio de la iniciativa materia del presente dictamen, respecto de la cual se analizaron todas y cada una de las consideraciones que sirvieron de apoyo a las reformas que se proponen, a fin de emitir este dictamen.</w:t>
      </w:r>
    </w:p>
    <w:p w14:paraId="4382C8E7">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C6386FE">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En este orden de ideas, conforme a las facultades que le confieren a esta Comisión de Puntos Constitucionales, los artículos 71 fracción I y 72 de la Constitución Política de los Estados Unidos Mexicanos; 39 numeral 2 fracción XXXVI, 43 numeral 1 y 45 numeral 6 incisos e) y f) de la Ley Orgánica del Congreso General de los Estados Unidos Mexicanos; 80, 82 numeral 1, 84, 85, 157 numeral 1 fracción I; 158 numeral 1 fracción IV y 167 del Reglamento de la Cámara de Diputados, se somete a la consideración y, en su caso, a la aprobación de esta Honorable Asamblea, el presente:</w:t>
      </w:r>
    </w:p>
    <w:p w14:paraId="68436ED4">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4F2B990">
      <w:pPr>
        <w:autoSpaceDE w:val="0"/>
        <w:autoSpaceDN w:val="0"/>
        <w:adjustRightInd w:val="0"/>
        <w:spacing w:after="0" w:line="240" w:lineRule="auto"/>
        <w:jc w:val="center"/>
        <w:rPr>
          <w:rFonts w:ascii="Arial" w:hAnsi="Arial" w:eastAsia="MS Mincho" w:cs="Arial"/>
          <w:b/>
          <w:color w:val="000000" w:themeColor="text1"/>
          <w:sz w:val="26"/>
          <w:szCs w:val="26"/>
          <w:lang w:eastAsia="es-ES"/>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DICTAMEN</w:t>
      </w:r>
    </w:p>
    <w:p w14:paraId="1BCBABBA">
      <w:pPr>
        <w:spacing w:after="0" w:line="240" w:lineRule="auto"/>
        <w:jc w:val="center"/>
        <w:rPr>
          <w:rFonts w:ascii="Arial" w:hAnsi="Arial" w:eastAsia="Times New Roman" w:cs="Arial"/>
          <w:color w:val="000000" w:themeColor="text1"/>
          <w:sz w:val="26"/>
          <w:szCs w:val="26"/>
          <w:lang w:eastAsia="es-ES"/>
          <w14:textFill>
            <w14:solidFill>
              <w14:schemeClr w14:val="tx1"/>
            </w14:solidFill>
          </w14:textFill>
        </w:rPr>
      </w:pPr>
    </w:p>
    <w:p w14:paraId="0F62818F">
      <w:pPr>
        <w:spacing w:after="0" w:line="240" w:lineRule="auto"/>
        <w:jc w:val="both"/>
        <w:rPr>
          <w:rFonts w:ascii="Arial" w:hAnsi="Arial" w:eastAsia="Times New Roman" w:cs="Arial"/>
          <w:color w:val="000000" w:themeColor="text1"/>
          <w:sz w:val="26"/>
          <w:szCs w:val="26"/>
          <w:lang w:eastAsia="es-ES"/>
          <w14:textFill>
            <w14:solidFill>
              <w14:schemeClr w14:val="tx1"/>
            </w14:solidFill>
          </w14:textFill>
        </w:rPr>
      </w:pPr>
      <w:r>
        <w:rPr>
          <w:rFonts w:ascii="Arial" w:hAnsi="Arial" w:eastAsia="MS Mincho" w:cs="Arial"/>
          <w:bCs/>
          <w:color w:val="000000" w:themeColor="text1"/>
          <w:sz w:val="26"/>
          <w:szCs w:val="26"/>
          <w:lang w:eastAsia="es-ES"/>
          <w14:textFill>
            <w14:solidFill>
              <w14:schemeClr w14:val="tx1"/>
            </w14:solidFill>
          </w14:textFill>
        </w:rPr>
        <w:t xml:space="preserve">El trámite, análisis y la elaboración del dictamen que se presenta a consideración ha observado </w:t>
      </w:r>
      <w:r>
        <w:rPr>
          <w:rFonts w:ascii="Arial" w:hAnsi="Arial" w:eastAsia="Times New Roman" w:cs="Arial"/>
          <w:color w:val="000000" w:themeColor="text1"/>
          <w:sz w:val="26"/>
          <w:szCs w:val="26"/>
          <w:lang w:eastAsia="es-ES"/>
          <w14:textFill>
            <w14:solidFill>
              <w14:schemeClr w14:val="tx1"/>
            </w14:solidFill>
          </w14:textFill>
        </w:rPr>
        <w:t>el siguiente:</w:t>
      </w:r>
    </w:p>
    <w:p w14:paraId="520DCC46">
      <w:pPr>
        <w:spacing w:after="0" w:line="240" w:lineRule="auto"/>
        <w:jc w:val="both"/>
        <w:rPr>
          <w:rFonts w:ascii="Arial" w:hAnsi="Arial" w:eastAsia="Times New Roman" w:cs="Arial"/>
          <w:color w:val="000000" w:themeColor="text1"/>
          <w:sz w:val="26"/>
          <w:szCs w:val="26"/>
          <w:lang w:eastAsia="es-ES"/>
          <w14:textFill>
            <w14:solidFill>
              <w14:schemeClr w14:val="tx1"/>
            </w14:solidFill>
          </w14:textFill>
        </w:rPr>
      </w:pPr>
    </w:p>
    <w:p w14:paraId="59BA68C4">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MÉTODO</w:t>
      </w:r>
    </w:p>
    <w:p w14:paraId="28816572">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p>
    <w:p w14:paraId="38883FF2">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Esta Comisión, encargada del análisis y dictamen de la iniciativa de la que se da cuenta y, en su caso, de sus vinculadas, realizó los trabajos correspondientes conforme a los apartados que a continuación se puntualizan:</w:t>
      </w:r>
    </w:p>
    <w:p w14:paraId="6B6A6A2C">
      <w:pPr>
        <w:spacing w:after="0" w:line="240" w:lineRule="auto"/>
        <w:ind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7E30B845">
      <w:pPr>
        <w:pStyle w:val="12"/>
        <w:numPr>
          <w:ilvl w:val="0"/>
          <w:numId w:val="1"/>
        </w:numPr>
        <w:spacing w:after="0" w:line="240" w:lineRule="auto"/>
        <w:ind w:left="284" w:right="49"/>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Trámite legislativo:</w:t>
      </w:r>
      <w:r>
        <w:rPr>
          <w:rFonts w:ascii="Arial" w:hAnsi="Arial" w:eastAsia="MS Mincho" w:cs="Arial"/>
          <w:bCs/>
          <w:color w:val="000000" w:themeColor="text1"/>
          <w:sz w:val="26"/>
          <w:szCs w:val="26"/>
          <w:lang w:eastAsia="es-ES"/>
          <w14:textFill>
            <w14:solidFill>
              <w14:schemeClr w14:val="tx1"/>
            </w14:solidFill>
          </w14:textFill>
        </w:rPr>
        <w:t xml:space="preserve"> se describen los actos y las etapas del procedimiento legislativo de las iniciativas que motivan este dictamen.</w:t>
      </w:r>
    </w:p>
    <w:p w14:paraId="4503E11B">
      <w:pPr>
        <w:pStyle w:val="12"/>
        <w:spacing w:after="0" w:line="240" w:lineRule="auto"/>
        <w:ind w:left="284" w:right="49"/>
        <w:jc w:val="both"/>
        <w:rPr>
          <w:rFonts w:ascii="Arial" w:hAnsi="Arial" w:eastAsia="MS Mincho" w:cs="Arial"/>
          <w:bCs/>
          <w:color w:val="000000" w:themeColor="text1"/>
          <w:sz w:val="26"/>
          <w:szCs w:val="26"/>
          <w:lang w:eastAsia="es-ES"/>
          <w14:textFill>
            <w14:solidFill>
              <w14:schemeClr w14:val="tx1"/>
            </w14:solidFill>
          </w14:textFill>
        </w:rPr>
      </w:pPr>
    </w:p>
    <w:p w14:paraId="480B023F">
      <w:pPr>
        <w:pStyle w:val="12"/>
        <w:numPr>
          <w:ilvl w:val="0"/>
          <w:numId w:val="1"/>
        </w:numPr>
        <w:spacing w:after="0" w:line="240" w:lineRule="auto"/>
        <w:ind w:left="284"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Contenido de la iniciativa:</w:t>
      </w:r>
      <w:r>
        <w:rPr>
          <w:rFonts w:ascii="Arial" w:hAnsi="Arial" w:eastAsia="MS Mincho" w:cs="Arial"/>
          <w:snapToGrid w:val="0"/>
          <w:color w:val="000000" w:themeColor="text1"/>
          <w:sz w:val="26"/>
          <w:szCs w:val="26"/>
          <w:lang w:eastAsia="es-ES"/>
          <w14:textFill>
            <w14:solidFill>
              <w14:schemeClr w14:val="tx1"/>
            </w14:solidFill>
          </w14:textFill>
        </w:rPr>
        <w:t xml:space="preserve"> Expone los objetivos y contenidos, resumiendo los motivos y alcances de la iniciativa del Presidente de la República turnada por la Presidencia de la Mesa Directiva a esta Comisión, para su estudio y dictamen.</w:t>
      </w:r>
    </w:p>
    <w:p w14:paraId="4C71589D">
      <w:pPr>
        <w:pStyle w:val="12"/>
        <w:spacing w:after="0" w:line="240" w:lineRule="auto"/>
        <w:ind w:left="284"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0843E8D4">
      <w:pPr>
        <w:pStyle w:val="12"/>
        <w:numPr>
          <w:ilvl w:val="0"/>
          <w:numId w:val="1"/>
        </w:numPr>
        <w:spacing w:after="0" w:line="240" w:lineRule="auto"/>
        <w:ind w:left="284" w:right="49"/>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Opinión</w:t>
      </w:r>
      <w:r>
        <w:rPr>
          <w:rFonts w:ascii="Arial" w:hAnsi="Arial" w:eastAsia="MS Mincho" w:cs="Arial"/>
          <w:snapToGrid w:val="0"/>
          <w:color w:val="000000" w:themeColor="text1"/>
          <w:sz w:val="26"/>
          <w:szCs w:val="26"/>
          <w:lang w:eastAsia="es-ES"/>
          <w14:textFill>
            <w14:solidFill>
              <w14:schemeClr w14:val="tx1"/>
            </w14:solidFill>
          </w14:textFill>
        </w:rPr>
        <w:t>: reseña las opiniones rendidas por la Secretaría de Hacienda y Crédito Público, y por el Centro de Estudios de las Finanzas Públicas sobre el impacto presupuestario de la iniciativa del Presidente de la República objeto de dictamen.</w:t>
      </w:r>
    </w:p>
    <w:p w14:paraId="1EB0577D">
      <w:pPr>
        <w:pStyle w:val="12"/>
        <w:spacing w:after="0" w:line="240" w:lineRule="auto"/>
        <w:ind w:left="-76"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68490BEB">
      <w:pPr>
        <w:pStyle w:val="12"/>
        <w:spacing w:after="0" w:line="240" w:lineRule="auto"/>
        <w:ind w:left="220" w:right="49"/>
        <w:jc w:val="both"/>
        <w:rPr>
          <w:rFonts w:hint="default" w:ascii="Arial" w:hAnsi="Arial" w:eastAsia="MS Mincho" w:cs="Arial"/>
          <w:snapToGrid w:val="0"/>
          <w:color w:val="000000" w:themeColor="text1"/>
          <w:sz w:val="26"/>
          <w:szCs w:val="26"/>
          <w:lang w:val="es-MX" w:eastAsia="es-ES"/>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Asimismo, la Comisión de Presupuesto y Cuenta Pública de la Cámara de Diputados, igualmente ha omitido su opinión de impacto presupuestario sobre el particular</w:t>
      </w:r>
      <w:r>
        <w:rPr>
          <w:rFonts w:hint="default" w:ascii="Arial" w:hAnsi="Arial" w:eastAsia="MS Mincho" w:cs="Arial"/>
          <w:snapToGrid w:val="0"/>
          <w:color w:val="000000" w:themeColor="text1"/>
          <w:sz w:val="26"/>
          <w:szCs w:val="26"/>
          <w:lang w:val="es-MX" w:eastAsia="es-ES"/>
          <w14:textFill>
            <w14:solidFill>
              <w14:schemeClr w14:val="tx1"/>
            </w14:solidFill>
          </w14:textFill>
        </w:rPr>
        <w:t>; mientras que la Comisión de Bienestar, emitió opinión sobre la procedencia de la iniciativa del Presidente de la República que se analiza.</w:t>
      </w:r>
    </w:p>
    <w:p w14:paraId="2AD52288">
      <w:pPr>
        <w:pStyle w:val="12"/>
        <w:spacing w:after="0" w:line="240" w:lineRule="auto"/>
        <w:ind w:left="-76" w:right="49"/>
        <w:jc w:val="both"/>
        <w:rPr>
          <w:rFonts w:ascii="Arial" w:hAnsi="Arial" w:eastAsia="MS Mincho" w:cs="Arial"/>
          <w:snapToGrid w:val="0"/>
          <w:color w:val="000000" w:themeColor="text1"/>
          <w:sz w:val="26"/>
          <w:szCs w:val="26"/>
          <w:lang w:eastAsia="es-ES"/>
          <w14:textFill>
            <w14:solidFill>
              <w14:schemeClr w14:val="tx1"/>
            </w14:solidFill>
          </w14:textFill>
        </w:rPr>
      </w:pPr>
    </w:p>
    <w:p w14:paraId="56E5848E">
      <w:pPr>
        <w:spacing w:after="0" w:line="240" w:lineRule="auto"/>
        <w:ind w:left="284" w:right="49" w:hanging="360"/>
        <w:jc w:val="both"/>
        <w:rPr>
          <w:rFonts w:ascii="Arial" w:hAnsi="Arial" w:eastAsia="MS Mincho" w:cs="Arial"/>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D. Consideraciones:</w:t>
      </w:r>
      <w:r>
        <w:rPr>
          <w:rFonts w:ascii="Arial" w:hAnsi="Arial" w:eastAsia="MS Mincho" w:cs="Arial"/>
          <w:snapToGrid w:val="0"/>
          <w:color w:val="000000" w:themeColor="text1"/>
          <w:sz w:val="26"/>
          <w:szCs w:val="26"/>
          <w:lang w:eastAsia="es-ES"/>
          <w14:textFill>
            <w14:solidFill>
              <w14:schemeClr w14:val="tx1"/>
            </w14:solidFill>
          </w14:textFill>
        </w:rPr>
        <w:t xml:space="preserve"> se explican y ponderan los argumentos sobre las iniciativas y, con base en ello, se sustenta el sentido del presente dictamen.</w:t>
      </w:r>
    </w:p>
    <w:p w14:paraId="0299ECD7">
      <w:pPr>
        <w:spacing w:after="0" w:line="240" w:lineRule="auto"/>
        <w:ind w:left="284" w:right="49" w:hanging="360"/>
        <w:jc w:val="both"/>
        <w:rPr>
          <w:rFonts w:ascii="Arial" w:hAnsi="Arial" w:eastAsia="MS Mincho" w:cs="Arial"/>
          <w:snapToGrid w:val="0"/>
          <w:color w:val="000000" w:themeColor="text1"/>
          <w:sz w:val="26"/>
          <w:szCs w:val="26"/>
          <w:lang w:eastAsia="es-ES"/>
          <w14:textFill>
            <w14:solidFill>
              <w14:schemeClr w14:val="tx1"/>
            </w14:solidFill>
          </w14:textFill>
        </w:rPr>
      </w:pPr>
    </w:p>
    <w:p w14:paraId="7EB8CA1B">
      <w:pPr>
        <w:spacing w:after="0" w:line="240" w:lineRule="auto"/>
        <w:ind w:left="284" w:right="49" w:hanging="360"/>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E. Resultado del dictamen:</w:t>
      </w:r>
      <w:r>
        <w:rPr>
          <w:rFonts w:ascii="Arial" w:hAnsi="Arial" w:eastAsia="MS Mincho" w:cs="Arial"/>
          <w:snapToGrid w:val="0"/>
          <w:color w:val="000000" w:themeColor="text1"/>
          <w:sz w:val="26"/>
          <w:szCs w:val="26"/>
          <w:lang w:eastAsia="es-ES"/>
          <w14:textFill>
            <w14:solidFill>
              <w14:schemeClr w14:val="tx1"/>
            </w14:solidFill>
          </w14:textFill>
        </w:rPr>
        <w:t xml:space="preserve"> se plantea la conclusión del dictamen, con proyecto de Decreto </w:t>
      </w:r>
      <w:r>
        <w:rPr>
          <w:rFonts w:ascii="Arial" w:hAnsi="Arial" w:eastAsia="MS Mincho" w:cs="Arial"/>
          <w:color w:val="000000" w:themeColor="text1"/>
          <w:sz w:val="26"/>
          <w:szCs w:val="26"/>
          <w:lang w:eastAsia="es-ES"/>
          <w14:textFill>
            <w14:solidFill>
              <w14:schemeClr w14:val="tx1"/>
            </w14:solidFill>
          </w14:textFill>
        </w:rPr>
        <w:t>por el que se propone la modificación del Artículo 123 de la Constitución Política de los Estados Unidos Mexicanos, en materia de apoyo a jóvenes.</w:t>
      </w:r>
    </w:p>
    <w:p w14:paraId="4F9DAE38">
      <w:pPr>
        <w:spacing w:after="0" w:line="240" w:lineRule="auto"/>
        <w:ind w:left="284" w:right="49" w:hanging="360"/>
        <w:jc w:val="both"/>
        <w:rPr>
          <w:rFonts w:ascii="Arial" w:hAnsi="Arial" w:eastAsia="MS Mincho" w:cs="Arial"/>
          <w:snapToGrid w:val="0"/>
          <w:color w:val="000000" w:themeColor="text1"/>
          <w:sz w:val="26"/>
          <w:szCs w:val="26"/>
          <w:lang w:eastAsia="es-ES"/>
          <w14:textFill>
            <w14:solidFill>
              <w14:schemeClr w14:val="tx1"/>
            </w14:solidFill>
          </w14:textFill>
        </w:rPr>
      </w:pPr>
    </w:p>
    <w:p w14:paraId="47233D62">
      <w:pPr>
        <w:spacing w:after="0" w:line="240" w:lineRule="auto"/>
        <w:ind w:left="284" w:right="49" w:hanging="36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F. Texto constitucional reformado y régimen transitorio:</w:t>
      </w:r>
      <w:r>
        <w:rPr>
          <w:rFonts w:ascii="Arial" w:hAnsi="Arial" w:eastAsia="MS Mincho" w:cs="Arial"/>
          <w:bCs/>
          <w:color w:val="000000" w:themeColor="text1"/>
          <w:sz w:val="26"/>
          <w:szCs w:val="26"/>
          <w:lang w:eastAsia="es-ES"/>
          <w14:textFill>
            <w14:solidFill>
              <w14:schemeClr w14:val="tx1"/>
            </w14:solidFill>
          </w14:textFill>
        </w:rPr>
        <w:t xml:space="preserve"> se enuncia el proyecto de Decreto, su texto normativo y de régimen transitorio.</w:t>
      </w:r>
    </w:p>
    <w:p w14:paraId="5C15E1AC">
      <w:pPr>
        <w:spacing w:after="0" w:line="240" w:lineRule="auto"/>
        <w:ind w:left="284" w:right="49" w:hanging="360"/>
        <w:jc w:val="both"/>
        <w:rPr>
          <w:rFonts w:ascii="Arial" w:hAnsi="Arial" w:eastAsia="MS Mincho" w:cs="Arial"/>
          <w:bCs/>
          <w:color w:val="000000" w:themeColor="text1"/>
          <w:sz w:val="26"/>
          <w:szCs w:val="26"/>
          <w:lang w:eastAsia="es-ES"/>
          <w14:textFill>
            <w14:solidFill>
              <w14:schemeClr w14:val="tx1"/>
            </w14:solidFill>
          </w14:textFill>
        </w:rPr>
      </w:pPr>
    </w:p>
    <w:p w14:paraId="604020B4">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A. TRÁMITE LEGISLATIVO</w:t>
      </w:r>
    </w:p>
    <w:p w14:paraId="212E85D6">
      <w:pPr>
        <w:pStyle w:val="12"/>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p>
    <w:p w14:paraId="49A84E06">
      <w:pPr>
        <w:pStyle w:val="12"/>
        <w:spacing w:after="0" w:line="240" w:lineRule="auto"/>
        <w:ind w:left="0"/>
        <w:jc w:val="both"/>
        <w:rPr>
          <w:rFonts w:ascii="Arial" w:hAnsi="Arial" w:eastAsia="Times New Roman" w:cs="Arial"/>
          <w:color w:val="000000" w:themeColor="text1"/>
          <w:sz w:val="26"/>
          <w:szCs w:val="26"/>
          <w:lang w:eastAsia="es-ES"/>
          <w14:textFill>
            <w14:solidFill>
              <w14:schemeClr w14:val="tx1"/>
            </w14:solidFill>
          </w14:textFill>
        </w:rPr>
      </w:pPr>
      <w:r>
        <w:rPr>
          <w:rFonts w:ascii="Arial" w:hAnsi="Arial" w:eastAsia="Times New Roman" w:cs="Arial"/>
          <w:color w:val="000000" w:themeColor="text1"/>
          <w:sz w:val="26"/>
          <w:szCs w:val="26"/>
          <w:lang w:eastAsia="es-ES"/>
          <w14:textFill>
            <w14:solidFill>
              <w14:schemeClr w14:val="tx1"/>
            </w14:solidFill>
          </w14:textFill>
        </w:rPr>
        <w:t>A continuación, se describe el procedimiento legislativo de la iniciativa que motiva este dictamen.</w:t>
      </w:r>
    </w:p>
    <w:p w14:paraId="4A7E6B0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5B90959">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 xml:space="preserve">Turno de la iniciativa del Presidente de la República. </w:t>
      </w:r>
      <w:r>
        <w:rPr>
          <w:rFonts w:ascii="Arial" w:hAnsi="Arial" w:eastAsia="MS Mincho" w:cs="Arial"/>
          <w:color w:val="000000" w:themeColor="text1"/>
          <w:sz w:val="26"/>
          <w:szCs w:val="26"/>
          <w:lang w:eastAsia="es-ES"/>
          <w14:textFill>
            <w14:solidFill>
              <w14:schemeClr w14:val="tx1"/>
            </w14:solidFill>
          </w14:textFill>
        </w:rPr>
        <w:t>El 8 de febrero de 2024, la Mesa Directiva de la LXV Legislatura, turnó a esta Comisión de Puntos Constitucionales para dictamen la iniciativa con proyecto de Decreto que propone la modificación del Artículo 123 de la Constitución Política de los Estados Unidos Mexicanos, en materia de apoyo a jóvenes.</w:t>
      </w:r>
    </w:p>
    <w:p w14:paraId="3DF5B17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89DB98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Comisión de Puntos Constitucionales, el propio 8 de febrero de este año, recibió el expediente para efectos de dictamen.</w:t>
      </w:r>
    </w:p>
    <w:p w14:paraId="16D1B4C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7F38FC7">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Iniciativas conexas</w:t>
      </w:r>
      <w:r>
        <w:rPr>
          <w:rFonts w:ascii="Arial" w:hAnsi="Arial" w:eastAsia="MS Mincho" w:cs="Arial"/>
          <w:color w:val="000000" w:themeColor="text1"/>
          <w:sz w:val="26"/>
          <w:szCs w:val="26"/>
          <w:lang w:eastAsia="es-ES"/>
          <w14:textFill>
            <w14:solidFill>
              <w14:schemeClr w14:val="tx1"/>
            </w14:solidFill>
          </w14:textFill>
        </w:rPr>
        <w:t>. Vinculadas con la materia de dictamen, también son objeto de este instrumento:</w:t>
      </w:r>
    </w:p>
    <w:p w14:paraId="49C2AF1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92482F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1. El 30 de enero de 2023, por D.G.P.L. 65-II-6-1677 se recibió en esta Comisión, iniciativa con proyecto de Decreto por el que se reforma el artículo 3º. de la Constitución Política de los Estados Unidos Mexicanos, presentada por la Dip. Reyna Celeste Ascencio Ortega, integrante del Grupo Parlamentario de MORENA, con el objeto de establecer que en la educación media superior se implementarán programas de capacitación para el trabajo.</w:t>
      </w:r>
    </w:p>
    <w:p w14:paraId="3DB560F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bookmarkStart w:id="0" w:name="_Hlk161752424"/>
    </w:p>
    <w:p w14:paraId="0BF9E48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vencimiento de la prórroga para dictaminar la iniciativa es el 29 de marzo de 2024 </w:t>
      </w:r>
    </w:p>
    <w:bookmarkEnd w:id="0"/>
    <w:p w14:paraId="4D915CA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bookmarkStart w:id="1" w:name="_Hlk161752469"/>
    </w:p>
    <w:p w14:paraId="39A218B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iniciativa se puede consultar a texto completo en la liga siguiente:</w:t>
      </w:r>
      <w:bookmarkEnd w:id="1"/>
      <w:r>
        <w:rPr>
          <w:rFonts w:ascii="Arial" w:hAnsi="Arial" w:eastAsia="MS Mincho" w:cs="Arial"/>
          <w:color w:val="000000" w:themeColor="text1"/>
          <w:sz w:val="26"/>
          <w:szCs w:val="26"/>
          <w:lang w:eastAsia="es-ES"/>
          <w14:textFill>
            <w14:solidFill>
              <w14:schemeClr w14:val="tx1"/>
            </w14:solidFill>
          </w14:textFill>
        </w:rPr>
        <w:tab/>
      </w:r>
    </w:p>
    <w:p w14:paraId="329339B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fldChar w:fldCharType="begin"/>
      </w:r>
      <w:r>
        <w:instrText xml:space="preserve"> HYPERLINK "http://gaceta.diputados.gob.mx/Gaceta/65/2022/nov/20221115-IV.html" \l "Iniciativa16" </w:instrText>
      </w:r>
      <w:r>
        <w:fldChar w:fldCharType="separate"/>
      </w:r>
      <w:r>
        <w:rPr>
          <w:rFonts w:ascii="Arial" w:hAnsi="Arial" w:eastAsia="MS Mincho" w:cs="Arial"/>
          <w:color w:val="000000" w:themeColor="text1"/>
          <w:sz w:val="26"/>
          <w:szCs w:val="26"/>
          <w:lang w:eastAsia="es-ES"/>
          <w14:textFill>
            <w14:solidFill>
              <w14:schemeClr w14:val="tx1"/>
            </w14:solidFill>
          </w14:textFill>
        </w:rPr>
        <w:t>http://gaceta.diputados.gob.mx/Gaceta/65/2022/nov/20221115-IV.html#Iniciativa16</w:t>
      </w:r>
      <w:r>
        <w:rPr>
          <w:rFonts w:ascii="Arial" w:hAnsi="Arial" w:eastAsia="MS Mincho" w:cs="Arial"/>
          <w:color w:val="000000" w:themeColor="text1"/>
          <w:sz w:val="26"/>
          <w:szCs w:val="26"/>
          <w:lang w:eastAsia="es-ES"/>
          <w14:textFill>
            <w14:solidFill>
              <w14:schemeClr w14:val="tx1"/>
            </w14:solidFill>
          </w14:textFill>
        </w:rPr>
        <w:fldChar w:fldCharType="end"/>
      </w:r>
    </w:p>
    <w:p w14:paraId="484B532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5224E51">
      <w:pPr>
        <w:numPr>
          <w:ilvl w:val="0"/>
          <w:numId w:val="3"/>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El 21 de marzo de 2023, por D.G.P.L. 65-II-2-1972 se recibió en esta Comisión iniciativa con proyecto de Decreto por el que se reforman y adicionan los artículos 4o. y 124 de la Constitución Política de los Estados Unidos Mexicanos, presentada por Diputadas y Diputados del Grupo Parlamentario de Movimiento Ciudadano, con el objeto de establecer becas para las y los hijos de las policías estatales y municipales, con independencia de su nivel jerárquico.</w:t>
      </w:r>
    </w:p>
    <w:p w14:paraId="36707797">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0760A7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vencimiento de la prórroga para dictaminar la iniciativa es el 29 de marzo de 2024 </w:t>
      </w:r>
    </w:p>
    <w:p w14:paraId="3A64C5D9">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73246C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iniciativa se puede consultar a texto completo en la liga siguiente:</w:t>
      </w:r>
    </w:p>
    <w:p w14:paraId="5655906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fldChar w:fldCharType="begin"/>
      </w:r>
      <w:r>
        <w:instrText xml:space="preserve"> HYPERLINK "http://gaceta.diputados.gob.mx/Gaceta/65/2023/feb/20230221-II.html" \l "Iniciativa19" </w:instrText>
      </w:r>
      <w:r>
        <w:fldChar w:fldCharType="separate"/>
      </w:r>
      <w:r>
        <w:rPr>
          <w:rFonts w:ascii="Arial" w:hAnsi="Arial" w:eastAsia="MS Mincho" w:cs="Arial"/>
          <w:color w:val="000000" w:themeColor="text1"/>
          <w:sz w:val="26"/>
          <w:szCs w:val="26"/>
          <w:lang w:eastAsia="es-ES"/>
          <w14:textFill>
            <w14:solidFill>
              <w14:schemeClr w14:val="tx1"/>
            </w14:solidFill>
          </w14:textFill>
        </w:rPr>
        <w:t>http://gaceta.diputados.gob.mx/Gaceta/65/2023/feb/20230221-II.html#Iniciativa19</w:t>
      </w:r>
      <w:r>
        <w:rPr>
          <w:rFonts w:ascii="Arial" w:hAnsi="Arial" w:eastAsia="MS Mincho" w:cs="Arial"/>
          <w:color w:val="000000" w:themeColor="text1"/>
          <w:sz w:val="26"/>
          <w:szCs w:val="26"/>
          <w:lang w:eastAsia="es-ES"/>
          <w14:textFill>
            <w14:solidFill>
              <w14:schemeClr w14:val="tx1"/>
            </w14:solidFill>
          </w14:textFill>
        </w:rPr>
        <w:fldChar w:fldCharType="end"/>
      </w:r>
    </w:p>
    <w:p w14:paraId="2E5CD4D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268E865">
      <w:pPr>
        <w:numPr>
          <w:ilvl w:val="0"/>
          <w:numId w:val="3"/>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El 31 de mayo de 2023, por D.G.P.L. 65-II-2-2208 se recibió en esta Comisión iniciativa con proyecto de Decreto por el que reforma el artículo 4o. de la Constitución Política de los Estados Unidos Mexicanos, presentada por el Dip. Rommel Aghmed Pacheco Marrufo, integrante ahora del Grupo Parlamentario Morena, con el objeto de reconocer como un principio el interés superior de la adolescencia, obligar al diseño, ejecución, seguimiento y evaluación de políticas públicas dirigidas a la adolescencia, y para reconocer su derecho en materia de salud, educación y trabajo, entre otras materias.</w:t>
      </w:r>
    </w:p>
    <w:p w14:paraId="108C410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FD1A47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vencimiento de la prórroga para dictaminar la iniciativa es el 30 de abril de 2024 </w:t>
      </w:r>
    </w:p>
    <w:p w14:paraId="4121D62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D07FCB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iniciativa se puede consultar a texto completo en la liga siguiente:</w:t>
      </w:r>
    </w:p>
    <w:p w14:paraId="1899A90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fldChar w:fldCharType="begin"/>
      </w:r>
      <w:r>
        <w:instrText xml:space="preserve"> HYPERLINK "http://gaceta.diputados.gob.mx/Gaceta/65/2023/mar/20230302-II.html" \l "Iniciativa18" </w:instrText>
      </w:r>
      <w:r>
        <w:fldChar w:fldCharType="separate"/>
      </w:r>
      <w:r>
        <w:rPr>
          <w:rFonts w:ascii="Arial" w:hAnsi="Arial" w:eastAsia="MS Mincho" w:cs="Arial"/>
          <w:color w:val="000000" w:themeColor="text1"/>
          <w:sz w:val="26"/>
          <w:szCs w:val="26"/>
          <w:lang w:eastAsia="es-ES"/>
          <w14:textFill>
            <w14:solidFill>
              <w14:schemeClr w14:val="tx1"/>
            </w14:solidFill>
          </w14:textFill>
        </w:rPr>
        <w:t>http://gaceta.diputados.gob.mx/Gaceta/65/2023/mar/20230302-II.html#Iniciativa18</w:t>
      </w:r>
      <w:r>
        <w:rPr>
          <w:rFonts w:ascii="Arial" w:hAnsi="Arial" w:eastAsia="MS Mincho" w:cs="Arial"/>
          <w:color w:val="000000" w:themeColor="text1"/>
          <w:sz w:val="26"/>
          <w:szCs w:val="26"/>
          <w:lang w:eastAsia="es-ES"/>
          <w14:textFill>
            <w14:solidFill>
              <w14:schemeClr w14:val="tx1"/>
            </w14:solidFill>
          </w14:textFill>
        </w:rPr>
        <w:fldChar w:fldCharType="end"/>
      </w:r>
    </w:p>
    <w:p w14:paraId="2313B8F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A7990DE">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4. El 31 de mayo de 2023, por D.G.P.L. 65-II-1-2206 se recibió en esta Comisión, iniciativa con proyecto de Decreto por el que se adiciona el artículo 3o. de la Constitución Política de los Estados Unidos Mexicanos, presentada por la Dip. Berenice Juárez Navarrete, integrante del Grupo Parlamentario del Partido Acción Nacional con el objeto de establecer que las niñas, niños y adolescentes inscritos en escuelas en los niveles de preescolar, primaria y secundaria tienen derecho a recibir por parte del Estado un paquete de útiles escolares, un par de zapatos y un uniforme por ciclo escolar.</w:t>
      </w:r>
    </w:p>
    <w:p w14:paraId="01E47ED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E48EFA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vencimiento de la prórroga para dictaminar la iniciativa es el 30 de abril de 2024 </w:t>
      </w:r>
    </w:p>
    <w:p w14:paraId="19628C9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800086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iniciativa se puede consultar a texto completo en la liga siguiente:</w:t>
      </w:r>
    </w:p>
    <w:p w14:paraId="4C057949">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3C53D3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fldChar w:fldCharType="begin"/>
      </w:r>
      <w:r>
        <w:instrText xml:space="preserve"> HYPERLINK "http://gaceta.diputados.gob.mx/Gaceta/65/2023/mar/20230330-III.html" \l "Iniciativa2" </w:instrText>
      </w:r>
      <w:r>
        <w:fldChar w:fldCharType="separate"/>
      </w:r>
      <w:r>
        <w:rPr>
          <w:rFonts w:ascii="Arial" w:hAnsi="Arial" w:eastAsia="MS Mincho" w:cs="Arial"/>
          <w:color w:val="000000" w:themeColor="text1"/>
          <w:sz w:val="26"/>
          <w:szCs w:val="26"/>
          <w:lang w:eastAsia="es-ES"/>
          <w14:textFill>
            <w14:solidFill>
              <w14:schemeClr w14:val="tx1"/>
            </w14:solidFill>
          </w14:textFill>
        </w:rPr>
        <w:t>http://gaceta.diputados.gob.mx/Gaceta/65/2023/mar/20230330-III.html#Iniciativa2</w:t>
      </w:r>
      <w:r>
        <w:rPr>
          <w:rFonts w:ascii="Arial" w:hAnsi="Arial" w:eastAsia="MS Mincho" w:cs="Arial"/>
          <w:color w:val="000000" w:themeColor="text1"/>
          <w:sz w:val="26"/>
          <w:szCs w:val="26"/>
          <w:lang w:eastAsia="es-ES"/>
          <w14:textFill>
            <w14:solidFill>
              <w14:schemeClr w14:val="tx1"/>
            </w14:solidFill>
          </w14:textFill>
        </w:rPr>
        <w:fldChar w:fldCharType="end"/>
      </w:r>
    </w:p>
    <w:p w14:paraId="2AAC1C8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EDF9CD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5. El 31 de mayo de 2023, por D.G.P.L. 65-11-1-2241 se recibió en esta Comisión, iniciativa con proyecto de Decreto por el que se adiciona el último párrafo del artículo 4o. de la Constitución Política de los Estados Unidos Mexicanos, presentada por la Dip. Saraí Núñez Cerón e integrantes del Grupo Parlamentario del Partido Acción Nacional, con el objeto de contemplar que el Estado garantice en aquellas escuelas de educación básica que lo necesiten conforme a los índices de pobreza, marginación y condición alimentaria, la entrega de un bono escolar alimentario a las y los estudiantes, a fin de que se les asegure el acceso a alimentos nutritivos y de calidad.</w:t>
      </w:r>
    </w:p>
    <w:p w14:paraId="3441ADB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115ED4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vencimiento de la prórroga para dictaminar la iniciativa es el 30 de abril de 2024 </w:t>
      </w:r>
    </w:p>
    <w:p w14:paraId="69BA9BB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29C6D2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iniciativa se puede consultar a texto completo en la liga siguiente:</w:t>
      </w:r>
    </w:p>
    <w:p w14:paraId="6A49242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fldChar w:fldCharType="begin"/>
      </w:r>
      <w:r>
        <w:instrText xml:space="preserve"> HYPERLINK "http://gaceta.diputados.gob.mx/Gaceta/65/2023/abr/20230425-II.html" \l "Iniciativa14" </w:instrText>
      </w:r>
      <w:r>
        <w:fldChar w:fldCharType="separate"/>
      </w:r>
      <w:r>
        <w:rPr>
          <w:rFonts w:ascii="Arial" w:hAnsi="Arial" w:eastAsia="MS Mincho" w:cs="Arial"/>
          <w:color w:val="000000" w:themeColor="text1"/>
          <w:sz w:val="26"/>
          <w:szCs w:val="26"/>
          <w:lang w:eastAsia="es-ES"/>
          <w14:textFill>
            <w14:solidFill>
              <w14:schemeClr w14:val="tx1"/>
            </w14:solidFill>
          </w14:textFill>
        </w:rPr>
        <w:t>http://gaceta.diputados.gob.mx/Gaceta/65/2023/abr/20230425-II.html#Iniciativa14</w:t>
      </w:r>
      <w:r>
        <w:rPr>
          <w:rFonts w:ascii="Arial" w:hAnsi="Arial" w:eastAsia="MS Mincho" w:cs="Arial"/>
          <w:color w:val="000000" w:themeColor="text1"/>
          <w:sz w:val="26"/>
          <w:szCs w:val="26"/>
          <w:lang w:eastAsia="es-ES"/>
          <w14:textFill>
            <w14:solidFill>
              <w14:schemeClr w14:val="tx1"/>
            </w14:solidFill>
          </w14:textFill>
        </w:rPr>
        <w:fldChar w:fldCharType="end"/>
      </w:r>
    </w:p>
    <w:p w14:paraId="18400E5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FB2BC7F">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Foros de Diálogo Nacional</w:t>
      </w:r>
      <w:r>
        <w:rPr>
          <w:rFonts w:ascii="Arial" w:hAnsi="Arial" w:eastAsia="MS Mincho" w:cs="Arial"/>
          <w:color w:val="000000" w:themeColor="text1"/>
          <w:sz w:val="26"/>
          <w:szCs w:val="26"/>
          <w:lang w:eastAsia="es-ES"/>
          <w14:textFill>
            <w14:solidFill>
              <w14:schemeClr w14:val="tx1"/>
            </w14:solidFill>
          </w14:textFill>
        </w:rPr>
        <w:t xml:space="preserve">. El 20 de febrero del año en curso, la Junta de Coordinación Política de la Cámara de Diputados del Congreso de la Unión, aprobó el </w:t>
      </w:r>
      <w:r>
        <w:rPr>
          <w:rFonts w:ascii="Arial" w:hAnsi="Arial" w:eastAsia="MS Mincho" w:cs="Arial"/>
          <w:i/>
          <w:color w:val="000000" w:themeColor="text1"/>
          <w:sz w:val="26"/>
          <w:szCs w:val="26"/>
          <w:lang w:eastAsia="es-ES"/>
          <w14:textFill>
            <w14:solidFill>
              <w14:schemeClr w14:val="tx1"/>
            </w14:solidFill>
          </w14:textFill>
        </w:rPr>
        <w:t>Acuerdo por el que se proponen los formatos de los diálogos nacionales para la presentación, análisis y debate de las reformas constitucionales y otras que se discutirán en el Congreso Federal en el último periodo de la presente legislatura”.</w:t>
      </w:r>
      <w:r>
        <w:rPr>
          <w:rFonts w:ascii="Arial" w:hAnsi="Arial" w:eastAsia="MS Mincho" w:cs="Arial"/>
          <w:color w:val="000000" w:themeColor="text1"/>
          <w:sz w:val="26"/>
          <w:szCs w:val="26"/>
          <w:lang w:eastAsia="es-ES"/>
          <w14:textFill>
            <w14:solidFill>
              <w14:schemeClr w14:val="tx1"/>
            </w14:solidFill>
          </w14:textFill>
        </w:rPr>
        <w:t xml:space="preserve"> </w:t>
      </w:r>
    </w:p>
    <w:p w14:paraId="57BED489">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70C35D0">
      <w:pPr>
        <w:spacing w:after="0" w:line="240" w:lineRule="auto"/>
        <w:jc w:val="both"/>
        <w:rPr>
          <w:rFonts w:hint="default" w:ascii="Arial" w:hAnsi="Arial" w:eastAsia="MS Mincho" w:cs="Arial"/>
          <w:color w:val="000000" w:themeColor="text1"/>
          <w:sz w:val="26"/>
          <w:szCs w:val="26"/>
          <w:lang w:val="es-MX"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El </w:t>
      </w:r>
      <w:r>
        <w:rPr>
          <w:rFonts w:ascii="Arial" w:hAnsi="Arial" w:eastAsia="MS Mincho" w:cs="Arial"/>
          <w:i/>
          <w:color w:val="000000" w:themeColor="text1"/>
          <w:sz w:val="26"/>
          <w:szCs w:val="26"/>
          <w:lang w:eastAsia="es-ES"/>
          <w14:textFill>
            <w14:solidFill>
              <w14:schemeClr w14:val="tx1"/>
            </w14:solidFill>
          </w14:textFill>
        </w:rPr>
        <w:t>Acuerdo</w:t>
      </w:r>
      <w:r>
        <w:rPr>
          <w:rFonts w:ascii="Arial" w:hAnsi="Arial" w:eastAsia="MS Mincho" w:cs="Arial"/>
          <w:color w:val="000000" w:themeColor="text1"/>
          <w:sz w:val="26"/>
          <w:szCs w:val="26"/>
          <w:lang w:eastAsia="es-ES"/>
          <w14:textFill>
            <w14:solidFill>
              <w14:schemeClr w14:val="tx1"/>
            </w14:solidFill>
          </w14:textFill>
        </w:rPr>
        <w:t xml:space="preserve"> dispuso que los diálogos se basaran en los principios de pluralidad, inclusión, publicidad, oportunidad, máxima difusión, transparencia, escrutinio, discusión y deliberación, del 21 de febrero al 15 de abril de este año, trabajando en conferencia con la Cámara de Senadores</w:t>
      </w:r>
      <w:r>
        <w:rPr>
          <w:rFonts w:hint="default" w:ascii="Arial" w:hAnsi="Arial" w:eastAsia="MS Mincho" w:cs="Arial"/>
          <w:color w:val="000000" w:themeColor="text1"/>
          <w:sz w:val="26"/>
          <w:szCs w:val="26"/>
          <w:lang w:val="es-MX" w:eastAsia="es-ES"/>
          <w14:textFill>
            <w14:solidFill>
              <w14:schemeClr w14:val="tx1"/>
            </w14:solidFill>
          </w14:textFill>
        </w:rPr>
        <w:t>; plazo que se amplió al 18 de abril.</w:t>
      </w:r>
    </w:p>
    <w:p w14:paraId="10828E1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5CBD3F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La organización general de los foros en la Cámara de Diputados, recayó en un grupo plural de trabajo integrado por los Coordinadores de los Grupos Parlamentarios y sus representantes, excepción hecha del Partido Movimiento Ciudadano que declinó su participación.</w:t>
      </w:r>
    </w:p>
    <w:p w14:paraId="264E1C4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EB1F9D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Los formatos se estructuraron en 3 modalidades: </w:t>
      </w:r>
    </w:p>
    <w:p w14:paraId="783C455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7196D2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 xml:space="preserve">1. Cinco Diálogos JUCOPO </w:t>
      </w:r>
      <w:r>
        <w:rPr>
          <w:rFonts w:ascii="Arial" w:hAnsi="Arial" w:eastAsia="MS Mincho" w:cs="Arial"/>
          <w:color w:val="000000" w:themeColor="text1"/>
          <w:sz w:val="26"/>
          <w:szCs w:val="26"/>
          <w:lang w:eastAsia="es-ES"/>
          <w14:textFill>
            <w14:solidFill>
              <w14:schemeClr w14:val="tx1"/>
            </w14:solidFill>
          </w14:textFill>
        </w:rPr>
        <w:t>(organizados de manera alternada entre la Cámara de Diputados y la Cámara de Senadores del Congreso de la Unión):</w:t>
      </w:r>
    </w:p>
    <w:p w14:paraId="3028BF7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1522EA65">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1.1.</w:t>
      </w:r>
      <w:r>
        <w:rPr>
          <w:rFonts w:ascii="Arial" w:hAnsi="Arial" w:eastAsia="MS Mincho" w:cs="Arial"/>
          <w:color w:val="000000" w:themeColor="text1"/>
          <w:sz w:val="26"/>
          <w:szCs w:val="26"/>
          <w:lang w:eastAsia="es-ES"/>
          <w14:textFill>
            <w14:solidFill>
              <w14:schemeClr w14:val="tx1"/>
            </w14:solidFill>
          </w14:textFill>
        </w:rPr>
        <w:t xml:space="preserve"> </w:t>
      </w:r>
      <w:r>
        <w:rPr>
          <w:rFonts w:ascii="Arial" w:hAnsi="Arial" w:eastAsia="MS Mincho" w:cs="Arial"/>
          <w:i/>
          <w:iCs/>
          <w:color w:val="000000" w:themeColor="text1"/>
          <w:sz w:val="26"/>
          <w:szCs w:val="26"/>
          <w:lang w:eastAsia="es-ES"/>
          <w14:textFill>
            <w14:solidFill>
              <w14:schemeClr w14:val="tx1"/>
            </w14:solidFill>
          </w14:textFill>
        </w:rPr>
        <w:t>Diálogo de inauguración</w:t>
      </w:r>
      <w:r>
        <w:rPr>
          <w:rFonts w:ascii="Arial" w:hAnsi="Arial" w:eastAsia="MS Mincho" w:cs="Arial"/>
          <w:color w:val="000000" w:themeColor="text1"/>
          <w:sz w:val="26"/>
          <w:szCs w:val="26"/>
          <w:lang w:eastAsia="es-ES"/>
          <w14:textFill>
            <w14:solidFill>
              <w14:schemeClr w14:val="tx1"/>
            </w14:solidFill>
          </w14:textFill>
        </w:rPr>
        <w:t>. Presentación de la Propuesta. 21 de febrero, en el Palacio Legislativo de San Lázaro, Ciudad de México.</w:t>
      </w:r>
    </w:p>
    <w:p w14:paraId="3CA34F4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82AF61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1.2.</w:t>
      </w:r>
      <w:r>
        <w:rPr>
          <w:rFonts w:ascii="Arial" w:hAnsi="Arial" w:eastAsia="MS Mincho" w:cs="Arial"/>
          <w:color w:val="000000" w:themeColor="text1"/>
          <w:sz w:val="26"/>
          <w:szCs w:val="26"/>
          <w:lang w:eastAsia="es-ES"/>
          <w14:textFill>
            <w14:solidFill>
              <w14:schemeClr w14:val="tx1"/>
            </w14:solidFill>
          </w14:textFill>
        </w:rPr>
        <w:t xml:space="preserve">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libertad</w:t>
      </w:r>
      <w:r>
        <w:rPr>
          <w:rFonts w:ascii="Arial" w:hAnsi="Arial" w:eastAsia="MS Mincho" w:cs="Arial"/>
          <w:color w:val="000000" w:themeColor="text1"/>
          <w:sz w:val="26"/>
          <w:szCs w:val="26"/>
          <w:lang w:eastAsia="es-ES"/>
          <w14:textFill>
            <w14:solidFill>
              <w14:schemeClr w14:val="tx1"/>
            </w14:solidFill>
          </w14:textFill>
        </w:rPr>
        <w:t xml:space="preserve">”, 27 de febrero, en el recinto de la Cámara de Diputados del Congreso de la Unión, Ciudad de México. </w:t>
      </w:r>
    </w:p>
    <w:p w14:paraId="3561571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2417F6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1.3.</w:t>
      </w:r>
      <w:r>
        <w:rPr>
          <w:rFonts w:ascii="Arial" w:hAnsi="Arial" w:eastAsia="MS Mincho" w:cs="Arial"/>
          <w:color w:val="000000" w:themeColor="text1"/>
          <w:sz w:val="26"/>
          <w:szCs w:val="26"/>
          <w:lang w:eastAsia="es-ES"/>
          <w14:textFill>
            <w14:solidFill>
              <w14:schemeClr w14:val="tx1"/>
            </w14:solidFill>
          </w14:textFill>
        </w:rPr>
        <w:t xml:space="preserve">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el bienestar</w:t>
      </w:r>
      <w:r>
        <w:rPr>
          <w:rFonts w:ascii="Arial" w:hAnsi="Arial" w:eastAsia="MS Mincho" w:cs="Arial"/>
          <w:color w:val="000000" w:themeColor="text1"/>
          <w:sz w:val="26"/>
          <w:szCs w:val="26"/>
          <w:lang w:eastAsia="es-ES"/>
          <w14:textFill>
            <w14:solidFill>
              <w14:schemeClr w14:val="tx1"/>
            </w14:solidFill>
          </w14:textFill>
        </w:rPr>
        <w:t>”, 5 de marzo, en el recinto de la Cámara de Diputados del Congreso de la Unión, Palacio Legislativo de San Lázaro, Ciudad de México.</w:t>
      </w:r>
    </w:p>
    <w:p w14:paraId="73D9105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3C74A90">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1.4</w:t>
      </w:r>
      <w:r>
        <w:rPr>
          <w:rFonts w:ascii="Arial" w:hAnsi="Arial" w:eastAsia="MS Mincho" w:cs="Arial"/>
          <w:color w:val="000000" w:themeColor="text1"/>
          <w:sz w:val="26"/>
          <w:szCs w:val="26"/>
          <w:lang w:eastAsia="es-ES"/>
          <w14:textFill>
            <w14:solidFill>
              <w14:schemeClr w14:val="tx1"/>
            </w14:solidFill>
          </w14:textFill>
        </w:rPr>
        <w:t>.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justicia</w:t>
      </w:r>
      <w:r>
        <w:rPr>
          <w:rFonts w:ascii="Arial" w:hAnsi="Arial" w:eastAsia="MS Mincho" w:cs="Arial"/>
          <w:color w:val="000000" w:themeColor="text1"/>
          <w:sz w:val="26"/>
          <w:szCs w:val="26"/>
          <w:lang w:eastAsia="es-ES"/>
          <w14:textFill>
            <w14:solidFill>
              <w14:schemeClr w14:val="tx1"/>
            </w14:solidFill>
          </w14:textFill>
        </w:rPr>
        <w:t>”, 19 de marzo, en el recinto de la Cámara de Diputados del Congreso de la Unión, Ciudad de México.</w:t>
      </w:r>
    </w:p>
    <w:p w14:paraId="7849E97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245B85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1.5</w:t>
      </w:r>
      <w:r>
        <w:rPr>
          <w:rFonts w:ascii="Arial" w:hAnsi="Arial" w:eastAsia="MS Mincho" w:cs="Arial"/>
          <w:color w:val="000000" w:themeColor="text1"/>
          <w:sz w:val="26"/>
          <w:szCs w:val="26"/>
          <w:lang w:eastAsia="es-ES"/>
          <w14:textFill>
            <w14:solidFill>
              <w14:schemeClr w14:val="tx1"/>
            </w14:solidFill>
          </w14:textFill>
        </w:rPr>
        <w:t>. Diálogo “</w:t>
      </w:r>
      <w:r>
        <w:rPr>
          <w:rFonts w:ascii="Arial" w:hAnsi="Arial" w:eastAsia="MS Mincho" w:cs="Arial"/>
          <w:i/>
          <w:iCs/>
          <w:color w:val="000000" w:themeColor="text1"/>
          <w:sz w:val="26"/>
          <w:szCs w:val="26"/>
          <w:lang w:eastAsia="es-ES"/>
          <w14:textFill>
            <w14:solidFill>
              <w14:schemeClr w14:val="tx1"/>
            </w14:solidFill>
          </w14:textFill>
        </w:rPr>
        <w:t>Reformas constitucionales para la democracia</w:t>
      </w:r>
      <w:r>
        <w:rPr>
          <w:rFonts w:ascii="Arial" w:hAnsi="Arial" w:eastAsia="MS Mincho" w:cs="Arial"/>
          <w:color w:val="000000" w:themeColor="text1"/>
          <w:sz w:val="26"/>
          <w:szCs w:val="26"/>
          <w:lang w:eastAsia="es-ES"/>
          <w14:textFill>
            <w14:solidFill>
              <w14:schemeClr w14:val="tx1"/>
            </w14:solidFill>
          </w14:textFill>
        </w:rPr>
        <w:t>”, 9 de abril, en el recinto de la Cámara de Diputados del Congreso de la Unión, Palacio Legislativo de San Lázaro, Ciudad de México.</w:t>
      </w:r>
    </w:p>
    <w:p w14:paraId="4BCDB8F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E1879F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w:t>
      </w:r>
      <w:r>
        <w:rPr>
          <w:rFonts w:ascii="Arial" w:hAnsi="Arial" w:eastAsia="MS Mincho" w:cs="Arial"/>
          <w:color w:val="000000" w:themeColor="text1"/>
          <w:sz w:val="26"/>
          <w:szCs w:val="26"/>
          <w:lang w:eastAsia="es-ES"/>
          <w14:textFill>
            <w14:solidFill>
              <w14:schemeClr w14:val="tx1"/>
            </w14:solidFill>
          </w14:textFill>
        </w:rPr>
        <w:t xml:space="preserve">. </w:t>
      </w:r>
      <w:r>
        <w:rPr>
          <w:rFonts w:ascii="Arial" w:hAnsi="Arial" w:eastAsia="MS Mincho" w:cs="Arial"/>
          <w:b/>
          <w:bCs/>
          <w:color w:val="000000" w:themeColor="text1"/>
          <w:sz w:val="26"/>
          <w:szCs w:val="26"/>
          <w:lang w:eastAsia="es-ES"/>
          <w14:textFill>
            <w14:solidFill>
              <w14:schemeClr w14:val="tx1"/>
            </w14:solidFill>
          </w14:textFill>
        </w:rPr>
        <w:t>Cinco Diálogos Regionales</w:t>
      </w:r>
      <w:r>
        <w:rPr>
          <w:rFonts w:ascii="Arial" w:hAnsi="Arial" w:eastAsia="MS Mincho" w:cs="Arial"/>
          <w:color w:val="000000" w:themeColor="text1"/>
          <w:sz w:val="26"/>
          <w:szCs w:val="26"/>
          <w:lang w:eastAsia="es-ES"/>
          <w14:textFill>
            <w14:solidFill>
              <w14:schemeClr w14:val="tx1"/>
            </w14:solidFill>
          </w14:textFill>
        </w:rPr>
        <w:t>, organizados por la Cámara de Diputados del Congreso de la Unión:</w:t>
      </w:r>
    </w:p>
    <w:p w14:paraId="0EF38F0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09412F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2.1</w:t>
      </w:r>
      <w:r>
        <w:rPr>
          <w:rFonts w:ascii="Arial" w:hAnsi="Arial" w:eastAsia="MS Mincho" w:cs="Arial"/>
          <w:color w:val="000000" w:themeColor="text1"/>
          <w:sz w:val="26"/>
          <w:szCs w:val="26"/>
          <w:lang w:eastAsia="es-ES"/>
          <w14:textFill>
            <w14:solidFill>
              <w14:schemeClr w14:val="tx1"/>
            </w14:solidFill>
          </w14:textFill>
        </w:rPr>
        <w:t>. Diálogo regional por la justicia y la democracia, 21 de marzo, en San Luis Potosí, San Luis Potosí.</w:t>
      </w:r>
    </w:p>
    <w:p w14:paraId="452BC06A">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6A722219">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2.2</w:t>
      </w:r>
      <w:r>
        <w:rPr>
          <w:rFonts w:ascii="Arial" w:hAnsi="Arial" w:eastAsia="MS Mincho" w:cs="Arial"/>
          <w:color w:val="000000" w:themeColor="text1"/>
          <w:sz w:val="26"/>
          <w:szCs w:val="26"/>
          <w:lang w:eastAsia="es-ES"/>
          <w14:textFill>
            <w14:solidFill>
              <w14:schemeClr w14:val="tx1"/>
            </w14:solidFill>
          </w14:textFill>
        </w:rPr>
        <w:t>. Diálogo regional por la libertad y la autodeterminación de las comunidades indígenas, 2 de abril, en Oaxaca, Oaxaca.</w:t>
      </w:r>
    </w:p>
    <w:p w14:paraId="2E4BB42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0FB3EE2">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2.3</w:t>
      </w:r>
      <w:r>
        <w:rPr>
          <w:rFonts w:ascii="Arial" w:hAnsi="Arial" w:eastAsia="MS Mincho" w:cs="Arial"/>
          <w:color w:val="000000" w:themeColor="text1"/>
          <w:sz w:val="26"/>
          <w:szCs w:val="26"/>
          <w:lang w:eastAsia="es-ES"/>
          <w14:textFill>
            <w14:solidFill>
              <w14:schemeClr w14:val="tx1"/>
            </w14:solidFill>
          </w14:textFill>
        </w:rPr>
        <w:t>. Diálogo regional por el bienestar y la justicia, 11 de abril, en Toluca, Estado de México.</w:t>
      </w:r>
    </w:p>
    <w:p w14:paraId="6D9FA388">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06224953">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2.4</w:t>
      </w:r>
      <w:r>
        <w:rPr>
          <w:rFonts w:ascii="Arial" w:hAnsi="Arial" w:eastAsia="MS Mincho" w:cs="Arial"/>
          <w:color w:val="000000" w:themeColor="text1"/>
          <w:sz w:val="26"/>
          <w:szCs w:val="26"/>
          <w:lang w:eastAsia="es-ES"/>
          <w14:textFill>
            <w14:solidFill>
              <w14:schemeClr w14:val="tx1"/>
            </w14:solidFill>
          </w14:textFill>
        </w:rPr>
        <w:t>. Diálogo regional por la libertad y el bienestar, 12 de abril, en Pachuca, Hidalgo.</w:t>
      </w:r>
    </w:p>
    <w:p w14:paraId="448C9AF4">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455A8DD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2.5</w:t>
      </w:r>
      <w:r>
        <w:rPr>
          <w:rFonts w:ascii="Arial" w:hAnsi="Arial" w:eastAsia="MS Mincho" w:cs="Arial"/>
          <w:color w:val="000000" w:themeColor="text1"/>
          <w:sz w:val="26"/>
          <w:szCs w:val="26"/>
          <w:lang w:eastAsia="es-ES"/>
          <w14:textFill>
            <w14:solidFill>
              <w14:schemeClr w14:val="tx1"/>
            </w14:solidFill>
          </w14:textFill>
        </w:rPr>
        <w:t xml:space="preserve">. Diálogo regional por la libertad y el bienestar, </w:t>
      </w:r>
      <w:r>
        <w:rPr>
          <w:rFonts w:hint="default" w:ascii="Arial" w:hAnsi="Arial" w:eastAsia="MS Mincho" w:cs="Arial"/>
          <w:color w:val="000000" w:themeColor="text1"/>
          <w:sz w:val="26"/>
          <w:szCs w:val="26"/>
          <w:lang w:val="es-MX" w:eastAsia="es-ES"/>
          <w14:textFill>
            <w14:solidFill>
              <w14:schemeClr w14:val="tx1"/>
            </w14:solidFill>
          </w14:textFill>
        </w:rPr>
        <w:t xml:space="preserve">17 de </w:t>
      </w:r>
      <w:r>
        <w:rPr>
          <w:rFonts w:ascii="Arial" w:hAnsi="Arial" w:eastAsia="MS Mincho" w:cs="Arial"/>
          <w:color w:val="000000" w:themeColor="text1"/>
          <w:sz w:val="26"/>
          <w:szCs w:val="26"/>
          <w:lang w:eastAsia="es-ES"/>
          <w14:textFill>
            <w14:solidFill>
              <w14:schemeClr w14:val="tx1"/>
            </w14:solidFill>
          </w14:textFill>
        </w:rPr>
        <w:t xml:space="preserve">abril, en </w:t>
      </w:r>
      <w:r>
        <w:rPr>
          <w:rFonts w:hint="default" w:ascii="Arial" w:hAnsi="Arial" w:eastAsia="MS Mincho" w:cs="Arial"/>
          <w:color w:val="000000" w:themeColor="text1"/>
          <w:sz w:val="26"/>
          <w:szCs w:val="26"/>
          <w:lang w:val="es-MX" w:eastAsia="es-ES"/>
          <w14:textFill>
            <w14:solidFill>
              <w14:schemeClr w14:val="tx1"/>
            </w14:solidFill>
          </w14:textFill>
        </w:rPr>
        <w:t>Guadalajara</w:t>
      </w:r>
      <w:r>
        <w:rPr>
          <w:rFonts w:ascii="Arial" w:hAnsi="Arial" w:eastAsia="MS Mincho" w:cs="Arial"/>
          <w:color w:val="000000" w:themeColor="text1"/>
          <w:sz w:val="26"/>
          <w:szCs w:val="26"/>
          <w:lang w:eastAsia="es-ES"/>
          <w14:textFill>
            <w14:solidFill>
              <w14:schemeClr w14:val="tx1"/>
            </w14:solidFill>
          </w14:textFill>
        </w:rPr>
        <w:t xml:space="preserve">, </w:t>
      </w:r>
      <w:r>
        <w:rPr>
          <w:rFonts w:hint="default" w:ascii="Arial" w:hAnsi="Arial" w:eastAsia="MS Mincho" w:cs="Arial"/>
          <w:color w:val="000000" w:themeColor="text1"/>
          <w:sz w:val="26"/>
          <w:szCs w:val="26"/>
          <w:lang w:val="es-MX" w:eastAsia="es-ES"/>
          <w14:textFill>
            <w14:solidFill>
              <w14:schemeClr w14:val="tx1"/>
            </w14:solidFill>
          </w14:textFill>
        </w:rPr>
        <w:t>Jalisco</w:t>
      </w:r>
      <w:r>
        <w:rPr>
          <w:rFonts w:ascii="Arial" w:hAnsi="Arial" w:eastAsia="MS Mincho" w:cs="Arial"/>
          <w:color w:val="000000" w:themeColor="text1"/>
          <w:sz w:val="26"/>
          <w:szCs w:val="26"/>
          <w:lang w:eastAsia="es-ES"/>
          <w14:textFill>
            <w14:solidFill>
              <w14:schemeClr w14:val="tx1"/>
            </w14:solidFill>
          </w14:textFill>
        </w:rPr>
        <w:t>.</w:t>
      </w:r>
    </w:p>
    <w:p w14:paraId="41C3E8CD">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330B2E9F">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3</w:t>
      </w:r>
      <w:r>
        <w:rPr>
          <w:rFonts w:ascii="Arial" w:hAnsi="Arial" w:eastAsia="MS Mincho" w:cs="Arial"/>
          <w:color w:val="000000" w:themeColor="text1"/>
          <w:sz w:val="26"/>
          <w:szCs w:val="26"/>
          <w:lang w:eastAsia="es-ES"/>
          <w14:textFill>
            <w14:solidFill>
              <w14:schemeClr w14:val="tx1"/>
            </w14:solidFill>
          </w14:textFill>
        </w:rPr>
        <w:t xml:space="preserve">. Asimismo, se programaron </w:t>
      </w:r>
      <w:r>
        <w:rPr>
          <w:rFonts w:ascii="Arial" w:hAnsi="Arial" w:eastAsia="MS Mincho" w:cs="Arial"/>
          <w:b/>
          <w:bCs/>
          <w:color w:val="000000" w:themeColor="text1"/>
          <w:sz w:val="26"/>
          <w:szCs w:val="26"/>
          <w:lang w:eastAsia="es-ES"/>
          <w14:textFill>
            <w14:solidFill>
              <w14:schemeClr w14:val="tx1"/>
            </w14:solidFill>
          </w14:textFill>
        </w:rPr>
        <w:t xml:space="preserve">32 Diálogos Estatales </w:t>
      </w:r>
      <w:r>
        <w:rPr>
          <w:rFonts w:ascii="Arial" w:hAnsi="Arial" w:eastAsia="MS Mincho" w:cs="Arial"/>
          <w:color w:val="000000" w:themeColor="text1"/>
          <w:sz w:val="26"/>
          <w:szCs w:val="26"/>
          <w:lang w:eastAsia="es-ES"/>
          <w14:textFill>
            <w14:solidFill>
              <w14:schemeClr w14:val="tx1"/>
            </w14:solidFill>
          </w14:textFill>
        </w:rPr>
        <w:t>conforme a la tabla siguiente:</w:t>
      </w:r>
    </w:p>
    <w:p w14:paraId="2E6955D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tbl>
      <w:tblPr>
        <w:tblStyle w:val="1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5"/>
        <w:gridCol w:w="2486"/>
        <w:gridCol w:w="1555"/>
        <w:gridCol w:w="2104"/>
      </w:tblGrid>
      <w:tr w14:paraId="7F95B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04" w:type="pct"/>
            <w:tcBorders>
              <w:top w:val="single" w:color="000000" w:sz="8" w:space="0"/>
              <w:left w:val="single" w:color="000000" w:sz="8" w:space="0"/>
              <w:bottom w:val="single" w:color="000000" w:sz="8" w:space="0"/>
              <w:right w:val="dotted" w:color="auto" w:sz="4" w:space="0"/>
            </w:tcBorders>
            <w:shd w:val="clear" w:color="auto" w:fill="000000"/>
            <w:vAlign w:val="center"/>
          </w:tcPr>
          <w:p w14:paraId="17964FFC">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Diálogo</w:t>
            </w:r>
          </w:p>
        </w:tc>
        <w:tc>
          <w:tcPr>
            <w:tcW w:w="1373" w:type="pct"/>
            <w:tcBorders>
              <w:top w:val="single" w:color="000000" w:sz="8" w:space="0"/>
              <w:left w:val="dotted" w:color="auto" w:sz="4" w:space="0"/>
              <w:bottom w:val="single" w:color="000000" w:sz="8" w:space="0"/>
              <w:right w:val="dotted" w:color="auto" w:sz="4" w:space="0"/>
            </w:tcBorders>
            <w:shd w:val="clear" w:color="auto" w:fill="000000"/>
            <w:vAlign w:val="center"/>
          </w:tcPr>
          <w:p w14:paraId="0F96CF68">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Diputado (a) que organizó</w:t>
            </w:r>
          </w:p>
        </w:tc>
        <w:tc>
          <w:tcPr>
            <w:tcW w:w="859" w:type="pct"/>
            <w:tcBorders>
              <w:top w:val="single" w:color="000000" w:sz="8" w:space="0"/>
              <w:left w:val="dotted" w:color="auto" w:sz="4" w:space="0"/>
              <w:bottom w:val="single" w:color="000000" w:sz="8" w:space="0"/>
              <w:right w:val="dotted" w:color="auto" w:sz="4" w:space="0"/>
            </w:tcBorders>
            <w:shd w:val="clear" w:color="auto" w:fill="000000"/>
            <w:vAlign w:val="center"/>
          </w:tcPr>
          <w:p w14:paraId="320A0B0B">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Fecha</w:t>
            </w:r>
          </w:p>
        </w:tc>
        <w:tc>
          <w:tcPr>
            <w:tcW w:w="1162" w:type="pct"/>
            <w:tcBorders>
              <w:top w:val="single" w:color="000000" w:sz="8" w:space="0"/>
              <w:left w:val="dotted" w:color="auto" w:sz="4" w:space="0"/>
              <w:bottom w:val="single" w:color="000000" w:sz="8" w:space="0"/>
              <w:right w:val="single" w:color="000000" w:sz="8" w:space="0"/>
            </w:tcBorders>
            <w:shd w:val="clear" w:color="auto" w:fill="000000"/>
            <w:vAlign w:val="center"/>
          </w:tcPr>
          <w:p w14:paraId="0B3DBCA6">
            <w:pPr>
              <w:spacing w:after="0" w:line="240" w:lineRule="auto"/>
              <w:jc w:val="center"/>
              <w:rPr>
                <w:rFonts w:hint="default" w:ascii="Arial Narrow" w:hAnsi="Arial Narrow" w:cs="Arial Narrow"/>
                <w:b/>
                <w:bCs/>
                <w:color w:val="FFFFFF" w:themeColor="background1"/>
                <w:sz w:val="26"/>
                <w:szCs w:val="26"/>
                <w14:textFill>
                  <w14:solidFill>
                    <w14:schemeClr w14:val="bg1"/>
                  </w14:solidFill>
                </w14:textFill>
              </w:rPr>
            </w:pPr>
            <w:r>
              <w:rPr>
                <w:rFonts w:hint="default" w:ascii="Arial Narrow" w:hAnsi="Arial Narrow" w:cs="Arial Narrow"/>
                <w:b/>
                <w:bCs/>
                <w:color w:val="FFFFFF" w:themeColor="background1"/>
                <w:sz w:val="26"/>
                <w:szCs w:val="26"/>
                <w14:textFill>
                  <w14:solidFill>
                    <w14:schemeClr w14:val="bg1"/>
                  </w14:solidFill>
                </w14:textFill>
              </w:rPr>
              <w:t>Entidad federativa</w:t>
            </w:r>
          </w:p>
        </w:tc>
      </w:tr>
      <w:tr w14:paraId="69B2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807A08A">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Reformas al régimen de pensiones ISSSTE-Ley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A30AAC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Angélica Ivonne Cisneros Luján</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28A15E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14</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B56E35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Veracruz</w:t>
            </w:r>
          </w:p>
        </w:tc>
      </w:tr>
      <w:tr w14:paraId="5A42D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2A42D44">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Reformas a la Guardia Nacional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A09A04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Juanita Guerra Mena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BF08E0E">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15</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E1B49BE">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Morelos</w:t>
            </w:r>
          </w:p>
        </w:tc>
      </w:tr>
      <w:tr w14:paraId="0A72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4153FB1">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Organismos constitucionales autónomos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9D2643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Ramiro Robledo Ruiz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6616E7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21</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60B675C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San Luis Potosí</w:t>
            </w:r>
          </w:p>
        </w:tc>
      </w:tr>
      <w:tr w14:paraId="3DE7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187B966">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Internet y CFE</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659E0C5">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Manuel Rodríguez González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4CE8FE5">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21</w:t>
            </w:r>
            <w:r>
              <w:rPr>
                <w:rFonts w:hint="default" w:ascii="Arial Narrow" w:hAnsi="Arial Narrow" w:cs="Arial Narrow"/>
                <w:color w:val="000000"/>
                <w:sz w:val="26"/>
                <w:szCs w:val="26"/>
                <w:lang w:val="es-MX"/>
              </w:rPr>
              <w:t xml:space="preserve"> de m</w:t>
            </w:r>
            <w:r>
              <w:rPr>
                <w:rFonts w:hint="default" w:ascii="Arial Narrow" w:hAnsi="Arial Narrow" w:cs="Arial Narrow"/>
                <w:color w:val="000000"/>
                <w:sz w:val="26"/>
                <w:szCs w:val="26"/>
              </w:rPr>
              <w:t>arzo</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44D82EE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Tabasco</w:t>
            </w:r>
          </w:p>
        </w:tc>
      </w:tr>
      <w:tr w14:paraId="30C05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8B74852">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Autonomía y Libertad Indígena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E635BA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Irma Juan Carlos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2F4CDB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50A662C">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Oaxaca</w:t>
            </w:r>
          </w:p>
        </w:tc>
      </w:tr>
      <w:tr w14:paraId="7D21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75285C2">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Ferrocarriles para el transporte de pasajeros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DF49017">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Reginaldo Sandoval Flores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86B87BD">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4</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F04DB68">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Michoacán</w:t>
            </w:r>
          </w:p>
        </w:tc>
      </w:tr>
      <w:tr w14:paraId="1AB6F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E799A18">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electoral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84E2BCD">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Graciela Sánchez Ortiz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3E8154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5</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6B5419CD">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Tlaxcala</w:t>
            </w:r>
          </w:p>
        </w:tc>
      </w:tr>
      <w:tr w14:paraId="6E5F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0270F1D">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EFCE01F">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Ana Karina Rojo Pimentel</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883F92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5</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390FC7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Sinaloa</w:t>
            </w:r>
          </w:p>
        </w:tc>
      </w:tr>
      <w:tr w14:paraId="3DED9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C15879B">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87534CC">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Gabriela Sodi</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65A399E">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6</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5DE695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Quintana Roo</w:t>
            </w:r>
          </w:p>
        </w:tc>
      </w:tr>
      <w:tr w14:paraId="6F9EC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FFAB0C2">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Reformas a la Guardia Nacional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A675AF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Ricardo Villareal García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FC8574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8</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3BE55B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Guanajuato</w:t>
            </w:r>
          </w:p>
        </w:tc>
      </w:tr>
      <w:tr w14:paraId="054E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1FABCEE6">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Sistema de Vivienda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C1521B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Lilia Aguilar Gil</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CD98A1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8</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9AA361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Chihuahua</w:t>
            </w:r>
          </w:p>
        </w:tc>
      </w:tr>
      <w:tr w14:paraId="56DC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05B9879">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Maíz transgénico, fracking, minería, agua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1D9F720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 de Jesús Aguirre Maldonado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8BA242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10</w:t>
            </w:r>
            <w:r>
              <w:rPr>
                <w:rFonts w:hint="default" w:ascii="Arial Narrow" w:hAnsi="Arial Narrow" w:cs="Arial Narrow"/>
                <w:color w:val="000000"/>
                <w:sz w:val="26"/>
                <w:szCs w:val="26"/>
                <w:lang w:val="es-MX"/>
              </w:rPr>
              <w:t xml:space="preserve">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A49484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Nuevo León</w:t>
            </w:r>
          </w:p>
        </w:tc>
      </w:tr>
      <w:tr w14:paraId="56D5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1A6F4DE">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Programas para el bienestar</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15B6673">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Marcos Rosendo Medina Filigrana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7F05C3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BEB167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Tamaulipas</w:t>
            </w:r>
          </w:p>
        </w:tc>
      </w:tr>
      <w:tr w14:paraId="081B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C20148A">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Jóvenes construyendo el futuro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24295F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Karla Ayala Villalobos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FB5AB7C">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E5E22CE">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Ciudad de México</w:t>
            </w:r>
          </w:p>
        </w:tc>
      </w:tr>
      <w:tr w14:paraId="35C86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1572CAF">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 en materia de remuneraciones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1804EE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Luis Armando Melgar Bravo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09FC40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26D3613">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Chiapas</w:t>
            </w:r>
          </w:p>
        </w:tc>
      </w:tr>
      <w:tr w14:paraId="60915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C035216">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Inclusión laboral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6C4C72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Luis Armando Melgar Bravo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5D074CD">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10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6102B26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Chiapas</w:t>
            </w:r>
          </w:p>
        </w:tc>
      </w:tr>
      <w:tr w14:paraId="76D2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8D19088">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y bienestar animal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E918E49">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Karen Castrejón Trujillo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3D4FA9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11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BBCA64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Guerrero</w:t>
            </w:r>
          </w:p>
        </w:tc>
      </w:tr>
      <w:tr w14:paraId="1D1AE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1711C44">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Vapeadores y fentanilo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0BB4CCE">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Jorge Ernesto Isunza Armas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63031D7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11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6DD876A0">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Estado de México</w:t>
            </w:r>
          </w:p>
        </w:tc>
      </w:tr>
      <w:tr w14:paraId="109B9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CDBC12A">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Reducción de la Jornada Laboral</w:t>
            </w:r>
          </w:p>
          <w:p w14:paraId="3DAE3675">
            <w:pPr>
              <w:spacing w:after="0" w:line="240" w:lineRule="auto"/>
              <w:jc w:val="center"/>
              <w:rPr>
                <w:rFonts w:hint="default" w:ascii="Arial Narrow" w:hAnsi="Arial Narrow" w:cs="Arial Narrow" w:eastAsiaTheme="minorHAnsi"/>
                <w:i/>
                <w:iCs/>
                <w:color w:val="000000"/>
                <w:sz w:val="26"/>
                <w:szCs w:val="26"/>
                <w:lang w:val="es-MX" w:eastAsia="en-US" w:bidi="ar-SA"/>
              </w:rPr>
            </w:pP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5B5143CE">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6577CF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12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3A0198D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Baja California</w:t>
            </w:r>
          </w:p>
        </w:tc>
      </w:tr>
      <w:tr w14:paraId="3F407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344DB72C">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Atención médica y salud</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34D81B64">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Emmanuel Reyes Carmona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2FB3E3A">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2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F25EEF5">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Colima</w:t>
            </w:r>
          </w:p>
        </w:tc>
      </w:tr>
      <w:tr w14:paraId="072F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130C183">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del salario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A9EB0D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B259D59">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5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8E13159">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Baja California</w:t>
            </w:r>
          </w:p>
        </w:tc>
      </w:tr>
      <w:tr w14:paraId="74596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0E492326">
            <w:pPr>
              <w:spacing w:after="0" w:line="240" w:lineRule="auto"/>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Atención médica y salud</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6A2C5A2">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Emmanuel Reyes Carmona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19215A98">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5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5A1ABE43">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Guanajuato</w:t>
            </w:r>
          </w:p>
        </w:tc>
      </w:tr>
      <w:tr w14:paraId="60B8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27A449C3">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Protección del salario</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A5069E1">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Manuel de Jesús Baldenebro Arredondo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767FF0B9">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1</w:t>
            </w:r>
            <w:r>
              <w:rPr>
                <w:rFonts w:hint="default" w:ascii="Arial Narrow" w:hAnsi="Arial Narrow" w:cs="Arial Narrow"/>
                <w:color w:val="000000"/>
                <w:sz w:val="26"/>
                <w:szCs w:val="26"/>
                <w:lang w:val="es-MX"/>
              </w:rPr>
              <w:t>7 de a</w:t>
            </w:r>
            <w:r>
              <w:rPr>
                <w:rFonts w:hint="default" w:ascii="Arial Narrow" w:hAnsi="Arial Narrow" w:cs="Arial Narrow"/>
                <w:color w:val="000000"/>
                <w:sz w:val="26"/>
                <w:szCs w:val="26"/>
              </w:rPr>
              <w:t>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0A14EA6">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Sonora</w:t>
            </w:r>
          </w:p>
        </w:tc>
      </w:tr>
      <w:tr w14:paraId="31AB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79CB1F1">
            <w:pPr>
              <w:spacing w:after="0" w:line="240" w:lineRule="auto"/>
              <w:jc w:val="center"/>
              <w:rPr>
                <w:rFonts w:hint="default" w:ascii="Arial Narrow" w:hAnsi="Arial Narrow" w:cs="Arial Narrow" w:eastAsiaTheme="minorHAnsi"/>
                <w:i/>
                <w:iCs/>
                <w:color w:val="000000"/>
                <w:sz w:val="26"/>
                <w:szCs w:val="26"/>
                <w:lang w:val="es-MX" w:eastAsia="en-US" w:bidi="ar-SA"/>
              </w:rPr>
            </w:pPr>
            <w:r>
              <w:rPr>
                <w:rFonts w:hint="default" w:ascii="Arial Narrow" w:hAnsi="Arial Narrow" w:cs="Arial Narrow"/>
                <w:i/>
                <w:iCs/>
                <w:color w:val="000000"/>
                <w:sz w:val="26"/>
                <w:szCs w:val="26"/>
              </w:rPr>
              <w:t>Reforma al régimen del Poder Judicial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D21610E">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Juan Ramiro Robledo Ruiz</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49A716EF">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lang w:val="es-MX"/>
              </w:rPr>
              <w:t>18 de abril</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EF674C7">
            <w:pPr>
              <w:spacing w:after="0" w:line="240" w:lineRule="auto"/>
              <w:jc w:val="center"/>
              <w:rPr>
                <w:rFonts w:hint="default" w:ascii="Arial Narrow" w:hAnsi="Arial Narrow" w:cs="Arial Narrow" w:eastAsiaTheme="minorHAnsi"/>
                <w:color w:val="000000"/>
                <w:sz w:val="26"/>
                <w:szCs w:val="26"/>
                <w:lang w:val="es-MX" w:eastAsia="en-US" w:bidi="ar-SA"/>
              </w:rPr>
            </w:pPr>
            <w:r>
              <w:rPr>
                <w:rFonts w:hint="default" w:ascii="Arial Narrow" w:hAnsi="Arial Narrow" w:cs="Arial Narrow"/>
                <w:color w:val="000000"/>
                <w:sz w:val="26"/>
                <w:szCs w:val="26"/>
              </w:rPr>
              <w:t>Puebla</w:t>
            </w:r>
          </w:p>
        </w:tc>
      </w:tr>
      <w:tr w14:paraId="10825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68C39386">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Organismos constitucionales autónomos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2010A7BA">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Carlos Romero Hicks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38A00B88">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C050E72">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Aguascalientes</w:t>
            </w:r>
          </w:p>
        </w:tc>
      </w:tr>
      <w:tr w14:paraId="3AFA8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4005601">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Extorsión, fentanilo, factureras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7FEBD17D">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2F5F0739">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73EBD6B1">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Querétaro</w:t>
            </w:r>
          </w:p>
        </w:tc>
      </w:tr>
      <w:tr w14:paraId="009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27455BC">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al régimen de pensiones del IMSS</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0072A39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Marcos Rosendo Medina Filigrana</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08FD8D4B">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1777F8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Coahuila</w:t>
            </w:r>
          </w:p>
        </w:tc>
      </w:tr>
      <w:tr w14:paraId="0DB19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5AFEA193">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electoral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D3C093B">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Alejandro Moreno Cárdenas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82088BE">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DBE1427">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Durango</w:t>
            </w:r>
          </w:p>
        </w:tc>
      </w:tr>
      <w:tr w14:paraId="1E913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87BC784">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Reforma al régimen del Poder Judicial</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58A2A39">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25663C1">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0075DDD4">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Yucatán</w:t>
            </w:r>
          </w:p>
        </w:tc>
      </w:tr>
      <w:tr w14:paraId="62E1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786EBC98">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Simplificación orgánica-Ley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40FB2D1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Alejandro Moreno Cárdenas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4BCBAE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13A520B5">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Campeche</w:t>
            </w:r>
          </w:p>
        </w:tc>
      </w:tr>
      <w:tr w14:paraId="1BEBB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8" w:space="0"/>
              <w:left w:val="single" w:color="000000" w:sz="8" w:space="0"/>
              <w:bottom w:val="single" w:color="000000" w:sz="8" w:space="0"/>
              <w:right w:val="dotted" w:color="auto" w:sz="4" w:space="0"/>
            </w:tcBorders>
            <w:shd w:val="clear" w:color="auto" w:fill="FFFFFF"/>
            <w:vAlign w:val="center"/>
          </w:tcPr>
          <w:p w14:paraId="415D6FD2">
            <w:pPr>
              <w:spacing w:after="0" w:line="240" w:lineRule="auto"/>
              <w:jc w:val="center"/>
              <w:rPr>
                <w:rFonts w:hint="default" w:ascii="Arial Narrow" w:hAnsi="Arial Narrow" w:cs="Arial Narrow"/>
                <w:i/>
                <w:iCs/>
                <w:color w:val="000000"/>
                <w:sz w:val="26"/>
                <w:szCs w:val="26"/>
              </w:rPr>
            </w:pPr>
            <w:r>
              <w:rPr>
                <w:rFonts w:hint="default" w:ascii="Arial Narrow" w:hAnsi="Arial Narrow" w:cs="Arial Narrow"/>
                <w:i/>
                <w:iCs/>
                <w:color w:val="000000"/>
                <w:sz w:val="26"/>
                <w:szCs w:val="26"/>
              </w:rPr>
              <w:t>Simplificación orgánica-Ley secundaria</w:t>
            </w:r>
          </w:p>
        </w:tc>
        <w:tc>
          <w:tcPr>
            <w:tcW w:w="1373" w:type="pct"/>
            <w:tcBorders>
              <w:top w:val="single" w:color="000000" w:sz="8" w:space="0"/>
              <w:left w:val="dotted" w:color="auto" w:sz="4" w:space="0"/>
              <w:bottom w:val="single" w:color="000000" w:sz="8" w:space="0"/>
              <w:right w:val="dotted" w:color="auto" w:sz="4" w:space="0"/>
            </w:tcBorders>
            <w:shd w:val="clear" w:color="auto" w:fill="FFFFFF"/>
            <w:vAlign w:val="center"/>
          </w:tcPr>
          <w:p w14:paraId="689BE3D3">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Juan Carlos Romero Hicks</w:t>
            </w:r>
          </w:p>
        </w:tc>
        <w:tc>
          <w:tcPr>
            <w:tcW w:w="859" w:type="pct"/>
            <w:tcBorders>
              <w:top w:val="single" w:color="000000" w:sz="8" w:space="0"/>
              <w:left w:val="dotted" w:color="auto" w:sz="4" w:space="0"/>
              <w:bottom w:val="single" w:color="000000" w:sz="8" w:space="0"/>
              <w:right w:val="dotted" w:color="auto" w:sz="4" w:space="0"/>
            </w:tcBorders>
            <w:shd w:val="clear" w:color="auto" w:fill="FFFFFF"/>
            <w:vAlign w:val="center"/>
          </w:tcPr>
          <w:p w14:paraId="5383A470">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8" w:space="0"/>
              <w:left w:val="dotted" w:color="auto" w:sz="4" w:space="0"/>
              <w:bottom w:val="single" w:color="000000" w:sz="8" w:space="0"/>
              <w:right w:val="single" w:color="000000" w:sz="8" w:space="0"/>
            </w:tcBorders>
            <w:shd w:val="clear" w:color="auto" w:fill="FFFFFF"/>
            <w:vAlign w:val="center"/>
          </w:tcPr>
          <w:p w14:paraId="2DB4E679">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Nayarit</w:t>
            </w:r>
          </w:p>
        </w:tc>
      </w:tr>
      <w:tr w14:paraId="69A0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4" w:type="pct"/>
            <w:tcBorders>
              <w:top w:val="single" w:color="000000" w:sz="24" w:space="0"/>
              <w:left w:val="single" w:color="000000" w:sz="8" w:space="0"/>
              <w:bottom w:val="single" w:color="000000" w:sz="8" w:space="0"/>
              <w:right w:val="dotted" w:color="auto" w:sz="4" w:space="0"/>
            </w:tcBorders>
            <w:shd w:val="clear" w:color="auto" w:fill="FFFFFF"/>
            <w:vAlign w:val="center"/>
          </w:tcPr>
          <w:p w14:paraId="65548B49">
            <w:pPr>
              <w:spacing w:after="0" w:line="240" w:lineRule="auto"/>
              <w:jc w:val="center"/>
              <w:rPr>
                <w:rFonts w:hint="default" w:ascii="Arial Narrow" w:hAnsi="Arial Narrow" w:cs="Arial Narrow"/>
                <w:color w:val="000000"/>
                <w:sz w:val="26"/>
                <w:szCs w:val="26"/>
              </w:rPr>
            </w:pPr>
            <w:r>
              <w:rPr>
                <w:rFonts w:hint="default" w:ascii="Arial Narrow" w:hAnsi="Arial Narrow" w:cs="Arial Narrow"/>
                <w:i/>
                <w:iCs/>
                <w:color w:val="000000"/>
                <w:sz w:val="26"/>
                <w:szCs w:val="26"/>
              </w:rPr>
              <w:t>Reforma en materia de control constitucional</w:t>
            </w:r>
          </w:p>
        </w:tc>
        <w:tc>
          <w:tcPr>
            <w:tcW w:w="1373" w:type="pct"/>
            <w:tcBorders>
              <w:top w:val="single" w:color="000000" w:sz="24" w:space="0"/>
              <w:left w:val="dotted" w:color="auto" w:sz="4" w:space="0"/>
              <w:bottom w:val="single" w:color="000000" w:sz="8" w:space="0"/>
              <w:right w:val="dotted" w:color="auto" w:sz="4" w:space="0"/>
            </w:tcBorders>
            <w:shd w:val="clear" w:color="auto" w:fill="FFFFFF"/>
            <w:vAlign w:val="center"/>
          </w:tcPr>
          <w:p w14:paraId="3F76518E">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Lizbeth Mata Lozano</w:t>
            </w:r>
          </w:p>
        </w:tc>
        <w:tc>
          <w:tcPr>
            <w:tcW w:w="859" w:type="pct"/>
            <w:tcBorders>
              <w:top w:val="single" w:color="000000" w:sz="24" w:space="0"/>
              <w:left w:val="dotted" w:color="auto" w:sz="4" w:space="0"/>
              <w:bottom w:val="single" w:color="000000" w:sz="8" w:space="0"/>
              <w:right w:val="dotted" w:color="auto" w:sz="4" w:space="0"/>
            </w:tcBorders>
            <w:shd w:val="clear" w:color="auto" w:fill="FFFFFF"/>
            <w:vAlign w:val="center"/>
          </w:tcPr>
          <w:p w14:paraId="70252847">
            <w:pPr>
              <w:spacing w:after="0" w:line="240" w:lineRule="auto"/>
              <w:jc w:val="center"/>
              <w:rPr>
                <w:rFonts w:hint="default" w:ascii="Arial Narrow" w:hAnsi="Arial Narrow" w:cs="Arial Narrow"/>
                <w:color w:val="000000"/>
                <w:sz w:val="26"/>
                <w:szCs w:val="26"/>
                <w:lang w:val="es-MX"/>
              </w:rPr>
            </w:pPr>
            <w:r>
              <w:rPr>
                <w:rFonts w:hint="default" w:ascii="Arial Narrow" w:hAnsi="Arial Narrow" w:cs="Arial Narrow"/>
                <w:color w:val="000000"/>
                <w:sz w:val="26"/>
                <w:szCs w:val="26"/>
                <w:lang w:val="es-MX"/>
              </w:rPr>
              <w:t>-</w:t>
            </w:r>
          </w:p>
        </w:tc>
        <w:tc>
          <w:tcPr>
            <w:tcW w:w="1162" w:type="pct"/>
            <w:tcBorders>
              <w:top w:val="single" w:color="000000" w:sz="24" w:space="0"/>
              <w:left w:val="dotted" w:color="auto" w:sz="4" w:space="0"/>
              <w:bottom w:val="single" w:color="000000" w:sz="8" w:space="0"/>
              <w:right w:val="single" w:color="000000" w:sz="8" w:space="0"/>
            </w:tcBorders>
            <w:shd w:val="clear" w:color="auto" w:fill="FFFFFF"/>
            <w:vAlign w:val="center"/>
          </w:tcPr>
          <w:p w14:paraId="2936EEB6">
            <w:pPr>
              <w:spacing w:after="0" w:line="240" w:lineRule="auto"/>
              <w:jc w:val="center"/>
              <w:rPr>
                <w:rFonts w:hint="default" w:ascii="Arial Narrow" w:hAnsi="Arial Narrow" w:cs="Arial Narrow"/>
                <w:color w:val="000000"/>
                <w:sz w:val="26"/>
                <w:szCs w:val="26"/>
              </w:rPr>
            </w:pPr>
            <w:r>
              <w:rPr>
                <w:rFonts w:hint="default" w:ascii="Arial Narrow" w:hAnsi="Arial Narrow" w:cs="Arial Narrow"/>
                <w:color w:val="000000"/>
                <w:sz w:val="26"/>
                <w:szCs w:val="26"/>
              </w:rPr>
              <w:t>Jalisco</w:t>
            </w:r>
          </w:p>
        </w:tc>
      </w:tr>
    </w:tbl>
    <w:p w14:paraId="7F5F43AB">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76EB57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En los diálogos estatales </w:t>
      </w:r>
      <w:r>
        <w:rPr>
          <w:rFonts w:hint="default" w:ascii="Arial" w:hAnsi="Arial" w:eastAsia="MS Mincho" w:cs="Arial"/>
          <w:color w:val="000000" w:themeColor="text1"/>
          <w:sz w:val="26"/>
          <w:szCs w:val="26"/>
          <w:lang w:val="es-MX" w:eastAsia="es-ES"/>
          <w14:textFill>
            <w14:solidFill>
              <w14:schemeClr w14:val="tx1"/>
            </w14:solidFill>
          </w14:textFill>
        </w:rPr>
        <w:t xml:space="preserve">llevados a efecto </w:t>
      </w:r>
      <w:r>
        <w:rPr>
          <w:rFonts w:ascii="Arial" w:hAnsi="Arial" w:eastAsia="MS Mincho" w:cs="Arial"/>
          <w:color w:val="000000" w:themeColor="text1"/>
          <w:sz w:val="26"/>
          <w:szCs w:val="26"/>
          <w:lang w:eastAsia="es-ES"/>
          <w14:textFill>
            <w14:solidFill>
              <w14:schemeClr w14:val="tx1"/>
            </w14:solidFill>
          </w14:textFill>
        </w:rPr>
        <w:t>se abordó el análisis de las iniciativas vinculadas a sus temas centrales.</w:t>
      </w:r>
    </w:p>
    <w:p w14:paraId="48517DE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7F31F331">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Los temas, ponentes, documentos, opiniones y datos correspondientes se pueden consultar en el micrositio: </w:t>
      </w:r>
      <w:r>
        <w:fldChar w:fldCharType="begin"/>
      </w:r>
      <w:r>
        <w:instrText xml:space="preserve"> HYPERLINK "https://reformasconstitucionales.diputados.gob.mx/" </w:instrText>
      </w:r>
      <w:r>
        <w:fldChar w:fldCharType="separate"/>
      </w:r>
      <w:r>
        <w:rPr>
          <w:rStyle w:val="5"/>
          <w:rFonts w:ascii="Arial" w:hAnsi="Arial" w:eastAsia="MS Mincho" w:cs="Arial"/>
          <w:sz w:val="26"/>
          <w:szCs w:val="26"/>
          <w:lang w:eastAsia="es-ES"/>
        </w:rPr>
        <w:t>https://reformasconstitucionales.diputados.gob.mx/</w:t>
      </w:r>
      <w:r>
        <w:rPr>
          <w:rStyle w:val="5"/>
          <w:rFonts w:ascii="Arial" w:hAnsi="Arial" w:eastAsia="MS Mincho" w:cs="Arial"/>
          <w:sz w:val="26"/>
          <w:szCs w:val="26"/>
          <w:lang w:eastAsia="es-ES"/>
        </w:rPr>
        <w:fldChar w:fldCharType="end"/>
      </w:r>
      <w:r>
        <w:rPr>
          <w:rFonts w:ascii="Arial" w:hAnsi="Arial" w:eastAsia="MS Mincho" w:cs="Arial"/>
          <w:color w:val="000000" w:themeColor="text1"/>
          <w:sz w:val="26"/>
          <w:szCs w:val="26"/>
          <w:lang w:eastAsia="es-ES"/>
          <w14:textFill>
            <w14:solidFill>
              <w14:schemeClr w14:val="tx1"/>
            </w14:solidFill>
          </w14:textFill>
        </w:rPr>
        <w:t xml:space="preserve"> </w:t>
      </w:r>
    </w:p>
    <w:p w14:paraId="25D4CD4E"/>
    <w:p w14:paraId="0CA3808A">
      <w:pPr>
        <w:numPr>
          <w:ilvl w:val="0"/>
          <w:numId w:val="2"/>
        </w:num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b/>
          <w:bCs/>
          <w:color w:val="000000" w:themeColor="text1"/>
          <w:sz w:val="26"/>
          <w:szCs w:val="26"/>
          <w:lang w:eastAsia="es-ES"/>
          <w14:textFill>
            <w14:solidFill>
              <w14:schemeClr w14:val="tx1"/>
            </w14:solidFill>
          </w14:textFill>
        </w:rPr>
        <w:t>Acuerdo para el procesamiento de las reformas</w:t>
      </w:r>
      <w:r>
        <w:rPr>
          <w:rFonts w:ascii="Arial" w:hAnsi="Arial" w:eastAsia="MS Mincho" w:cs="Arial"/>
          <w:color w:val="000000" w:themeColor="text1"/>
          <w:sz w:val="26"/>
          <w:szCs w:val="26"/>
          <w:lang w:eastAsia="es-ES"/>
          <w14:textFill>
            <w14:solidFill>
              <w14:schemeClr w14:val="tx1"/>
            </w14:solidFill>
          </w14:textFill>
        </w:rPr>
        <w:t xml:space="preserve">. El 14 de marzo del año en curso, en reunión de la Comisión de Puntos Constitucionales, se aprobó con modificaciones el </w:t>
      </w:r>
      <w:r>
        <w:rPr>
          <w:rFonts w:ascii="Arial" w:hAnsi="Arial" w:eastAsia="MS Mincho" w:cs="Arial"/>
          <w:i/>
          <w:iCs/>
          <w:color w:val="000000" w:themeColor="text1"/>
          <w:sz w:val="26"/>
          <w:szCs w:val="26"/>
          <w:lang w:eastAsia="es-ES"/>
          <w14:textFill>
            <w14:solidFill>
              <w14:schemeClr w14:val="tx1"/>
            </w14:solidFill>
          </w14:textFill>
        </w:rPr>
        <w:t>Acuerdo para la discusión interna de las iniciativas de reforma constitucional</w:t>
      </w:r>
      <w:r>
        <w:rPr>
          <w:rFonts w:ascii="Arial" w:hAnsi="Arial" w:eastAsia="MS Mincho" w:cs="Arial"/>
          <w:color w:val="000000" w:themeColor="text1"/>
          <w:sz w:val="26"/>
          <w:szCs w:val="26"/>
          <w:lang w:eastAsia="es-ES"/>
          <w14:textFill>
            <w14:solidFill>
              <w14:schemeClr w14:val="tx1"/>
            </w14:solidFill>
          </w14:textFill>
        </w:rPr>
        <w:t xml:space="preserve">, en el cual se previeron las bases para integrar las opiniones, información de los Foros a que se refiere el punto anterior; la recepción de aportaciones y opiniones de las y los Diputados vinculados a las iniciativas, y la integración de las iniciativas que guardaran conexidad  entre sí y que son materia de este dictamen. </w:t>
      </w:r>
    </w:p>
    <w:p w14:paraId="24398B96">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244DEFFC">
      <w:pPr>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 xml:space="preserve">La liga a la Gaceta Parlamentaria de 26 de marzo, en la cual se puede consultar el Acuerdo es:  </w:t>
      </w:r>
      <w:r>
        <w:fldChar w:fldCharType="begin"/>
      </w:r>
      <w:r>
        <w:instrText xml:space="preserve"> HYPERLINK "https://gaceta.diputados.gob.mx/PDF/65/2024/mar/20240326.pdf" </w:instrText>
      </w:r>
      <w:r>
        <w:fldChar w:fldCharType="separate"/>
      </w:r>
      <w:r>
        <w:rPr>
          <w:rStyle w:val="5"/>
          <w:rFonts w:ascii="Arial" w:hAnsi="Arial" w:eastAsia="MS Mincho"/>
          <w:color w:val="000000" w:themeColor="text1"/>
          <w:sz w:val="26"/>
          <w:szCs w:val="26"/>
          <w:lang w:eastAsia="es-ES"/>
          <w14:textFill>
            <w14:solidFill>
              <w14:schemeClr w14:val="tx1"/>
            </w14:solidFill>
          </w14:textFill>
        </w:rPr>
        <w:t>https://gaceta.diputados.gob.mx/PDF/65/2024/mar/20240326.pdf</w:t>
      </w:r>
      <w:r>
        <w:rPr>
          <w:rStyle w:val="5"/>
          <w:rFonts w:ascii="Arial" w:hAnsi="Arial" w:eastAsia="MS Mincho"/>
          <w:color w:val="000000" w:themeColor="text1"/>
          <w:sz w:val="26"/>
          <w:szCs w:val="26"/>
          <w:lang w:eastAsia="es-ES"/>
          <w14:textFill>
            <w14:solidFill>
              <w14:schemeClr w14:val="tx1"/>
            </w14:solidFill>
          </w14:textFill>
        </w:rPr>
        <w:fldChar w:fldCharType="end"/>
      </w:r>
    </w:p>
    <w:p w14:paraId="116B2AE3">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r>
        <w:rPr>
          <w:rFonts w:ascii="Arial" w:hAnsi="Arial" w:eastAsia="Times New Roman" w:cs="Arial"/>
          <w:b/>
          <w:color w:val="000000" w:themeColor="text1"/>
          <w:sz w:val="26"/>
          <w:szCs w:val="26"/>
          <w:lang w:eastAsia="es-ES"/>
          <w14:textFill>
            <w14:solidFill>
              <w14:schemeClr w14:val="tx1"/>
            </w14:solidFill>
          </w14:textFill>
        </w:rPr>
        <w:t>B. CONTENIDO DE LAS INICIATIVAS</w:t>
      </w:r>
    </w:p>
    <w:p w14:paraId="0200B6F1">
      <w:pPr>
        <w:spacing w:after="0" w:line="240" w:lineRule="auto"/>
        <w:jc w:val="center"/>
        <w:rPr>
          <w:rFonts w:ascii="Arial" w:hAnsi="Arial" w:eastAsia="Times New Roman" w:cs="Arial"/>
          <w:b/>
          <w:color w:val="000000" w:themeColor="text1"/>
          <w:sz w:val="26"/>
          <w:szCs w:val="26"/>
          <w:lang w:eastAsia="es-ES"/>
          <w14:textFill>
            <w14:solidFill>
              <w14:schemeClr w14:val="tx1"/>
            </w14:solidFill>
          </w14:textFill>
        </w:rPr>
      </w:pPr>
    </w:p>
    <w:p w14:paraId="7C7BA48C">
      <w:pPr>
        <w:spacing w:after="0" w:line="240" w:lineRule="auto"/>
        <w:jc w:val="both"/>
        <w:rPr>
          <w:rFonts w:ascii="Arial" w:hAnsi="Arial" w:cs="Arial"/>
          <w:color w:val="000000" w:themeColor="text1"/>
          <w:sz w:val="26"/>
          <w:szCs w:val="26"/>
          <w14:textFill>
            <w14:solidFill>
              <w14:schemeClr w14:val="tx1"/>
            </w14:solidFill>
          </w14:textFill>
        </w:rPr>
      </w:pPr>
      <w:r>
        <w:rPr>
          <w:rFonts w:ascii="Arial" w:hAnsi="Arial" w:cs="Arial"/>
          <w:color w:val="000000" w:themeColor="text1"/>
          <w:sz w:val="26"/>
          <w:szCs w:val="26"/>
          <w14:textFill>
            <w14:solidFill>
              <w14:schemeClr w14:val="tx1"/>
            </w14:solidFill>
          </w14:textFill>
        </w:rPr>
        <w:t xml:space="preserve">I. La iniciativa presentada por el Presidente de la República propone </w:t>
      </w:r>
      <w:r>
        <w:rPr>
          <w:rFonts w:ascii="Arial" w:hAnsi="Arial" w:eastAsia="MS Mincho" w:cs="Arial"/>
          <w:color w:val="000000" w:themeColor="text1"/>
          <w:sz w:val="26"/>
          <w:szCs w:val="26"/>
          <w:lang w:eastAsia="es-ES"/>
          <w14:textFill>
            <w14:solidFill>
              <w14:schemeClr w14:val="tx1"/>
            </w14:solidFill>
          </w14:textFill>
        </w:rPr>
        <w:t>la modificación del Artículo 123 de la Constitución Política de los Estados Unidos Mexicanos, en materia de apoyo a jóvenes</w:t>
      </w:r>
      <w:r>
        <w:rPr>
          <w:rFonts w:ascii="Arial" w:hAnsi="Arial" w:cs="Arial"/>
          <w:color w:val="000000" w:themeColor="text1"/>
          <w:sz w:val="26"/>
          <w:szCs w:val="26"/>
          <w14:textFill>
            <w14:solidFill>
              <w14:schemeClr w14:val="tx1"/>
            </w14:solidFill>
          </w14:textFill>
        </w:rPr>
        <w:t>, sobre la base de los argumentos resumidos siguientes:</w:t>
      </w:r>
    </w:p>
    <w:p w14:paraId="162C22F8">
      <w:pPr>
        <w:spacing w:after="0" w:line="240" w:lineRule="auto"/>
        <w:jc w:val="both"/>
        <w:rPr>
          <w:rFonts w:ascii="Arial" w:hAnsi="Arial"/>
          <w:color w:val="000000" w:themeColor="text1"/>
          <w:sz w:val="26"/>
          <w:szCs w:val="26"/>
          <w:lang w:eastAsia="es-ES"/>
          <w14:textFill>
            <w14:solidFill>
              <w14:schemeClr w14:val="tx1"/>
            </w14:solidFill>
          </w14:textFill>
        </w:rPr>
      </w:pPr>
    </w:p>
    <w:p w14:paraId="6D1AB343">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La población joven comprende a las personas entre 18 y 29 años. De acuerdo con datos del Instituto Nacional de Estadística y Geografía (INEGI), al cuarto trimestre de 2018, este grupo etario está conformado por 24.2 millones de personas y representa 19.3% de la población total de México.</w:t>
      </w:r>
    </w:p>
    <w:p w14:paraId="4942C9C9">
      <w:pPr>
        <w:spacing w:after="0" w:line="240" w:lineRule="auto"/>
        <w:jc w:val="both"/>
        <w:rPr>
          <w:rFonts w:ascii="Arial" w:hAnsi="Arial"/>
          <w:color w:val="000000" w:themeColor="text1"/>
          <w:sz w:val="26"/>
          <w:szCs w:val="26"/>
          <w:lang w:eastAsia="es-ES"/>
          <w14:textFill>
            <w14:solidFill>
              <w14:schemeClr w14:val="tx1"/>
            </w14:solidFill>
          </w14:textFill>
        </w:rPr>
      </w:pPr>
    </w:p>
    <w:p w14:paraId="36DC3ED3">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A pesar de la relevancia que tiene la población joven en el país, este sector poblacional fue olvidado y marginado en los periodos de gobierno previos.</w:t>
      </w:r>
    </w:p>
    <w:p w14:paraId="3B88E6D7">
      <w:pPr>
        <w:spacing w:after="0" w:line="240" w:lineRule="auto"/>
        <w:jc w:val="both"/>
        <w:rPr>
          <w:rFonts w:ascii="Arial" w:hAnsi="Arial"/>
          <w:color w:val="000000" w:themeColor="text1"/>
          <w:sz w:val="26"/>
          <w:szCs w:val="26"/>
          <w:lang w:eastAsia="es-ES"/>
          <w14:textFill>
            <w14:solidFill>
              <w14:schemeClr w14:val="tx1"/>
            </w14:solidFill>
          </w14:textFill>
        </w:rPr>
      </w:pPr>
    </w:p>
    <w:p w14:paraId="348F23FE">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En el sexenio 2006-2012, de acuerdo con datos proporcionados por la Organización para la Coordinación y el Desarrollo Económico (OCDE), México fue el tercer país a escala mundial con más jóvenes desempleados y sin educación.</w:t>
      </w:r>
    </w:p>
    <w:p w14:paraId="20AE01D5">
      <w:pPr>
        <w:spacing w:after="0" w:line="240" w:lineRule="auto"/>
        <w:jc w:val="both"/>
        <w:rPr>
          <w:rFonts w:ascii="Arial" w:hAnsi="Arial"/>
          <w:color w:val="000000" w:themeColor="text1"/>
          <w:sz w:val="26"/>
          <w:szCs w:val="26"/>
          <w:lang w:eastAsia="es-ES"/>
          <w14:textFill>
            <w14:solidFill>
              <w14:schemeClr w14:val="tx1"/>
            </w14:solidFill>
          </w14:textFill>
        </w:rPr>
      </w:pPr>
    </w:p>
    <w:p w14:paraId="2242FE0D">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La respuesta gubernamental de aquel entonces para atender a dicho sector fue culparlos, estigmatizarlos, discriminarlos, denigrarlos y llamarlos “ninis”, bajo el falso argumento de que son jóvenes que no quieren estudiar ni trabajar.</w:t>
      </w:r>
    </w:p>
    <w:p w14:paraId="664B9834">
      <w:pPr>
        <w:spacing w:after="0" w:line="240" w:lineRule="auto"/>
        <w:jc w:val="both"/>
        <w:rPr>
          <w:rFonts w:ascii="Arial" w:hAnsi="Arial"/>
          <w:color w:val="000000" w:themeColor="text1"/>
          <w:sz w:val="26"/>
          <w:szCs w:val="26"/>
          <w:lang w:eastAsia="es-ES"/>
          <w14:textFill>
            <w14:solidFill>
              <w14:schemeClr w14:val="tx1"/>
            </w14:solidFill>
          </w14:textFill>
        </w:rPr>
      </w:pPr>
    </w:p>
    <w:p w14:paraId="1D4D7C86">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La falta de interés evidente por parte de las administraciones pretéritas hacia la población joven, se reflejó también en la escasez de oportunidades para su desarrollo, lo que condujo a la ruptura del tejido social, exacerbando el desempleo y la crisis de violencia e inseguridad.</w:t>
      </w:r>
    </w:p>
    <w:p w14:paraId="177779F3">
      <w:pPr>
        <w:spacing w:after="0" w:line="240" w:lineRule="auto"/>
        <w:jc w:val="both"/>
        <w:rPr>
          <w:rFonts w:ascii="Arial" w:hAnsi="Arial"/>
          <w:color w:val="000000" w:themeColor="text1"/>
          <w:sz w:val="26"/>
          <w:szCs w:val="26"/>
          <w:lang w:eastAsia="es-ES"/>
          <w14:textFill>
            <w14:solidFill>
              <w14:schemeClr w14:val="tx1"/>
            </w14:solidFill>
          </w14:textFill>
        </w:rPr>
      </w:pPr>
    </w:p>
    <w:p w14:paraId="670AB4F1">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Como resultado, las y los jóvenes mexicanos se vieron obligados a enfrentar un camino hacia la adultez marcado por las desigualdades sociales persistentes y significativas.</w:t>
      </w:r>
    </w:p>
    <w:p w14:paraId="5ED79196">
      <w:pPr>
        <w:spacing w:after="0" w:line="240" w:lineRule="auto"/>
        <w:jc w:val="both"/>
        <w:rPr>
          <w:rFonts w:ascii="Arial" w:hAnsi="Arial"/>
          <w:color w:val="000000" w:themeColor="text1"/>
          <w:sz w:val="26"/>
          <w:szCs w:val="26"/>
          <w:lang w:eastAsia="es-ES"/>
          <w14:textFill>
            <w14:solidFill>
              <w14:schemeClr w14:val="tx1"/>
            </w14:solidFill>
          </w14:textFill>
        </w:rPr>
      </w:pPr>
    </w:p>
    <w:p w14:paraId="5AFA135F">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En México, el mercado laboral por sí mismo ha carecido de un mecanismo para la inclusión laboral de jóvenes, por lo que la intervención del Programa Jóvenes Construyendo el Futuro (PJCF), emprendido por la actual Administración, ha sido clave para integrarlos en actividades laborales que les permiten acceder a una mejor calidad de vida, alejarlos del desempleo, la pobreza y del camino de conductas antisociales.</w:t>
      </w:r>
    </w:p>
    <w:p w14:paraId="3B480AEA">
      <w:pPr>
        <w:spacing w:after="0" w:line="240" w:lineRule="auto"/>
        <w:jc w:val="both"/>
        <w:rPr>
          <w:rFonts w:ascii="Arial" w:hAnsi="Arial"/>
          <w:color w:val="000000" w:themeColor="text1"/>
          <w:sz w:val="26"/>
          <w:szCs w:val="26"/>
          <w:lang w:eastAsia="es-ES"/>
          <w14:textFill>
            <w14:solidFill>
              <w14:schemeClr w14:val="tx1"/>
            </w14:solidFill>
          </w14:textFill>
        </w:rPr>
      </w:pPr>
    </w:p>
    <w:p w14:paraId="43BC7FB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En este sexenio se han invertido más de 115 mil millones de pesos en beneficio de casi 3 millones de jóvenes que no trabajaban ni estudiaban, mientras que, durante los treinta años previos a 2019, iniciado con el entonces presidente Carlos Salinas, únicamente se destinaron menos de 7 mil millones de pesos a este sector.</w:t>
      </w:r>
    </w:p>
    <w:p w14:paraId="7F164049">
      <w:pPr>
        <w:spacing w:after="0" w:line="240" w:lineRule="auto"/>
        <w:jc w:val="both"/>
        <w:rPr>
          <w:rFonts w:ascii="Arial" w:hAnsi="Arial"/>
          <w:color w:val="000000" w:themeColor="text1"/>
          <w:sz w:val="26"/>
          <w:szCs w:val="26"/>
          <w:lang w:eastAsia="es-ES"/>
          <w14:textFill>
            <w14:solidFill>
              <w14:schemeClr w14:val="tx1"/>
            </w14:solidFill>
          </w14:textFill>
        </w:rPr>
      </w:pPr>
    </w:p>
    <w:p w14:paraId="0CF65E40">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Tan sólo entre el 1 de septiembre de 2022 al 30 de junio de 2023, se atendieron a 114 mil 243 jóvenes; de los cuales, 8 mil 700 se colocaron en un empleo al término de su capacitación.</w:t>
      </w:r>
    </w:p>
    <w:p w14:paraId="28F298A3">
      <w:pPr>
        <w:spacing w:after="0" w:line="240" w:lineRule="auto"/>
        <w:jc w:val="both"/>
        <w:rPr>
          <w:rFonts w:ascii="Arial" w:hAnsi="Arial"/>
          <w:color w:val="000000" w:themeColor="text1"/>
          <w:sz w:val="26"/>
          <w:szCs w:val="26"/>
          <w:lang w:eastAsia="es-ES"/>
          <w14:textFill>
            <w14:solidFill>
              <w14:schemeClr w14:val="tx1"/>
            </w14:solidFill>
          </w14:textFill>
        </w:rPr>
      </w:pPr>
    </w:p>
    <w:p w14:paraId="0FA28140">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A través del PJCF, el Gobierno de México otorga a las y los jóvenes un apoyo económico mensual hasta por doce meses, para que se capaciten durante ese mismo periodo en empresas, instituciones públicas y organizaciones sociales, lo que les permite desarrollar habilidades y facilita su inserción en el mercado laboral.</w:t>
      </w:r>
    </w:p>
    <w:p w14:paraId="1293EC98">
      <w:pPr>
        <w:spacing w:after="0" w:line="240" w:lineRule="auto"/>
        <w:jc w:val="both"/>
        <w:rPr>
          <w:rFonts w:ascii="Arial" w:hAnsi="Arial"/>
          <w:color w:val="000000" w:themeColor="text1"/>
          <w:sz w:val="26"/>
          <w:szCs w:val="26"/>
          <w:lang w:eastAsia="es-ES"/>
          <w14:textFill>
            <w14:solidFill>
              <w14:schemeClr w14:val="tx1"/>
            </w14:solidFill>
          </w14:textFill>
        </w:rPr>
      </w:pPr>
    </w:p>
    <w:p w14:paraId="14A6A58B">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Reconocer la entrega de estos apoyos como un derecho de las y los jóvenes en la Constitución asegura la continuidad de la política social a lo largo del tiempo, independientemente de los cambios de Gobierno o políticas gubernamentales.</w:t>
      </w:r>
    </w:p>
    <w:p w14:paraId="70088C2A">
      <w:pPr>
        <w:spacing w:after="0" w:line="240" w:lineRule="auto"/>
        <w:jc w:val="both"/>
        <w:rPr>
          <w:rFonts w:ascii="Arial" w:hAnsi="Arial"/>
          <w:color w:val="000000" w:themeColor="text1"/>
          <w:sz w:val="26"/>
          <w:szCs w:val="26"/>
          <w:lang w:eastAsia="es-ES"/>
          <w14:textFill>
            <w14:solidFill>
              <w14:schemeClr w14:val="tx1"/>
            </w14:solidFill>
          </w14:textFill>
        </w:rPr>
      </w:pPr>
    </w:p>
    <w:p w14:paraId="4C99780F">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De aprobarse esta reforma al marco constitucional, el apoyo económico dirigido a las y los jóvenes se convertirá en una obligación legal ineludible para el Estado, lo que dará continuidad y facilitará su implementación efectiva y garantizará un acceso equitativo para todos los jóvenes elegibles.</w:t>
      </w:r>
    </w:p>
    <w:p w14:paraId="10FCEC9E">
      <w:pPr>
        <w:spacing w:after="0" w:line="240" w:lineRule="auto"/>
        <w:jc w:val="both"/>
        <w:rPr>
          <w:rFonts w:ascii="Arial" w:hAnsi="Arial"/>
          <w:color w:val="000000" w:themeColor="text1"/>
          <w:sz w:val="26"/>
          <w:szCs w:val="26"/>
          <w:lang w:eastAsia="es-ES"/>
          <w14:textFill>
            <w14:solidFill>
              <w14:schemeClr w14:val="tx1"/>
            </w14:solidFill>
          </w14:textFill>
        </w:rPr>
      </w:pPr>
    </w:p>
    <w:p w14:paraId="3572DE99">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El texto íntegro de la iniciativa se puede visualizar en la siguiente liga al documento: </w:t>
      </w:r>
      <w:r>
        <w:fldChar w:fldCharType="begin"/>
      </w:r>
      <w:r>
        <w:instrText xml:space="preserve"> HYPERLINK "https://gaceta.diputados.gob.mx/PDF/65/2024/feb/20240205-17.pdf" </w:instrText>
      </w:r>
      <w:r>
        <w:fldChar w:fldCharType="separate"/>
      </w:r>
      <w:r>
        <w:rPr>
          <w:rStyle w:val="5"/>
          <w:rFonts w:ascii="Arial" w:hAnsi="Arial"/>
          <w:color w:val="000000" w:themeColor="text1"/>
          <w:sz w:val="26"/>
          <w:szCs w:val="26"/>
          <w:lang w:eastAsia="es-ES"/>
          <w14:textFill>
            <w14:solidFill>
              <w14:schemeClr w14:val="tx1"/>
            </w14:solidFill>
          </w14:textFill>
        </w:rPr>
        <w:t>https://gaceta.diputados.gob.mx/PDF/65/2024/feb/20240205-17.pdf</w:t>
      </w:r>
      <w:r>
        <w:rPr>
          <w:rStyle w:val="5"/>
          <w:rFonts w:ascii="Arial" w:hAnsi="Arial"/>
          <w:color w:val="000000" w:themeColor="text1"/>
          <w:sz w:val="26"/>
          <w:szCs w:val="26"/>
          <w:lang w:eastAsia="es-ES"/>
          <w14:textFill>
            <w14:solidFill>
              <w14:schemeClr w14:val="tx1"/>
            </w14:solidFill>
          </w14:textFill>
        </w:rPr>
        <w:fldChar w:fldCharType="end"/>
      </w:r>
      <w:r>
        <w:rPr>
          <w:rFonts w:ascii="Arial" w:hAnsi="Arial"/>
          <w:color w:val="000000" w:themeColor="text1"/>
          <w:sz w:val="26"/>
          <w:szCs w:val="26"/>
          <w:lang w:eastAsia="es-ES"/>
          <w14:textFill>
            <w14:solidFill>
              <w14:schemeClr w14:val="tx1"/>
            </w14:solidFill>
          </w14:textFill>
        </w:rPr>
        <w:t xml:space="preserve"> </w:t>
      </w:r>
    </w:p>
    <w:p w14:paraId="164CE6B4">
      <w:pPr>
        <w:spacing w:after="0" w:line="240" w:lineRule="auto"/>
        <w:jc w:val="both"/>
        <w:rPr>
          <w:rFonts w:ascii="Arial" w:hAnsi="Arial"/>
          <w:color w:val="000000" w:themeColor="text1"/>
          <w:sz w:val="26"/>
          <w:szCs w:val="26"/>
          <w:lang w:eastAsia="es-ES"/>
          <w14:textFill>
            <w14:solidFill>
              <w14:schemeClr w14:val="tx1"/>
            </w14:solidFill>
          </w14:textFill>
        </w:rPr>
      </w:pPr>
    </w:p>
    <w:p w14:paraId="403BC2E0">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En función del carácter público y reglamentario de la Gaceta Parlamentaria, se debe entender como oficial la iniciativa indicada. </w:t>
      </w:r>
    </w:p>
    <w:p w14:paraId="53BF5491">
      <w:pPr>
        <w:spacing w:after="0" w:line="240" w:lineRule="auto"/>
        <w:jc w:val="both"/>
        <w:rPr>
          <w:rFonts w:ascii="Arial" w:hAnsi="Arial" w:cs="Arial"/>
          <w:color w:val="000000" w:themeColor="text1"/>
          <w:sz w:val="26"/>
          <w:szCs w:val="26"/>
          <w:lang w:eastAsia="es-ES"/>
          <w14:textFill>
            <w14:solidFill>
              <w14:schemeClr w14:val="tx1"/>
            </w14:solidFill>
          </w14:textFill>
        </w:rPr>
      </w:pPr>
    </w:p>
    <w:p w14:paraId="28C5C107">
      <w:pPr>
        <w:spacing w:after="0" w:line="240" w:lineRule="auto"/>
        <w:jc w:val="both"/>
        <w:rPr>
          <w:rFonts w:ascii="Arial" w:hAnsi="Arial" w:cs="Arial"/>
          <w:iCs/>
          <w:sz w:val="26"/>
          <w:szCs w:val="26"/>
        </w:rPr>
      </w:pPr>
      <w:r>
        <w:rPr>
          <w:rFonts w:ascii="Arial" w:hAnsi="Arial" w:cs="Arial"/>
          <w:iCs/>
          <w:sz w:val="26"/>
          <w:szCs w:val="26"/>
        </w:rPr>
        <w:t>La tabla siguiente muestra la comparación entre el texto vigente y la propuesta de modificación del texto de la reforma a la Constitución.</w:t>
      </w:r>
    </w:p>
    <w:p w14:paraId="1F4B9FC9">
      <w:pPr>
        <w:pStyle w:val="12"/>
        <w:spacing w:after="0" w:line="360" w:lineRule="auto"/>
        <w:ind w:left="1080"/>
        <w:jc w:val="center"/>
        <w:rPr>
          <w:rFonts w:ascii="Arial" w:hAnsi="Arial" w:cs="Arial"/>
          <w:sz w:val="24"/>
          <w:szCs w:val="24"/>
        </w:rPr>
      </w:pPr>
    </w:p>
    <w:tbl>
      <w:tblPr>
        <w:tblStyle w:val="3"/>
        <w:tblpPr w:leftFromText="141" w:rightFromText="141" w:vertAnchor="text" w:tblpY="1"/>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11"/>
        <w:gridCol w:w="4441"/>
      </w:tblGrid>
      <w:tr w14:paraId="38A54A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tblHeader/>
        </w:trPr>
        <w:tc>
          <w:tcPr>
            <w:tcW w:w="2547" w:type="pct"/>
            <w:shd w:val="clear" w:color="auto" w:fill="000000" w:themeFill="text1"/>
            <w:tcMar>
              <w:top w:w="0" w:type="dxa"/>
              <w:left w:w="108" w:type="dxa"/>
              <w:bottom w:w="0" w:type="dxa"/>
              <w:right w:w="108" w:type="dxa"/>
            </w:tcMar>
            <w:vAlign w:val="center"/>
          </w:tcPr>
          <w:p w14:paraId="06D6D645">
            <w:pPr>
              <w:jc w:val="center"/>
              <w:rPr>
                <w:rFonts w:ascii="Arial" w:hAnsi="Arial" w:eastAsia="Montserrat" w:cs="Arial"/>
                <w:b/>
                <w:color w:val="FFFFFF" w:themeColor="background1"/>
                <w:kern w:val="2"/>
                <w:sz w:val="26"/>
                <w:szCs w:val="26"/>
                <w14:textFill>
                  <w14:solidFill>
                    <w14:schemeClr w14:val="bg1"/>
                  </w14:solidFill>
                </w14:textFill>
                <w14:ligatures w14:val="standardContextual"/>
              </w:rPr>
            </w:pPr>
            <w:bookmarkStart w:id="2" w:name="_Hlk156315332"/>
            <w:r>
              <w:rPr>
                <w:rFonts w:ascii="Arial" w:hAnsi="Arial" w:eastAsia="Montserrat" w:cs="Arial"/>
                <w:b/>
                <w:color w:val="FFFFFF" w:themeColor="background1"/>
                <w:kern w:val="2"/>
                <w:sz w:val="26"/>
                <w:szCs w:val="26"/>
                <w14:textFill>
                  <w14:solidFill>
                    <w14:schemeClr w14:val="bg1"/>
                  </w14:solidFill>
                </w14:textFill>
                <w14:ligatures w14:val="standardContextual"/>
              </w:rPr>
              <w:t xml:space="preserve">TEXTO VIGENTE </w:t>
            </w:r>
          </w:p>
        </w:tc>
        <w:tc>
          <w:tcPr>
            <w:tcW w:w="2452" w:type="pct"/>
            <w:shd w:val="clear" w:color="auto" w:fill="000000" w:themeFill="text1"/>
            <w:vAlign w:val="center"/>
          </w:tcPr>
          <w:p w14:paraId="17CE38A0">
            <w:pPr>
              <w:tabs>
                <w:tab w:val="left" w:pos="1724"/>
              </w:tabs>
              <w:ind w:left="165" w:right="184" w:hanging="142"/>
              <w:jc w:val="center"/>
              <w:rPr>
                <w:rFonts w:ascii="Arial" w:hAnsi="Arial" w:eastAsia="Montserrat" w:cs="Arial"/>
                <w:b/>
                <w:color w:val="FFFFFF" w:themeColor="background1"/>
                <w:kern w:val="2"/>
                <w:sz w:val="26"/>
                <w:szCs w:val="26"/>
                <w14:textFill>
                  <w14:solidFill>
                    <w14:schemeClr w14:val="bg1"/>
                  </w14:solidFill>
                </w14:textFill>
                <w14:ligatures w14:val="standardContextual"/>
              </w:rPr>
            </w:pPr>
            <w:r>
              <w:rPr>
                <w:rFonts w:ascii="Arial" w:hAnsi="Arial" w:eastAsia="Montserrat" w:cs="Arial"/>
                <w:b/>
                <w:color w:val="FFFFFF" w:themeColor="background1"/>
                <w:kern w:val="2"/>
                <w:sz w:val="26"/>
                <w:szCs w:val="26"/>
                <w14:textFill>
                  <w14:solidFill>
                    <w14:schemeClr w14:val="bg1"/>
                  </w14:solidFill>
                </w14:textFill>
                <w14:ligatures w14:val="standardContextual"/>
              </w:rPr>
              <w:t>TEXTO PROPUESTO</w:t>
            </w:r>
          </w:p>
        </w:tc>
      </w:tr>
      <w:tr w14:paraId="36E93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pct"/>
            <w:tcMar>
              <w:top w:w="0" w:type="dxa"/>
              <w:left w:w="108" w:type="dxa"/>
              <w:bottom w:w="0" w:type="dxa"/>
              <w:right w:w="108" w:type="dxa"/>
            </w:tcMar>
          </w:tcPr>
          <w:p w14:paraId="57856BAC">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18"/>
                <w:szCs w:val="18"/>
                <w:lang w:eastAsia="es-ES"/>
              </w:rPr>
              <w:t xml:space="preserve"> </w:t>
            </w:r>
            <w:r>
              <w:rPr>
                <w:rFonts w:ascii="Arial" w:hAnsi="Arial" w:eastAsia="Times New Roman" w:cs="Arial"/>
                <w:sz w:val="26"/>
                <w:szCs w:val="26"/>
                <w:lang w:eastAsia="es-ES"/>
              </w:rPr>
              <w:t>Toda persona tiene derecho al trabajo digno y socialmente útil; al efecto, se promoverán la creación de empleos y la organización social de trabajo, conforme a la ley.</w:t>
            </w:r>
          </w:p>
          <w:p w14:paraId="4DAA51E2">
            <w:pPr>
              <w:spacing w:after="0" w:line="240" w:lineRule="auto"/>
              <w:jc w:val="both"/>
              <w:rPr>
                <w:rFonts w:ascii="Arial" w:hAnsi="Arial" w:eastAsia="Times New Roman" w:cs="Arial"/>
                <w:sz w:val="26"/>
                <w:szCs w:val="26"/>
                <w:lang w:eastAsia="es-ES"/>
              </w:rPr>
            </w:pPr>
          </w:p>
          <w:p w14:paraId="16026B35">
            <w:pPr>
              <w:spacing w:after="0" w:line="240" w:lineRule="auto"/>
              <w:jc w:val="both"/>
              <w:rPr>
                <w:rFonts w:ascii="Arial" w:hAnsi="Arial" w:eastAsia="Times New Roman" w:cs="Arial"/>
                <w:sz w:val="26"/>
                <w:szCs w:val="26"/>
                <w:lang w:eastAsia="es-ES"/>
              </w:rPr>
            </w:pPr>
          </w:p>
          <w:p w14:paraId="4D0767E7">
            <w:pPr>
              <w:spacing w:after="0" w:line="240" w:lineRule="auto"/>
              <w:jc w:val="both"/>
              <w:rPr>
                <w:rFonts w:ascii="Arial" w:hAnsi="Arial" w:eastAsia="Times New Roman" w:cs="Arial"/>
                <w:sz w:val="26"/>
                <w:szCs w:val="26"/>
                <w:lang w:eastAsia="es-ES"/>
              </w:rPr>
            </w:pPr>
          </w:p>
          <w:p w14:paraId="79B043F5">
            <w:pPr>
              <w:spacing w:after="0" w:line="240" w:lineRule="auto"/>
              <w:jc w:val="both"/>
              <w:rPr>
                <w:rFonts w:ascii="Arial" w:hAnsi="Arial" w:eastAsia="Times New Roman" w:cs="Arial"/>
                <w:sz w:val="26"/>
                <w:szCs w:val="26"/>
                <w:lang w:eastAsia="es-ES"/>
              </w:rPr>
            </w:pPr>
          </w:p>
          <w:p w14:paraId="05A64493">
            <w:pPr>
              <w:spacing w:after="0" w:line="240" w:lineRule="auto"/>
              <w:jc w:val="both"/>
              <w:rPr>
                <w:rFonts w:ascii="Arial" w:hAnsi="Arial" w:eastAsia="Times New Roman" w:cs="Arial"/>
                <w:sz w:val="26"/>
                <w:szCs w:val="26"/>
                <w:lang w:eastAsia="es-ES"/>
              </w:rPr>
            </w:pPr>
          </w:p>
          <w:p w14:paraId="02FF1AA2">
            <w:pPr>
              <w:spacing w:after="0" w:line="240" w:lineRule="auto"/>
              <w:jc w:val="both"/>
              <w:rPr>
                <w:rFonts w:ascii="Arial" w:hAnsi="Arial" w:eastAsia="Times New Roman" w:cs="Arial"/>
                <w:sz w:val="26"/>
                <w:szCs w:val="26"/>
                <w:lang w:eastAsia="es-ES"/>
              </w:rPr>
            </w:pPr>
          </w:p>
          <w:p w14:paraId="28E93881">
            <w:pPr>
              <w:spacing w:after="0" w:line="240" w:lineRule="auto"/>
              <w:jc w:val="center"/>
              <w:rPr>
                <w:rFonts w:ascii="Arial" w:hAnsi="Arial" w:eastAsia="Times New Roman" w:cs="Arial"/>
                <w:b/>
                <w:bCs/>
                <w:i/>
                <w:iCs/>
                <w:sz w:val="26"/>
                <w:szCs w:val="26"/>
                <w:lang w:eastAsia="es-ES"/>
              </w:rPr>
            </w:pPr>
            <w:r>
              <w:rPr>
                <w:rFonts w:ascii="Arial" w:hAnsi="Arial" w:eastAsia="Times New Roman" w:cs="Arial"/>
                <w:b/>
                <w:bCs/>
                <w:i/>
                <w:iCs/>
                <w:sz w:val="26"/>
                <w:szCs w:val="26"/>
                <w:lang w:eastAsia="es-ES"/>
              </w:rPr>
              <w:t>Sin correlativo</w:t>
            </w:r>
          </w:p>
          <w:p w14:paraId="2C1CF150">
            <w:pPr>
              <w:spacing w:after="0" w:line="240" w:lineRule="auto"/>
              <w:jc w:val="both"/>
              <w:rPr>
                <w:rFonts w:ascii="Arial" w:hAnsi="Arial" w:eastAsia="Times New Roman" w:cs="Arial"/>
                <w:sz w:val="26"/>
                <w:szCs w:val="26"/>
                <w:lang w:eastAsia="es-ES"/>
              </w:rPr>
            </w:pPr>
          </w:p>
          <w:p w14:paraId="346957A8">
            <w:pPr>
              <w:spacing w:after="0" w:line="240" w:lineRule="auto"/>
              <w:jc w:val="both"/>
              <w:rPr>
                <w:rFonts w:ascii="Arial" w:hAnsi="Arial" w:eastAsia="Times New Roman" w:cs="Arial"/>
                <w:sz w:val="26"/>
                <w:szCs w:val="26"/>
                <w:lang w:eastAsia="es-ES"/>
              </w:rPr>
            </w:pPr>
          </w:p>
          <w:p w14:paraId="2F05C5EB">
            <w:pPr>
              <w:spacing w:after="0" w:line="240" w:lineRule="auto"/>
              <w:jc w:val="both"/>
              <w:rPr>
                <w:rFonts w:ascii="Arial" w:hAnsi="Arial" w:eastAsia="Times New Roman" w:cs="Arial"/>
                <w:sz w:val="26"/>
                <w:szCs w:val="26"/>
                <w:lang w:eastAsia="es-ES"/>
              </w:rPr>
            </w:pPr>
          </w:p>
          <w:p w14:paraId="4D80412E">
            <w:pPr>
              <w:spacing w:after="0" w:line="240" w:lineRule="auto"/>
              <w:jc w:val="both"/>
              <w:rPr>
                <w:rFonts w:ascii="Arial" w:hAnsi="Arial" w:eastAsia="Times New Roman" w:cs="Arial"/>
                <w:sz w:val="26"/>
                <w:szCs w:val="26"/>
                <w:lang w:eastAsia="es-ES"/>
              </w:rPr>
            </w:pPr>
          </w:p>
          <w:p w14:paraId="177D18F7">
            <w:pPr>
              <w:spacing w:after="0" w:line="240" w:lineRule="auto"/>
              <w:jc w:val="both"/>
              <w:rPr>
                <w:rFonts w:ascii="Arial" w:hAnsi="Arial" w:eastAsia="Times New Roman" w:cs="Arial"/>
                <w:sz w:val="26"/>
                <w:szCs w:val="26"/>
                <w:lang w:eastAsia="es-ES"/>
              </w:rPr>
            </w:pPr>
          </w:p>
          <w:p w14:paraId="6E99D4C4">
            <w:pPr>
              <w:spacing w:after="0" w:line="240" w:lineRule="auto"/>
              <w:jc w:val="both"/>
              <w:rPr>
                <w:rFonts w:ascii="Arial" w:hAnsi="Arial" w:eastAsia="Times New Roman" w:cs="Arial"/>
                <w:sz w:val="26"/>
                <w:szCs w:val="26"/>
                <w:lang w:eastAsia="es-ES"/>
              </w:rPr>
            </w:pPr>
          </w:p>
          <w:p w14:paraId="1202E464">
            <w:pPr>
              <w:spacing w:after="0" w:line="240" w:lineRule="auto"/>
              <w:jc w:val="both"/>
              <w:rPr>
                <w:rFonts w:ascii="Arial" w:hAnsi="Arial" w:eastAsia="Times New Roman" w:cs="Arial"/>
                <w:sz w:val="26"/>
                <w:szCs w:val="26"/>
                <w:lang w:eastAsia="es-ES"/>
              </w:rPr>
            </w:pPr>
          </w:p>
          <w:p w14:paraId="4A6E5340">
            <w:pPr>
              <w:spacing w:after="0" w:line="240" w:lineRule="auto"/>
              <w:jc w:val="both"/>
              <w:rPr>
                <w:rFonts w:ascii="Arial" w:hAnsi="Arial" w:eastAsia="Times New Roman" w:cs="Arial"/>
                <w:sz w:val="26"/>
                <w:szCs w:val="26"/>
                <w:lang w:eastAsia="es-ES"/>
              </w:rPr>
            </w:pPr>
          </w:p>
          <w:p w14:paraId="7EDBD0BB">
            <w:pPr>
              <w:spacing w:after="0" w:line="240" w:lineRule="auto"/>
              <w:jc w:val="both"/>
              <w:rPr>
                <w:rFonts w:ascii="Arial" w:hAnsi="Arial" w:eastAsia="Times New Roman" w:cs="Arial"/>
                <w:sz w:val="26"/>
                <w:szCs w:val="26"/>
                <w:lang w:eastAsia="es-ES"/>
              </w:rPr>
            </w:pPr>
          </w:p>
          <w:p w14:paraId="6FEC3757">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El Congreso de la Unión, sin contravenir a las bases siguientes deberá expedir leyes sobre el trabajo, las cuales regirán:</w:t>
            </w:r>
          </w:p>
          <w:p w14:paraId="79186307">
            <w:pPr>
              <w:spacing w:after="0" w:line="240" w:lineRule="auto"/>
              <w:jc w:val="both"/>
              <w:rPr>
                <w:rFonts w:ascii="Arial" w:hAnsi="Arial" w:eastAsia="Times New Roman" w:cs="Arial"/>
                <w:sz w:val="26"/>
                <w:szCs w:val="26"/>
                <w:lang w:eastAsia="es-ES"/>
              </w:rPr>
            </w:pPr>
          </w:p>
          <w:p w14:paraId="0FFF3538">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A</w:t>
            </w:r>
            <w:r>
              <w:rPr>
                <w:rFonts w:ascii="Arial" w:hAnsi="Arial" w:eastAsia="Times New Roman" w:cs="Arial"/>
                <w:sz w:val="26"/>
                <w:szCs w:val="26"/>
                <w:lang w:eastAsia="es-ES"/>
              </w:rPr>
              <w:t>. …</w:t>
            </w:r>
          </w:p>
          <w:p w14:paraId="5C945055">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2224E9BF">
            <w:pPr>
              <w:spacing w:after="0" w:line="240" w:lineRule="auto"/>
              <w:jc w:val="both"/>
              <w:rPr>
                <w:rFonts w:ascii="Arial" w:hAnsi="Arial" w:eastAsia="Times New Roman" w:cs="Arial"/>
                <w:sz w:val="26"/>
                <w:szCs w:val="26"/>
                <w:lang w:eastAsia="es-ES"/>
              </w:rPr>
            </w:pPr>
          </w:p>
          <w:p w14:paraId="6FC72EB7">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w:t>
            </w:r>
          </w:p>
          <w:p w14:paraId="333F91A0">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tc>
        <w:tc>
          <w:tcPr>
            <w:tcW w:w="2452" w:type="pct"/>
            <w:shd w:val="clear" w:color="auto" w:fill="auto"/>
          </w:tcPr>
          <w:p w14:paraId="62B36315">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18"/>
                <w:szCs w:val="18"/>
                <w:lang w:eastAsia="es-ES"/>
              </w:rPr>
              <w:t xml:space="preserve"> </w:t>
            </w:r>
            <w:r>
              <w:rPr>
                <w:rFonts w:ascii="Arial" w:hAnsi="Arial" w:eastAsia="Times New Roman" w:cs="Arial"/>
                <w:sz w:val="26"/>
                <w:szCs w:val="26"/>
                <w:lang w:eastAsia="es-ES"/>
              </w:rPr>
              <w:t>Toda persona tiene derecho al trabajo digno y socialmente útil; al efecto, se promoverán la creación de empleos y la organización social de trabajo, conforme a la ley.</w:t>
            </w:r>
          </w:p>
          <w:p w14:paraId="46E59C18">
            <w:pPr>
              <w:spacing w:after="0" w:line="240" w:lineRule="auto"/>
              <w:jc w:val="both"/>
              <w:rPr>
                <w:rFonts w:ascii="Arial" w:hAnsi="Arial" w:eastAsia="Times New Roman" w:cs="Arial"/>
                <w:sz w:val="26"/>
                <w:szCs w:val="26"/>
                <w:lang w:eastAsia="es-ES"/>
              </w:rPr>
            </w:pPr>
          </w:p>
          <w:p w14:paraId="58095A51">
            <w:pPr>
              <w:spacing w:after="0" w:line="240" w:lineRule="auto"/>
              <w:jc w:val="both"/>
              <w:rPr>
                <w:rFonts w:ascii="Arial" w:hAnsi="Arial" w:eastAsia="Times New Roman" w:cs="Arial"/>
                <w:b/>
                <w:bCs/>
                <w:sz w:val="26"/>
                <w:szCs w:val="26"/>
                <w:lang w:eastAsia="es-ES"/>
              </w:rPr>
            </w:pPr>
            <w:r>
              <w:rPr>
                <w:rFonts w:ascii="Arial" w:hAnsi="Arial" w:eastAsia="Times New Roman" w:cs="Arial"/>
                <w:b/>
                <w:bCs/>
                <w:sz w:val="26"/>
                <w:szCs w:val="26"/>
                <w:lang w:eastAsia="es-ES"/>
              </w:rPr>
              <w:t>El Estado otorgará un apoyo económico mensual equivalente al menos a un salario mínimo general vigente a jóvenes entre 18 y 29 años que se encuentren en desocupación laboral y no estén cursando en alguno de los niveles educativos, a fin de que se capaciten para el trabajo por un periodo de hasta 12 meses en negocios, empresas, talleres, tiendas y demás unidades económicas, en los términos que fije la ley.</w:t>
            </w:r>
          </w:p>
          <w:p w14:paraId="41BE6C30">
            <w:pPr>
              <w:spacing w:after="0" w:line="240" w:lineRule="auto"/>
              <w:jc w:val="both"/>
              <w:rPr>
                <w:rFonts w:ascii="Arial" w:hAnsi="Arial" w:eastAsia="Times New Roman" w:cs="Arial"/>
                <w:sz w:val="26"/>
                <w:szCs w:val="26"/>
                <w:lang w:eastAsia="es-ES"/>
              </w:rPr>
            </w:pPr>
          </w:p>
          <w:p w14:paraId="75F5E7F8">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El Congreso de la Unión, sin contravenir a las bases siguientes deberá expedir leyes sobre el trabajo, las cuales regirán:</w:t>
            </w:r>
          </w:p>
          <w:p w14:paraId="17E7AF0A">
            <w:pPr>
              <w:spacing w:after="0" w:line="240" w:lineRule="auto"/>
              <w:jc w:val="both"/>
              <w:rPr>
                <w:rFonts w:ascii="Arial" w:hAnsi="Arial" w:eastAsia="Times New Roman" w:cs="Arial"/>
                <w:sz w:val="26"/>
                <w:szCs w:val="26"/>
                <w:lang w:eastAsia="es-ES"/>
              </w:rPr>
            </w:pPr>
          </w:p>
          <w:p w14:paraId="1883003E">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A</w:t>
            </w:r>
            <w:r>
              <w:rPr>
                <w:rFonts w:ascii="Arial" w:hAnsi="Arial" w:eastAsia="Times New Roman" w:cs="Arial"/>
                <w:sz w:val="26"/>
                <w:szCs w:val="26"/>
                <w:lang w:eastAsia="es-ES"/>
              </w:rPr>
              <w:t>. …</w:t>
            </w:r>
          </w:p>
          <w:p w14:paraId="42F2C5FA">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65EBAD0D">
            <w:pPr>
              <w:spacing w:after="0" w:line="240" w:lineRule="auto"/>
              <w:jc w:val="both"/>
              <w:rPr>
                <w:rFonts w:ascii="Arial" w:hAnsi="Arial" w:eastAsia="Times New Roman" w:cs="Arial"/>
                <w:b/>
                <w:bCs/>
                <w:sz w:val="26"/>
                <w:szCs w:val="26"/>
                <w:lang w:eastAsia="es-ES"/>
              </w:rPr>
            </w:pPr>
          </w:p>
          <w:p w14:paraId="47CBB0B8">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w:t>
            </w:r>
          </w:p>
          <w:p w14:paraId="670CE9AE">
            <w:pPr>
              <w:spacing w:after="0" w:line="240" w:lineRule="auto"/>
              <w:jc w:val="both"/>
              <w:rPr>
                <w:rFonts w:ascii="Arial" w:hAnsi="Arial" w:eastAsia="Times New Roman" w:cs="Arial"/>
                <w:b/>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tc>
      </w:tr>
      <w:tr w14:paraId="7EDF96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trPr>
        <w:tc>
          <w:tcPr>
            <w:tcW w:w="5000" w:type="pct"/>
            <w:gridSpan w:val="2"/>
            <w:shd w:val="clear" w:color="auto" w:fill="D8D8D8"/>
            <w:tcMar>
              <w:top w:w="0" w:type="dxa"/>
              <w:left w:w="108" w:type="dxa"/>
              <w:bottom w:w="0" w:type="dxa"/>
              <w:right w:w="108" w:type="dxa"/>
            </w:tcMar>
            <w:vAlign w:val="center"/>
          </w:tcPr>
          <w:p w14:paraId="68084428">
            <w:pPr>
              <w:tabs>
                <w:tab w:val="left" w:pos="1724"/>
              </w:tabs>
              <w:ind w:left="165" w:right="184" w:hanging="142"/>
              <w:jc w:val="center"/>
              <w:rPr>
                <w:rFonts w:ascii="Arial" w:hAnsi="Arial" w:eastAsia="Montserrat" w:cs="Arial"/>
                <w:b/>
                <w:kern w:val="2"/>
                <w:sz w:val="26"/>
                <w:szCs w:val="26"/>
                <w14:ligatures w14:val="standardContextual"/>
              </w:rPr>
            </w:pPr>
            <w:r>
              <w:rPr>
                <w:rFonts w:ascii="Arial" w:hAnsi="Arial" w:eastAsia="Montserrat" w:cs="Arial"/>
                <w:b/>
                <w:kern w:val="2"/>
                <w:sz w:val="26"/>
                <w:szCs w:val="26"/>
                <w14:ligatures w14:val="standardContextual"/>
              </w:rPr>
              <w:t>TRANSITORIOS</w:t>
            </w:r>
          </w:p>
        </w:tc>
      </w:tr>
      <w:tr w14:paraId="3C770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47" w:type="pct"/>
            <w:tcMar>
              <w:top w:w="0" w:type="dxa"/>
              <w:left w:w="108" w:type="dxa"/>
              <w:bottom w:w="0" w:type="dxa"/>
              <w:right w:w="108" w:type="dxa"/>
            </w:tcMar>
          </w:tcPr>
          <w:p w14:paraId="082175CF">
            <w:pPr>
              <w:jc w:val="both"/>
              <w:rPr>
                <w:rFonts w:ascii="Arial" w:hAnsi="Arial" w:eastAsia="Montserrat" w:cs="Arial"/>
                <w:bCs/>
                <w:kern w:val="2"/>
                <w:sz w:val="26"/>
                <w:szCs w:val="26"/>
                <w:highlight w:val="yellow"/>
                <w14:ligatures w14:val="standardContextual"/>
              </w:rPr>
            </w:pPr>
            <w:bookmarkStart w:id="3" w:name="_Hlk155388016"/>
          </w:p>
          <w:p w14:paraId="4B9C8E0C">
            <w:pPr>
              <w:jc w:val="center"/>
              <w:rPr>
                <w:rFonts w:ascii="Arial" w:hAnsi="Arial" w:eastAsia="Montserrat" w:cs="Arial"/>
                <w:b/>
                <w:kern w:val="2"/>
                <w:sz w:val="26"/>
                <w:szCs w:val="26"/>
                <w:highlight w:val="yellow"/>
                <w14:ligatures w14:val="standardContextual"/>
              </w:rPr>
            </w:pPr>
            <w:r>
              <w:rPr>
                <w:rFonts w:ascii="Arial" w:hAnsi="Arial" w:eastAsia="Montserrat" w:cs="Arial"/>
                <w:b/>
                <w:i/>
                <w:iCs/>
                <w:kern w:val="2"/>
                <w:sz w:val="26"/>
                <w:szCs w:val="26"/>
                <w14:ligatures w14:val="standardContextual"/>
              </w:rPr>
              <w:t>Sin correlativo</w:t>
            </w:r>
          </w:p>
        </w:tc>
        <w:tc>
          <w:tcPr>
            <w:tcW w:w="2452" w:type="pct"/>
            <w:shd w:val="clear" w:color="auto" w:fill="auto"/>
          </w:tcPr>
          <w:p w14:paraId="2DC9C0D2">
            <w:pPr>
              <w:widowControl w:val="0"/>
              <w:spacing w:after="320" w:line="240" w:lineRule="auto"/>
              <w:jc w:val="both"/>
              <w:rPr>
                <w:rFonts w:ascii="Arial" w:hAnsi="Arial" w:eastAsia="Arial" w:cs="Arial"/>
                <w:kern w:val="2"/>
                <w:sz w:val="26"/>
                <w:szCs w:val="26"/>
                <w14:ligatures w14:val="standardContextual"/>
              </w:rPr>
            </w:pPr>
            <w:r>
              <w:rPr>
                <w:rFonts w:ascii="Arial" w:hAnsi="Arial" w:eastAsia="Arial" w:cs="Arial"/>
                <w:b/>
                <w:bCs/>
                <w:kern w:val="2"/>
                <w:sz w:val="26"/>
                <w:szCs w:val="26"/>
                <w14:ligatures w14:val="standardContextual"/>
              </w:rPr>
              <w:t xml:space="preserve">Único. </w:t>
            </w:r>
            <w:r>
              <w:rPr>
                <w:rFonts w:ascii="Arial" w:hAnsi="Arial" w:eastAsia="Arial" w:cs="Arial"/>
                <w:kern w:val="2"/>
                <w:sz w:val="26"/>
                <w:szCs w:val="26"/>
                <w14:ligatures w14:val="standardContextual"/>
              </w:rPr>
              <w:t>El presente decreto entrará en vigor al día siguiente de su publicación en el Diario Oficial de la Federación.</w:t>
            </w:r>
          </w:p>
        </w:tc>
      </w:tr>
      <w:bookmarkEnd w:id="2"/>
      <w:bookmarkEnd w:id="3"/>
    </w:tbl>
    <w:p w14:paraId="4ADEC551">
      <w:pPr>
        <w:spacing w:after="0" w:line="240" w:lineRule="auto"/>
        <w:jc w:val="center"/>
        <w:rPr>
          <w:rFonts w:ascii="Arial" w:hAnsi="Arial" w:cs="Arial"/>
          <w:b/>
          <w:color w:val="000000" w:themeColor="text1"/>
          <w:sz w:val="26"/>
          <w:szCs w:val="26"/>
          <w14:textFill>
            <w14:solidFill>
              <w14:schemeClr w14:val="tx1"/>
            </w14:solidFill>
          </w14:textFill>
        </w:rPr>
      </w:pPr>
    </w:p>
    <w:p w14:paraId="1EE5CE69">
      <w:pPr>
        <w:spacing w:after="0" w:line="240" w:lineRule="auto"/>
        <w:jc w:val="center"/>
        <w:rPr>
          <w:rFonts w:ascii="Arial" w:hAnsi="Arial" w:cs="Arial"/>
          <w:b/>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C. OPINIÓN</w:t>
      </w:r>
    </w:p>
    <w:p w14:paraId="53AA02A7">
      <w:pPr>
        <w:spacing w:after="0" w:line="240" w:lineRule="auto"/>
        <w:jc w:val="both"/>
        <w:rPr>
          <w:rFonts w:ascii="Arial" w:hAnsi="Arial" w:cs="Arial"/>
          <w:b/>
          <w:color w:val="000000" w:themeColor="text1"/>
          <w:sz w:val="26"/>
          <w:szCs w:val="26"/>
          <w14:textFill>
            <w14:solidFill>
              <w14:schemeClr w14:val="tx1"/>
            </w14:solidFill>
          </w14:textFill>
        </w:rPr>
      </w:pPr>
    </w:p>
    <w:p w14:paraId="6FB5ED5F">
      <w:pPr>
        <w:spacing w:after="0" w:line="240" w:lineRule="auto"/>
        <w:jc w:val="both"/>
        <w:rPr>
          <w:rFonts w:ascii="Arial" w:hAnsi="Arial" w:cs="Arial"/>
          <w:bCs/>
          <w:color w:val="000000" w:themeColor="text1"/>
          <w:sz w:val="26"/>
          <w:szCs w:val="26"/>
          <w14:textFill>
            <w14:solidFill>
              <w14:schemeClr w14:val="tx1"/>
            </w14:solidFill>
          </w14:textFill>
        </w:rPr>
      </w:pPr>
      <w:r>
        <w:rPr>
          <w:rFonts w:ascii="Arial" w:hAnsi="Arial" w:cs="Arial"/>
          <w:bCs/>
          <w:color w:val="000000" w:themeColor="text1"/>
          <w:sz w:val="26"/>
          <w:szCs w:val="26"/>
          <w14:textFill>
            <w14:solidFill>
              <w14:schemeClr w14:val="tx1"/>
            </w14:solidFill>
          </w14:textFill>
        </w:rPr>
        <w:t>La Secretaría de Hacienda y Crédito Público, el Centro de Estudios de las Finanzas Públicas y la Comisión de Presupuesto y Cuenta Pública, rindieron opinión de impacto presupuestario sobre la iniciativa del Presidente de la República objeto de dictamen.</w:t>
      </w:r>
    </w:p>
    <w:p w14:paraId="4942E487">
      <w:pPr>
        <w:spacing w:after="0" w:line="240" w:lineRule="auto"/>
        <w:jc w:val="both"/>
        <w:rPr>
          <w:rFonts w:ascii="Arial" w:hAnsi="Arial" w:cs="Arial"/>
          <w:b/>
          <w:color w:val="000000" w:themeColor="text1"/>
          <w:sz w:val="26"/>
          <w:szCs w:val="26"/>
          <w14:textFill>
            <w14:solidFill>
              <w14:schemeClr w14:val="tx1"/>
            </w14:solidFill>
          </w14:textFill>
        </w:rPr>
      </w:pPr>
    </w:p>
    <w:p w14:paraId="417A0CF7">
      <w:pPr>
        <w:numPr>
          <w:ilvl w:val="0"/>
          <w:numId w:val="4"/>
        </w:numPr>
        <w:spacing w:after="0" w:line="240" w:lineRule="auto"/>
        <w:ind w:left="-76"/>
        <w:jc w:val="both"/>
        <w:rPr>
          <w:rFonts w:ascii="Arial" w:hAnsi="Arial" w:cs="Arial"/>
          <w:bCs/>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 xml:space="preserve">De la Secretaría de Hacienda y Crédito Público. </w:t>
      </w:r>
      <w:r>
        <w:rPr>
          <w:rFonts w:ascii="Arial" w:hAnsi="Arial" w:cs="Arial"/>
          <w:bCs/>
          <w:color w:val="000000" w:themeColor="text1"/>
          <w:sz w:val="26"/>
          <w:szCs w:val="26"/>
          <w14:textFill>
            <w14:solidFill>
              <w14:schemeClr w14:val="tx1"/>
            </w14:solidFill>
          </w14:textFill>
        </w:rPr>
        <w:t>Al presentarse la iniciativa que aquí se dictamina, se acompañó la opinión de impacto presupuestario rendida por la Secretaría de Hacienda y Crédito Público del Gobierno Federal, que se asocia con este dictamen.</w:t>
      </w:r>
    </w:p>
    <w:p w14:paraId="3291EBBE">
      <w:pPr>
        <w:spacing w:after="0" w:line="240" w:lineRule="auto"/>
        <w:ind w:left="-76"/>
        <w:jc w:val="both"/>
        <w:rPr>
          <w:rFonts w:ascii="Arial" w:hAnsi="Arial" w:cs="Arial"/>
          <w:bCs/>
          <w:color w:val="000000" w:themeColor="text1"/>
          <w:sz w:val="26"/>
          <w:szCs w:val="26"/>
          <w14:textFill>
            <w14:solidFill>
              <w14:schemeClr w14:val="tx1"/>
            </w14:solidFill>
          </w14:textFill>
        </w:rPr>
      </w:pPr>
    </w:p>
    <w:p w14:paraId="4FAF6D49">
      <w:pPr>
        <w:spacing w:after="0" w:line="240" w:lineRule="auto"/>
        <w:ind w:left="-76"/>
        <w:jc w:val="both"/>
        <w:rPr>
          <w:rFonts w:ascii="Arial" w:hAnsi="Arial" w:cs="Arial"/>
          <w:bCs/>
          <w:color w:val="000000" w:themeColor="text1"/>
          <w:sz w:val="26"/>
          <w:szCs w:val="26"/>
          <w14:textFill>
            <w14:solidFill>
              <w14:schemeClr w14:val="tx1"/>
            </w14:solidFill>
          </w14:textFill>
        </w:rPr>
      </w:pPr>
      <w:r>
        <w:rPr>
          <w:rFonts w:ascii="Arial" w:hAnsi="Arial" w:cs="Arial"/>
          <w:bCs/>
          <w:color w:val="000000" w:themeColor="text1"/>
          <w:sz w:val="26"/>
          <w:szCs w:val="26"/>
          <w14:textFill>
            <w14:solidFill>
              <w14:schemeClr w14:val="tx1"/>
            </w14:solidFill>
          </w14:textFill>
        </w:rPr>
        <w:t>En la opinión, la Secretaría de Hacienda y Crédito Público expresa, en síntesis, que de la propuesta de modificación constitucional no se sigue carga u obligación presupuestaria alguna para el erario público. Se anexa opinión.</w:t>
      </w:r>
    </w:p>
    <w:p w14:paraId="5098A973">
      <w:pPr>
        <w:spacing w:after="0" w:line="240" w:lineRule="auto"/>
        <w:ind w:left="-76"/>
        <w:jc w:val="both"/>
        <w:rPr>
          <w:rFonts w:ascii="Arial" w:hAnsi="Arial" w:cs="Arial"/>
          <w:bCs/>
          <w:color w:val="000000" w:themeColor="text1"/>
          <w:sz w:val="26"/>
          <w:szCs w:val="26"/>
          <w14:textFill>
            <w14:solidFill>
              <w14:schemeClr w14:val="tx1"/>
            </w14:solidFill>
          </w14:textFill>
        </w:rPr>
      </w:pPr>
    </w:p>
    <w:p w14:paraId="482A665D">
      <w:pPr>
        <w:numPr>
          <w:ilvl w:val="0"/>
          <w:numId w:val="4"/>
        </w:numPr>
        <w:spacing w:after="0" w:line="240" w:lineRule="auto"/>
        <w:ind w:left="-76"/>
        <w:jc w:val="both"/>
        <w:rPr>
          <w:rFonts w:ascii="Arial" w:hAnsi="Arial" w:cs="Arial"/>
          <w:bCs/>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Del Centro de Estudios de las Finanzas Públicas</w:t>
      </w:r>
      <w:r>
        <w:rPr>
          <w:rFonts w:ascii="Arial" w:hAnsi="Arial" w:cs="Arial"/>
          <w:bCs/>
          <w:color w:val="000000" w:themeColor="text1"/>
          <w:sz w:val="26"/>
          <w:szCs w:val="26"/>
          <w14:textFill>
            <w14:solidFill>
              <w14:schemeClr w14:val="tx1"/>
            </w14:solidFill>
          </w14:textFill>
        </w:rPr>
        <w:t>. El Centro de Estudios de las Finanzas Públicas de la Cámara de Diputados del Congreso de la Unión, luego de analizar el contenido de la iniciativa en análisis y su proyecto de Decreto, llegó a la conclusión de que carece de impacto presupuestario, específicamente para la anualidad 2024. Se anexa la opinión.</w:t>
      </w:r>
    </w:p>
    <w:p w14:paraId="4F46E6B5">
      <w:pPr>
        <w:spacing w:after="0" w:line="240" w:lineRule="auto"/>
        <w:ind w:left="-76"/>
        <w:jc w:val="both"/>
        <w:rPr>
          <w:rFonts w:ascii="Arial" w:hAnsi="Arial" w:cs="Arial"/>
          <w:bCs/>
          <w:color w:val="000000" w:themeColor="text1"/>
          <w:sz w:val="26"/>
          <w:szCs w:val="26"/>
          <w14:textFill>
            <w14:solidFill>
              <w14:schemeClr w14:val="tx1"/>
            </w14:solidFill>
          </w14:textFill>
        </w:rPr>
      </w:pPr>
    </w:p>
    <w:p w14:paraId="09E23225">
      <w:pPr>
        <w:numPr>
          <w:ilvl w:val="0"/>
          <w:numId w:val="4"/>
        </w:numPr>
        <w:spacing w:after="0" w:line="240" w:lineRule="auto"/>
        <w:ind w:left="-76"/>
        <w:jc w:val="both"/>
        <w:rPr>
          <w:rFonts w:ascii="Arial" w:hAnsi="Arial" w:cs="Arial"/>
          <w:bCs/>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De la Comisión de Presupuesto y Cuenta Pública.</w:t>
      </w:r>
      <w:r>
        <w:rPr>
          <w:rFonts w:ascii="Arial" w:hAnsi="Arial" w:cs="Arial"/>
          <w:bCs/>
          <w:color w:val="000000" w:themeColor="text1"/>
          <w:sz w:val="26"/>
          <w:szCs w:val="26"/>
          <w14:textFill>
            <w14:solidFill>
              <w14:schemeClr w14:val="tx1"/>
            </w14:solidFill>
          </w14:textFill>
        </w:rPr>
        <w:t xml:space="preserve"> La Comisión de Presupuesto de forma similar a lo opinado por el Centro de Estudios de las Finanzas Públicas, concluyó que la iniciativa del Titular del Poder Ejecutivo Federal carece de impacto presupuestario. Se anexa la opinión.</w:t>
      </w:r>
    </w:p>
    <w:p w14:paraId="1E4931FA">
      <w:pPr>
        <w:numPr>
          <w:ilvl w:val="0"/>
          <w:numId w:val="0"/>
        </w:numPr>
        <w:spacing w:after="0" w:line="240" w:lineRule="auto"/>
        <w:jc w:val="both"/>
        <w:rPr>
          <w:rFonts w:ascii="Arial" w:hAnsi="Arial" w:cs="Arial"/>
          <w:bCs/>
          <w:color w:val="000000" w:themeColor="text1"/>
          <w:sz w:val="26"/>
          <w:szCs w:val="26"/>
          <w14:textFill>
            <w14:solidFill>
              <w14:schemeClr w14:val="tx1"/>
            </w14:solidFill>
          </w14:textFill>
        </w:rPr>
      </w:pPr>
    </w:p>
    <w:p w14:paraId="0C7C41B7">
      <w:pPr>
        <w:numPr>
          <w:ilvl w:val="0"/>
          <w:numId w:val="4"/>
        </w:numPr>
        <w:spacing w:after="0" w:line="240" w:lineRule="auto"/>
        <w:ind w:left="-76"/>
        <w:jc w:val="both"/>
        <w:rPr>
          <w:rFonts w:ascii="Arial" w:hAnsi="Arial" w:cs="Arial"/>
          <w:bCs/>
          <w:color w:val="000000" w:themeColor="text1"/>
          <w:sz w:val="26"/>
          <w:szCs w:val="26"/>
          <w14:textFill>
            <w14:solidFill>
              <w14:schemeClr w14:val="tx1"/>
            </w14:solidFill>
          </w14:textFill>
        </w:rPr>
      </w:pPr>
      <w:r>
        <w:rPr>
          <w:rFonts w:hint="default" w:ascii="Arial" w:hAnsi="Arial" w:cs="Arial"/>
          <w:b/>
          <w:bCs w:val="0"/>
          <w:color w:val="000000" w:themeColor="text1"/>
          <w:sz w:val="26"/>
          <w:szCs w:val="26"/>
          <w:lang w:val="es-MX"/>
          <w14:textFill>
            <w14:solidFill>
              <w14:schemeClr w14:val="tx1"/>
            </w14:solidFill>
          </w14:textFill>
        </w:rPr>
        <w:t>De la Comisión de Bienestar</w:t>
      </w:r>
      <w:r>
        <w:rPr>
          <w:rFonts w:hint="default" w:ascii="Arial" w:hAnsi="Arial" w:cs="Arial"/>
          <w:bCs/>
          <w:color w:val="000000" w:themeColor="text1"/>
          <w:sz w:val="26"/>
          <w:szCs w:val="26"/>
          <w:lang w:val="es-MX"/>
          <w14:textFill>
            <w14:solidFill>
              <w14:schemeClr w14:val="tx1"/>
            </w14:solidFill>
          </w14:textFill>
        </w:rPr>
        <w:t>. La Comisión de Bienestar, luego de considerar los argumentos y el proyecto de Decreto de la iniciativa del Presidente de la República, concluyó que era viable. Se anexa la opinión.</w:t>
      </w:r>
    </w:p>
    <w:p w14:paraId="07D9054A">
      <w:pPr>
        <w:spacing w:after="0" w:line="240" w:lineRule="auto"/>
        <w:jc w:val="center"/>
        <w:rPr>
          <w:rFonts w:ascii="Arial" w:hAnsi="Arial" w:cs="Arial"/>
          <w:b/>
          <w:color w:val="000000" w:themeColor="text1"/>
          <w:sz w:val="26"/>
          <w:szCs w:val="26"/>
          <w14:textFill>
            <w14:solidFill>
              <w14:schemeClr w14:val="tx1"/>
            </w14:solidFill>
          </w14:textFill>
        </w:rPr>
      </w:pPr>
    </w:p>
    <w:p w14:paraId="0B464EF2">
      <w:pPr>
        <w:spacing w:after="0" w:line="240" w:lineRule="auto"/>
        <w:jc w:val="center"/>
        <w:rPr>
          <w:rFonts w:ascii="Arial" w:hAnsi="Arial" w:cs="Arial"/>
          <w:b/>
          <w:color w:val="000000" w:themeColor="text1"/>
          <w:sz w:val="26"/>
          <w:szCs w:val="26"/>
          <w14:textFill>
            <w14:solidFill>
              <w14:schemeClr w14:val="tx1"/>
            </w14:solidFill>
          </w14:textFill>
        </w:rPr>
      </w:pPr>
      <w:r>
        <w:rPr>
          <w:rFonts w:ascii="Arial" w:hAnsi="Arial" w:cs="Arial"/>
          <w:b/>
          <w:color w:val="000000" w:themeColor="text1"/>
          <w:sz w:val="26"/>
          <w:szCs w:val="26"/>
          <w14:textFill>
            <w14:solidFill>
              <w14:schemeClr w14:val="tx1"/>
            </w14:solidFill>
          </w14:textFill>
        </w:rPr>
        <w:t>D. CONSIDERACIONES</w:t>
      </w:r>
    </w:p>
    <w:p w14:paraId="092AB638">
      <w:pPr>
        <w:spacing w:after="0" w:line="240" w:lineRule="auto"/>
        <w:jc w:val="both"/>
        <w:rPr>
          <w:rFonts w:ascii="Arial" w:hAnsi="Arial" w:cs="Arial"/>
          <w:color w:val="000000" w:themeColor="text1"/>
          <w:sz w:val="26"/>
          <w:szCs w:val="26"/>
          <w14:textFill>
            <w14:solidFill>
              <w14:schemeClr w14:val="tx1"/>
            </w14:solidFill>
          </w14:textFill>
        </w:rPr>
      </w:pPr>
    </w:p>
    <w:p w14:paraId="6D7F21B3">
      <w:pPr>
        <w:spacing w:after="0" w:line="240" w:lineRule="auto"/>
        <w:jc w:val="both"/>
        <w:rPr>
          <w:rFonts w:ascii="Arial" w:hAnsi="Arial" w:cs="Arial"/>
          <w:color w:val="000000" w:themeColor="text1"/>
          <w:sz w:val="26"/>
          <w:szCs w:val="26"/>
          <w14:textFill>
            <w14:solidFill>
              <w14:schemeClr w14:val="tx1"/>
            </w14:solidFill>
          </w14:textFill>
        </w:rPr>
      </w:pPr>
      <w:r>
        <w:rPr>
          <w:rFonts w:ascii="Arial" w:hAnsi="Arial" w:cs="Arial"/>
          <w:color w:val="000000" w:themeColor="text1"/>
          <w:sz w:val="26"/>
          <w:szCs w:val="26"/>
          <w14:textFill>
            <w14:solidFill>
              <w14:schemeClr w14:val="tx1"/>
            </w14:solidFill>
          </w14:textFill>
        </w:rPr>
        <w:t>En el presente apartado esta Comisión de Puntos Constitucionales de la Cámara de Diputados expone los razonamientos y argumentos que sustentan este dictamen.</w:t>
      </w:r>
    </w:p>
    <w:p w14:paraId="1BC1B563">
      <w:pPr>
        <w:spacing w:after="0" w:line="240" w:lineRule="auto"/>
        <w:jc w:val="both"/>
        <w:rPr>
          <w:rFonts w:ascii="Arial" w:hAnsi="Arial" w:cs="Arial"/>
          <w:color w:val="000000" w:themeColor="text1"/>
          <w:sz w:val="26"/>
          <w:szCs w:val="26"/>
          <w14:textFill>
            <w14:solidFill>
              <w14:schemeClr w14:val="tx1"/>
            </w14:solidFill>
          </w14:textFill>
        </w:rPr>
      </w:pPr>
    </w:p>
    <w:p w14:paraId="596D04DD">
      <w:pPr>
        <w:spacing w:after="0" w:line="240" w:lineRule="auto"/>
        <w:jc w:val="both"/>
        <w:rPr>
          <w:rFonts w:ascii="Arial" w:hAnsi="Arial" w:cs="Arial"/>
          <w:iCs/>
          <w:color w:val="000000" w:themeColor="text1"/>
          <w:sz w:val="26"/>
          <w:szCs w:val="26"/>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PRIMERA. - De la Competencia.</w:t>
      </w:r>
      <w:r>
        <w:rPr>
          <w:rFonts w:ascii="Arial" w:hAnsi="Arial" w:eastAsia="MS Mincho" w:cs="Arial"/>
          <w:color w:val="000000" w:themeColor="text1"/>
          <w:sz w:val="26"/>
          <w:szCs w:val="26"/>
          <w:lang w:eastAsia="es-ES"/>
          <w14:textFill>
            <w14:solidFill>
              <w14:schemeClr w14:val="tx1"/>
            </w14:solidFill>
          </w14:textFill>
        </w:rPr>
        <w:t xml:space="preserve"> La Comisión de Puntos Constitucionales de la Cámara de Diputados, LXV Legislatura, es competente por materia y turno de la Mesa Directiva de la Cámara de Diputados, para dictaminar </w:t>
      </w:r>
      <w:r>
        <w:rPr>
          <w:rFonts w:ascii="Arial" w:hAnsi="Arial" w:cs="Arial"/>
          <w:iCs/>
          <w:color w:val="000000" w:themeColor="text1"/>
          <w:sz w:val="26"/>
          <w:szCs w:val="26"/>
          <w14:textFill>
            <w14:solidFill>
              <w14:schemeClr w14:val="tx1"/>
            </w14:solidFill>
          </w14:textFill>
        </w:rPr>
        <w:t>la iniciativa objeto del presente instrumento</w:t>
      </w:r>
      <w:r>
        <w:rPr>
          <w:rFonts w:ascii="Arial" w:hAnsi="Arial" w:eastAsia="MS Mincho" w:cs="Arial"/>
          <w:color w:val="000000" w:themeColor="text1"/>
          <w:sz w:val="26"/>
          <w:szCs w:val="26"/>
          <w:lang w:eastAsia="es-ES"/>
          <w14:textFill>
            <w14:solidFill>
              <w14:schemeClr w14:val="tx1"/>
            </w14:solidFill>
          </w14:textFill>
        </w:rPr>
        <w:t xml:space="preserve"> que propone la modificación del Artículo 123 de la Constitución Política de los Estados Unidos Mexicanos, en materia de apoyo a jóvenes</w:t>
      </w:r>
      <w:r>
        <w:rPr>
          <w:rFonts w:ascii="Arial" w:hAnsi="Arial" w:cs="Arial"/>
          <w:iCs/>
          <w:color w:val="000000" w:themeColor="text1"/>
          <w:sz w:val="26"/>
          <w:szCs w:val="26"/>
          <w14:textFill>
            <w14:solidFill>
              <w14:schemeClr w14:val="tx1"/>
            </w14:solidFill>
          </w14:textFill>
        </w:rPr>
        <w:t>.</w:t>
      </w:r>
    </w:p>
    <w:p w14:paraId="281F7507">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p>
    <w:p w14:paraId="5F1FF03D">
      <w:pPr>
        <w:autoSpaceDE w:val="0"/>
        <w:autoSpaceDN w:val="0"/>
        <w:adjustRightInd w:val="0"/>
        <w:spacing w:after="0" w:line="240" w:lineRule="auto"/>
        <w:jc w:val="both"/>
        <w:rPr>
          <w:rFonts w:ascii="Arial" w:hAnsi="Arial" w:eastAsia="MS Mincho" w:cs="Arial"/>
          <w:color w:val="000000" w:themeColor="text1"/>
          <w:sz w:val="26"/>
          <w:szCs w:val="26"/>
          <w:lang w:eastAsia="es-ES"/>
          <w14:textFill>
            <w14:solidFill>
              <w14:schemeClr w14:val="tx1"/>
            </w14:solidFill>
          </w14:textFill>
        </w:rPr>
      </w:pPr>
      <w:r>
        <w:rPr>
          <w:rFonts w:ascii="Arial" w:hAnsi="Arial" w:eastAsia="MS Mincho" w:cs="Arial"/>
          <w:color w:val="000000" w:themeColor="text1"/>
          <w:sz w:val="26"/>
          <w:szCs w:val="26"/>
          <w:lang w:eastAsia="es-ES"/>
          <w14:textFill>
            <w14:solidFill>
              <w14:schemeClr w14:val="tx1"/>
            </w14:solidFill>
          </w14:textFill>
        </w:rPr>
        <w:t>Lo anterior, de conformidad con lo que establecen los artículos 71 fracción I y 72 de la Constitución Política de los Estados Unidos Mexicanos; 39 numeral 2 fracción XXXVI, 43 numeral 1 y 45, numeral 6 incisos e) y f) de la Ley Orgánica del Congreso General de los Estados Unidos Mexicanos; 80, 82 numeral 1, 84, 85, 157 numeral 1 fracción I; 158 numeral 1 fracción IV y 167 del Reglamento de la Cámara de Diputados.</w:t>
      </w:r>
    </w:p>
    <w:p w14:paraId="30321347">
      <w:pPr>
        <w:autoSpaceDE w:val="0"/>
        <w:autoSpaceDN w:val="0"/>
        <w:adjustRightInd w:val="0"/>
        <w:spacing w:after="0" w:line="240" w:lineRule="auto"/>
        <w:jc w:val="both"/>
        <w:rPr>
          <w:rFonts w:ascii="Arial" w:hAnsi="Arial" w:eastAsia="MS Mincho" w:cs="Arial"/>
          <w:b/>
          <w:bCs/>
          <w:color w:val="000000" w:themeColor="text1"/>
          <w:sz w:val="26"/>
          <w:szCs w:val="26"/>
          <w:lang w:eastAsia="es-ES"/>
          <w14:textFill>
            <w14:solidFill>
              <w14:schemeClr w14:val="tx1"/>
            </w14:solidFill>
          </w14:textFill>
        </w:rPr>
      </w:pPr>
    </w:p>
    <w:p w14:paraId="5AAFD692">
      <w:pPr>
        <w:pStyle w:val="12"/>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r>
        <w:rPr>
          <w:rFonts w:ascii="Arial" w:hAnsi="Arial" w:eastAsia="MS Mincho" w:cs="Arial"/>
          <w:b/>
          <w:color w:val="000000" w:themeColor="text1"/>
          <w:sz w:val="26"/>
          <w:szCs w:val="26"/>
          <w:lang w:eastAsia="es-ES"/>
          <w14:textFill>
            <w14:solidFill>
              <w14:schemeClr w14:val="tx1"/>
            </w14:solidFill>
          </w14:textFill>
        </w:rPr>
        <w:t xml:space="preserve">SEGUNDA. – Estudio de la iniciativa.  </w:t>
      </w:r>
      <w:r>
        <w:rPr>
          <w:rFonts w:ascii="Arial" w:hAnsi="Arial" w:eastAsia="MS Mincho" w:cs="Arial"/>
          <w:bCs/>
          <w:color w:val="000000" w:themeColor="text1"/>
          <w:sz w:val="26"/>
          <w:szCs w:val="26"/>
          <w:lang w:eastAsia="es-ES"/>
          <w14:textFill>
            <w14:solidFill>
              <w14:schemeClr w14:val="tx1"/>
            </w14:solidFill>
          </w14:textFill>
        </w:rPr>
        <w:t>El Presidente de la República, presentó a la Cámara de Diputados del Congreso de la Unión, iniciativa con proyecto de Decreto por el que propone la adición de un segundo párrafo al Artículo 123 de la Constitución Política de los Estados Unidos Mexicanos del tenor siguiente:</w:t>
      </w:r>
    </w:p>
    <w:p w14:paraId="27D55A20">
      <w:pPr>
        <w:pStyle w:val="12"/>
        <w:spacing w:after="0" w:line="240" w:lineRule="auto"/>
        <w:ind w:left="0"/>
        <w:jc w:val="both"/>
        <w:rPr>
          <w:rFonts w:ascii="Arial" w:hAnsi="Arial" w:eastAsia="MS Mincho" w:cs="Arial"/>
          <w:bCs/>
          <w:color w:val="000000" w:themeColor="text1"/>
          <w:sz w:val="26"/>
          <w:szCs w:val="26"/>
          <w:lang w:eastAsia="es-ES"/>
          <w14:textFill>
            <w14:solidFill>
              <w14:schemeClr w14:val="tx1"/>
            </w14:solidFill>
          </w14:textFill>
        </w:rPr>
      </w:pPr>
    </w:p>
    <w:p w14:paraId="2AC2AFF9">
      <w:pPr>
        <w:pStyle w:val="12"/>
        <w:spacing w:after="0" w:line="240" w:lineRule="auto"/>
        <w:ind w:left="0"/>
        <w:jc w:val="both"/>
        <w:rPr>
          <w:rFonts w:ascii="Arial" w:hAnsi="Arial" w:eastAsia="Times New Roman" w:cs="Arial"/>
          <w:i/>
          <w:iCs/>
          <w:sz w:val="26"/>
          <w:szCs w:val="26"/>
          <w:lang w:eastAsia="es-ES"/>
        </w:rPr>
      </w:pPr>
      <w:r>
        <w:rPr>
          <w:rFonts w:ascii="Arial" w:hAnsi="Arial" w:eastAsia="Times New Roman" w:cs="Arial"/>
          <w:i/>
          <w:iCs/>
          <w:sz w:val="26"/>
          <w:szCs w:val="26"/>
          <w:lang w:eastAsia="es-ES"/>
        </w:rPr>
        <w:t>“El Estado otorgará un apoyo económico mensual equivalente al menos a un salario mínimo general vigente a jóvenes entre 18 y 29 años que se encuentren en desocupación laboral y no estén cursando en alguno de los niveles educativos, a fin de que se capaciten para el trabajo por un periodo de hasta 12 meses en negocios, empresas, talleres, tiendas y demás unidades económicas, en los términos que fije la ley.”</w:t>
      </w:r>
    </w:p>
    <w:p w14:paraId="2413DF4E">
      <w:pPr>
        <w:pStyle w:val="12"/>
        <w:spacing w:after="0" w:line="240" w:lineRule="auto"/>
        <w:ind w:left="0"/>
        <w:jc w:val="both"/>
        <w:rPr>
          <w:rFonts w:ascii="Arial" w:hAnsi="Arial" w:eastAsia="Times New Roman" w:cs="Arial"/>
          <w:i/>
          <w:iCs/>
          <w:sz w:val="26"/>
          <w:szCs w:val="26"/>
          <w:lang w:eastAsia="es-ES"/>
        </w:rPr>
      </w:pPr>
    </w:p>
    <w:p w14:paraId="174387DB">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En sustancia, la adición propone que se otorgue, durante doce meses, un apoyo económico mensual al menos igual a un salario mínimo general vigente a jóvenes que cumplan con tres condiciones: a. Que tengan entre 18 y 29 años de edad; b. Que estén desocupados laboralmente; y c. Que no estén cursando un nivel educativo; así como prevé como fin del apoyo: que durante la vigencia de la medida los jóvenes se capaciten en unidades económicas, con el fin claro de dotarles de habilidades para incorporarse al mercado de trabajo.</w:t>
      </w:r>
    </w:p>
    <w:p w14:paraId="1A44E50A">
      <w:pPr>
        <w:pStyle w:val="12"/>
        <w:spacing w:after="0" w:line="240" w:lineRule="auto"/>
        <w:ind w:left="0"/>
        <w:jc w:val="both"/>
        <w:rPr>
          <w:rFonts w:ascii="Arial" w:hAnsi="Arial" w:eastAsia="Times New Roman" w:cs="Arial"/>
          <w:sz w:val="26"/>
          <w:szCs w:val="26"/>
          <w:lang w:eastAsia="es-ES"/>
        </w:rPr>
      </w:pPr>
    </w:p>
    <w:p w14:paraId="2299A0A4">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La iniciativa expone como motivos que la justifican los que han quedado reseñados en el apartado correspondiente de este dictamen y a los cuales se remite como si en este lugar se insertaran de manera íntegra, en obvio de repeticiones inútiles y por economía procedimental.</w:t>
      </w:r>
    </w:p>
    <w:p w14:paraId="3466F95C">
      <w:pPr>
        <w:pStyle w:val="12"/>
        <w:spacing w:after="0" w:line="240" w:lineRule="auto"/>
        <w:ind w:left="0"/>
        <w:jc w:val="both"/>
        <w:rPr>
          <w:rFonts w:ascii="Arial" w:hAnsi="Arial" w:eastAsia="Times New Roman" w:cs="Arial"/>
          <w:b/>
          <w:bCs/>
          <w:sz w:val="26"/>
          <w:szCs w:val="26"/>
          <w:lang w:eastAsia="es-ES"/>
        </w:rPr>
      </w:pPr>
    </w:p>
    <w:p w14:paraId="48EB66F2">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En esa virtud, la cuestión sometida a esta Comisión consiste en determinar si es procedente y oportuna la adición de la disposición propuesta al Artículo 123 de la Constitución Nacional.</w:t>
      </w:r>
    </w:p>
    <w:p w14:paraId="44B002F6">
      <w:pPr>
        <w:pStyle w:val="12"/>
        <w:spacing w:after="0" w:line="240" w:lineRule="auto"/>
        <w:ind w:left="0"/>
        <w:jc w:val="both"/>
        <w:rPr>
          <w:rFonts w:ascii="Arial" w:hAnsi="Arial" w:eastAsia="Times New Roman" w:cs="Arial"/>
          <w:sz w:val="26"/>
          <w:szCs w:val="26"/>
          <w:lang w:eastAsia="es-ES"/>
        </w:rPr>
      </w:pPr>
    </w:p>
    <w:p w14:paraId="4B1DA5F0">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Las y los diputados de la Comisión, estiman que la propuesta de adición es procedente y justificada, tanto por las razones vertidas por el iniciante, como por las siguientes.</w:t>
      </w:r>
    </w:p>
    <w:p w14:paraId="114A579A">
      <w:pPr>
        <w:pStyle w:val="12"/>
        <w:spacing w:after="0" w:line="240" w:lineRule="auto"/>
        <w:ind w:left="0"/>
        <w:jc w:val="both"/>
        <w:rPr>
          <w:rFonts w:ascii="Arial" w:hAnsi="Arial" w:eastAsia="Times New Roman" w:cs="Arial"/>
          <w:sz w:val="26"/>
          <w:szCs w:val="26"/>
          <w:lang w:eastAsia="es-ES"/>
        </w:rPr>
      </w:pPr>
    </w:p>
    <w:p w14:paraId="2832B5CE">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En primer término, se debe considerar que el problema de la ineficacia del derecho al trabajo y a la educación que aqueja a jóvenes entre 18 y 29 años de edad, no es nuevo, ni es privativo del país, porque está presente desde hace mucho tiempo y en naciones distintas, pero con indicadores y respuestas diversas.</w:t>
      </w:r>
    </w:p>
    <w:p w14:paraId="2122A9B8">
      <w:pPr>
        <w:pStyle w:val="12"/>
        <w:spacing w:after="0" w:line="240" w:lineRule="auto"/>
        <w:ind w:left="0"/>
        <w:jc w:val="both"/>
        <w:rPr>
          <w:rFonts w:ascii="Arial" w:hAnsi="Arial" w:eastAsia="Times New Roman" w:cs="Arial"/>
          <w:sz w:val="26"/>
          <w:szCs w:val="26"/>
          <w:lang w:eastAsia="es-ES"/>
        </w:rPr>
      </w:pPr>
    </w:p>
    <w:p w14:paraId="509E399F">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Un ejemplo que muestra esa ineficacia y las respuestas para paliarla, se encuentra en la </w:t>
      </w:r>
      <w:r>
        <w:rPr>
          <w:rFonts w:ascii="Arial" w:hAnsi="Arial" w:eastAsia="Times New Roman" w:cs="Arial"/>
          <w:i/>
          <w:iCs/>
          <w:sz w:val="26"/>
          <w:szCs w:val="26"/>
          <w:lang w:eastAsia="es-ES"/>
        </w:rPr>
        <w:t>Estrategia Europa 2020,</w:t>
      </w:r>
      <w:r>
        <w:rPr>
          <w:rFonts w:ascii="Arial" w:hAnsi="Arial" w:eastAsia="Times New Roman" w:cs="Arial"/>
          <w:sz w:val="26"/>
          <w:szCs w:val="26"/>
          <w:lang w:eastAsia="es-ES"/>
        </w:rPr>
        <w:t xml:space="preserve"> que data de 2014 y en cuyo marco se reconocieron problemas como la pobreza de varios colectivos y entre los cuales se identificó a los jóvenes que dividió en distintos grupos de edad (De 18 a 24 años y de 25 a 30 años) respecto de los cuales aseveró que un porcentaje creciente de ellos se encontraban en pobreza o riesgo de pobreza, por lo cual llamó a los estados de la Unión Europea a adoptar medidas a su favor (programas de educación, transferencia de rentas mínimas, etcétera que cada país de la Unión adoptó).</w:t>
      </w:r>
      <w:r>
        <w:rPr>
          <w:rStyle w:val="4"/>
          <w:rFonts w:ascii="Arial" w:hAnsi="Arial" w:eastAsia="Times New Roman" w:cs="Arial"/>
          <w:sz w:val="26"/>
          <w:szCs w:val="26"/>
          <w:lang w:eastAsia="es-ES"/>
        </w:rPr>
        <w:footnoteReference w:id="0"/>
      </w:r>
    </w:p>
    <w:p w14:paraId="40E35657">
      <w:pPr>
        <w:pStyle w:val="12"/>
        <w:spacing w:after="0" w:line="240" w:lineRule="auto"/>
        <w:ind w:left="0"/>
        <w:jc w:val="both"/>
        <w:rPr>
          <w:rFonts w:ascii="Arial" w:hAnsi="Arial" w:eastAsia="Times New Roman" w:cs="Arial"/>
          <w:sz w:val="26"/>
          <w:szCs w:val="26"/>
          <w:lang w:eastAsia="es-ES"/>
        </w:rPr>
      </w:pPr>
    </w:p>
    <w:p w14:paraId="5F1580B7">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La </w:t>
      </w:r>
      <w:r>
        <w:rPr>
          <w:rFonts w:ascii="Arial" w:hAnsi="Arial" w:eastAsia="Times New Roman" w:cs="Arial"/>
          <w:i/>
          <w:iCs/>
          <w:sz w:val="26"/>
          <w:szCs w:val="26"/>
          <w:lang w:eastAsia="es-ES"/>
        </w:rPr>
        <w:t>Estrategia Europa 2020</w:t>
      </w:r>
      <w:r>
        <w:rPr>
          <w:rFonts w:ascii="Arial" w:hAnsi="Arial" w:eastAsia="Times New Roman" w:cs="Arial"/>
          <w:sz w:val="26"/>
          <w:szCs w:val="26"/>
          <w:lang w:eastAsia="es-ES"/>
        </w:rPr>
        <w:t>, incluso tiene resonancia en las políticas públicas sociales de los países de la Unión, como se puede observar de las políticas de inclusión social de España que, en parte, han focalizado su atención hasta este año en la población joven entre 18 y 29 años de edad.</w:t>
      </w:r>
      <w:r>
        <w:rPr>
          <w:rStyle w:val="4"/>
          <w:rFonts w:ascii="Arial" w:hAnsi="Arial" w:eastAsia="Times New Roman" w:cs="Arial"/>
          <w:sz w:val="26"/>
          <w:szCs w:val="26"/>
          <w:lang w:eastAsia="es-ES"/>
        </w:rPr>
        <w:footnoteReference w:id="1"/>
      </w:r>
    </w:p>
    <w:p w14:paraId="7AD98668">
      <w:pPr>
        <w:pStyle w:val="12"/>
        <w:spacing w:after="0" w:line="240" w:lineRule="auto"/>
        <w:ind w:left="0"/>
        <w:jc w:val="both"/>
        <w:rPr>
          <w:rFonts w:ascii="Arial" w:hAnsi="Arial" w:eastAsia="Times New Roman" w:cs="Arial"/>
          <w:sz w:val="26"/>
          <w:szCs w:val="26"/>
          <w:lang w:eastAsia="es-ES"/>
        </w:rPr>
      </w:pPr>
    </w:p>
    <w:p w14:paraId="030A4DF5">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Los resultados de las políticas públicas de asistencia social correspondiente, han sido informados como benéficos por las instancias competentes.</w:t>
      </w:r>
      <w:r>
        <w:rPr>
          <w:rStyle w:val="4"/>
          <w:rFonts w:ascii="Arial" w:hAnsi="Arial" w:eastAsia="Times New Roman" w:cs="Arial"/>
          <w:sz w:val="26"/>
          <w:szCs w:val="26"/>
          <w:lang w:eastAsia="es-ES"/>
        </w:rPr>
        <w:footnoteReference w:id="2"/>
      </w:r>
    </w:p>
    <w:p w14:paraId="297EC10E">
      <w:pPr>
        <w:pStyle w:val="12"/>
        <w:spacing w:after="0" w:line="240" w:lineRule="auto"/>
        <w:ind w:left="0"/>
        <w:jc w:val="both"/>
        <w:rPr>
          <w:rFonts w:ascii="Arial" w:hAnsi="Arial" w:eastAsia="Times New Roman" w:cs="Arial"/>
          <w:sz w:val="26"/>
          <w:szCs w:val="26"/>
          <w:lang w:eastAsia="es-ES"/>
        </w:rPr>
      </w:pPr>
    </w:p>
    <w:p w14:paraId="19CE3F80">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Sobre las acciones y los programas de asistencia social implicados en lo dicho antes, es oportuno añadir como dato relevante que descansan en normas legales, con lo que se puede intuir que dichas acciones y programas deben tener un asiento de continuidad. </w:t>
      </w:r>
    </w:p>
    <w:p w14:paraId="688AC511">
      <w:pPr>
        <w:pStyle w:val="12"/>
        <w:spacing w:after="0" w:line="240" w:lineRule="auto"/>
        <w:ind w:left="0"/>
        <w:jc w:val="both"/>
        <w:rPr>
          <w:rFonts w:ascii="Arial" w:hAnsi="Arial" w:eastAsia="Times New Roman" w:cs="Arial"/>
          <w:sz w:val="26"/>
          <w:szCs w:val="26"/>
          <w:lang w:eastAsia="es-ES"/>
        </w:rPr>
      </w:pPr>
    </w:p>
    <w:p w14:paraId="0C626E52">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En nuestro país, de conformidad con el Censo Nacional de Población y Vivienda de 2020, la población de personas entre 18 y 29 años se tasaba en 24,729,112, que representaba el 19.94% del total de la población nacional, esto es, en números redondos un quinto de la población nacional es de jóvenes que se encuentran en ese parámetro de edad. </w:t>
      </w:r>
    </w:p>
    <w:p w14:paraId="28FA2873">
      <w:pPr>
        <w:pStyle w:val="12"/>
        <w:spacing w:after="0" w:line="240" w:lineRule="auto"/>
        <w:ind w:left="0"/>
        <w:jc w:val="both"/>
        <w:rPr>
          <w:rFonts w:ascii="Arial" w:hAnsi="Arial" w:eastAsia="Times New Roman" w:cs="Arial"/>
          <w:sz w:val="26"/>
          <w:szCs w:val="26"/>
          <w:lang w:eastAsia="es-ES"/>
        </w:rPr>
      </w:pPr>
    </w:p>
    <w:p w14:paraId="621559C2">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Esa proporción, de mantenerse hacia el futuro sin mayor variación los datos proporcionados por el INEGI, seguirán vigentes para este 2024.</w:t>
      </w:r>
    </w:p>
    <w:p w14:paraId="6AD9B29C">
      <w:pPr>
        <w:pStyle w:val="12"/>
        <w:spacing w:after="0" w:line="240" w:lineRule="auto"/>
        <w:ind w:left="0"/>
        <w:jc w:val="both"/>
        <w:rPr>
          <w:rFonts w:ascii="Arial" w:hAnsi="Arial" w:eastAsia="Times New Roman" w:cs="Arial"/>
          <w:sz w:val="26"/>
          <w:szCs w:val="26"/>
          <w:lang w:eastAsia="es-ES"/>
        </w:rPr>
      </w:pPr>
    </w:p>
    <w:p w14:paraId="0AD8E43E">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Las personas son importantes cualquiera que sea su edad, pero es claro que las y los jóvenes, en especial quienes se encuentran en el rango de los 18 a 29 años, constituyen un bien y valor fundamental para el país, por sus potencialidades, cualidades y aspiraciones.</w:t>
      </w:r>
    </w:p>
    <w:p w14:paraId="26CC9180">
      <w:pPr>
        <w:pStyle w:val="12"/>
        <w:spacing w:after="0" w:line="240" w:lineRule="auto"/>
        <w:ind w:left="0"/>
        <w:jc w:val="both"/>
        <w:rPr>
          <w:rFonts w:ascii="Arial" w:hAnsi="Arial" w:eastAsia="Times New Roman" w:cs="Arial"/>
          <w:sz w:val="26"/>
          <w:szCs w:val="26"/>
          <w:lang w:eastAsia="es-ES"/>
        </w:rPr>
      </w:pPr>
    </w:p>
    <w:p w14:paraId="44B149D2">
      <w:pPr>
        <w:pStyle w:val="12"/>
        <w:spacing w:after="0" w:line="240" w:lineRule="auto"/>
        <w:ind w:left="0"/>
        <w:jc w:val="both"/>
        <w:rPr>
          <w:rFonts w:ascii="Arial" w:hAnsi="Arial"/>
          <w:color w:val="000000" w:themeColor="text1"/>
          <w:sz w:val="26"/>
          <w:szCs w:val="26"/>
          <w:lang w:eastAsia="es-ES"/>
          <w14:textFill>
            <w14:solidFill>
              <w14:schemeClr w14:val="tx1"/>
            </w14:solidFill>
          </w14:textFill>
        </w:rPr>
      </w:pPr>
      <w:r>
        <w:rPr>
          <w:rFonts w:ascii="Arial" w:hAnsi="Arial" w:eastAsia="Times New Roman" w:cs="Arial"/>
          <w:sz w:val="26"/>
          <w:szCs w:val="26"/>
          <w:lang w:eastAsia="es-ES"/>
        </w:rPr>
        <w:t xml:space="preserve">No obstante, y con dejo de paradoja, los jóvenes no merecieron la atención suficiente por parte de los gobiernos anteriores, y una muestra de ello, como bien se dice en la iniciativa es que en el sexenio </w:t>
      </w:r>
      <w:r>
        <w:rPr>
          <w:rFonts w:ascii="Arial" w:hAnsi="Arial"/>
          <w:color w:val="000000" w:themeColor="text1"/>
          <w:sz w:val="26"/>
          <w:szCs w:val="26"/>
          <w:lang w:eastAsia="es-ES"/>
          <w14:textFill>
            <w14:solidFill>
              <w14:schemeClr w14:val="tx1"/>
            </w14:solidFill>
          </w14:textFill>
        </w:rPr>
        <w:t>2006-2012, conforme a los datos proporcionados por la Organización para la Coordinación y el Desarrollo Económico (OCDE), México fue el tercer país a escala mundial con más jóvenes desempleados y sin educación.</w:t>
      </w:r>
    </w:p>
    <w:p w14:paraId="61E8C0FE">
      <w:pPr>
        <w:spacing w:after="0" w:line="240" w:lineRule="auto"/>
        <w:jc w:val="both"/>
        <w:rPr>
          <w:rFonts w:ascii="Arial" w:hAnsi="Arial"/>
          <w:color w:val="000000" w:themeColor="text1"/>
          <w:sz w:val="26"/>
          <w:szCs w:val="26"/>
          <w:lang w:eastAsia="es-ES"/>
          <w14:textFill>
            <w14:solidFill>
              <w14:schemeClr w14:val="tx1"/>
            </w14:solidFill>
          </w14:textFill>
        </w:rPr>
      </w:pPr>
    </w:p>
    <w:p w14:paraId="6ECF6ABF">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La culpa y la responsabilidad del Estado por la precaria situación de los jóvenes se trasladó a éstos, a quienes despectivamente se etiquetó como </w:t>
      </w:r>
      <w:r>
        <w:rPr>
          <w:rFonts w:ascii="Arial" w:hAnsi="Arial"/>
          <w:i/>
          <w:iCs/>
          <w:color w:val="000000" w:themeColor="text1"/>
          <w:sz w:val="26"/>
          <w:szCs w:val="26"/>
          <w:lang w:eastAsia="es-ES"/>
          <w14:textFill>
            <w14:solidFill>
              <w14:schemeClr w14:val="tx1"/>
            </w14:solidFill>
          </w14:textFill>
        </w:rPr>
        <w:t>ninis</w:t>
      </w:r>
      <w:r>
        <w:rPr>
          <w:rFonts w:ascii="Arial" w:hAnsi="Arial"/>
          <w:color w:val="000000" w:themeColor="text1"/>
          <w:sz w:val="26"/>
          <w:szCs w:val="26"/>
          <w:lang w:eastAsia="es-ES"/>
          <w14:textFill>
            <w14:solidFill>
              <w14:schemeClr w14:val="tx1"/>
            </w14:solidFill>
          </w14:textFill>
        </w:rPr>
        <w:t xml:space="preserve"> (</w:t>
      </w:r>
      <w:r>
        <w:rPr>
          <w:rFonts w:ascii="Arial" w:hAnsi="Arial"/>
          <w:i/>
          <w:iCs/>
          <w:color w:val="000000" w:themeColor="text1"/>
          <w:sz w:val="26"/>
          <w:szCs w:val="26"/>
          <w:lang w:eastAsia="es-ES"/>
          <w14:textFill>
            <w14:solidFill>
              <w14:schemeClr w14:val="tx1"/>
            </w14:solidFill>
          </w14:textFill>
        </w:rPr>
        <w:t>ni</w:t>
      </w:r>
      <w:r>
        <w:rPr>
          <w:rFonts w:ascii="Arial" w:hAnsi="Arial"/>
          <w:color w:val="000000" w:themeColor="text1"/>
          <w:sz w:val="26"/>
          <w:szCs w:val="26"/>
          <w:lang w:eastAsia="es-ES"/>
          <w14:textFill>
            <w14:solidFill>
              <w14:schemeClr w14:val="tx1"/>
            </w14:solidFill>
          </w14:textFill>
        </w:rPr>
        <w:t xml:space="preserve"> estudian, </w:t>
      </w:r>
      <w:r>
        <w:rPr>
          <w:rFonts w:ascii="Arial" w:hAnsi="Arial"/>
          <w:i/>
          <w:iCs/>
          <w:color w:val="000000" w:themeColor="text1"/>
          <w:sz w:val="26"/>
          <w:szCs w:val="26"/>
          <w:lang w:eastAsia="es-ES"/>
          <w14:textFill>
            <w14:solidFill>
              <w14:schemeClr w14:val="tx1"/>
            </w14:solidFill>
          </w14:textFill>
        </w:rPr>
        <w:t>ni</w:t>
      </w:r>
      <w:r>
        <w:rPr>
          <w:rFonts w:ascii="Arial" w:hAnsi="Arial"/>
          <w:color w:val="000000" w:themeColor="text1"/>
          <w:sz w:val="26"/>
          <w:szCs w:val="26"/>
          <w:lang w:eastAsia="es-ES"/>
          <w14:textFill>
            <w14:solidFill>
              <w14:schemeClr w14:val="tx1"/>
            </w14:solidFill>
          </w14:textFill>
        </w:rPr>
        <w:t xml:space="preserve"> trabajan) no obstante que el propio Estado tenía -como tiene- la obligación de prestar y hacer factible la educación pública y crear las condiciones necesarias para realizar el derecho de las personas al trabajo.</w:t>
      </w:r>
    </w:p>
    <w:p w14:paraId="2CE0B7F6">
      <w:pPr>
        <w:spacing w:after="0" w:line="240" w:lineRule="auto"/>
        <w:jc w:val="both"/>
        <w:rPr>
          <w:rFonts w:ascii="Arial" w:hAnsi="Arial"/>
          <w:color w:val="000000" w:themeColor="text1"/>
          <w:sz w:val="26"/>
          <w:szCs w:val="26"/>
          <w:lang w:eastAsia="es-ES"/>
          <w14:textFill>
            <w14:solidFill>
              <w14:schemeClr w14:val="tx1"/>
            </w14:solidFill>
          </w14:textFill>
        </w:rPr>
      </w:pPr>
    </w:p>
    <w:p w14:paraId="36B221B6">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Las consecuencias de la omisión responsable de los gobiernos pretéritos por la escasez de oportunidades para el desarrollo de los jóvenes, se hicieron patentes en la ruptura del tejido social, el desempleo y la crisis de violencia e inseguridad.</w:t>
      </w:r>
    </w:p>
    <w:p w14:paraId="21572067">
      <w:pPr>
        <w:spacing w:after="0" w:line="240" w:lineRule="auto"/>
        <w:jc w:val="both"/>
        <w:rPr>
          <w:rFonts w:ascii="Arial" w:hAnsi="Arial"/>
          <w:color w:val="000000" w:themeColor="text1"/>
          <w:sz w:val="26"/>
          <w:szCs w:val="26"/>
          <w:lang w:eastAsia="es-ES"/>
          <w14:textFill>
            <w14:solidFill>
              <w14:schemeClr w14:val="tx1"/>
            </w14:solidFill>
          </w14:textFill>
        </w:rPr>
      </w:pPr>
    </w:p>
    <w:p w14:paraId="6D48F66E">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Es previsible que los jóvenes sin oportunidades de acceso a la educación, ni al trabajo, se han situado en estados emocionales inconvenientes, de exclusión social, relaciones familiares conflictivas, búsqueda de ocupaciones lícitas e ilícitas y que se han enfrentado a muchas barreras para obtener satisfactores de vida diversos, lo que trasciende de lo individual a lo social.</w:t>
      </w:r>
    </w:p>
    <w:p w14:paraId="5CFFFD3F">
      <w:pPr>
        <w:spacing w:after="0" w:line="240" w:lineRule="auto"/>
        <w:jc w:val="both"/>
        <w:rPr>
          <w:rFonts w:ascii="Arial" w:hAnsi="Arial"/>
          <w:color w:val="000000" w:themeColor="text1"/>
          <w:sz w:val="26"/>
          <w:szCs w:val="26"/>
          <w:lang w:eastAsia="es-ES"/>
          <w14:textFill>
            <w14:solidFill>
              <w14:schemeClr w14:val="tx1"/>
            </w14:solidFill>
          </w14:textFill>
        </w:rPr>
      </w:pPr>
    </w:p>
    <w:p w14:paraId="74BF880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Como se dice en la iniciativa, en México, el mercado laboral por sí mismo ha carecido de un mecanismo para la inclusión laboral de jóvenes, por lo que la implementación del Programa Jóvenes Construyendo el Futuro, emprendido por la actual administración, ha sido clave para integrarlos en actividades laborales que les posibiliten acceder a una mejor calidad de vida, alejarlos del desempleo, la pobreza y del camino de conductas antisociales.</w:t>
      </w:r>
    </w:p>
    <w:p w14:paraId="337A20A1">
      <w:pPr>
        <w:spacing w:after="0" w:line="240" w:lineRule="auto"/>
        <w:jc w:val="both"/>
        <w:rPr>
          <w:rFonts w:ascii="Arial" w:hAnsi="Arial"/>
          <w:color w:val="000000" w:themeColor="text1"/>
          <w:sz w:val="26"/>
          <w:szCs w:val="26"/>
          <w:lang w:eastAsia="es-ES"/>
          <w14:textFill>
            <w14:solidFill>
              <w14:schemeClr w14:val="tx1"/>
            </w14:solidFill>
          </w14:textFill>
        </w:rPr>
      </w:pPr>
    </w:p>
    <w:p w14:paraId="426D8788">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A través del programa indicado, el Gobierno de México otorga a las y los jóvenes un apoyo económico mensual hasta por doce meses, para que se capaciten durante ese mismo periodo en empresas, instituciones públicas y organizaciones sociales, para desarrollar habilidades y facilitar su inserción en el mercado laboral.</w:t>
      </w:r>
    </w:p>
    <w:p w14:paraId="0714E3FF">
      <w:pPr>
        <w:spacing w:after="0" w:line="240" w:lineRule="auto"/>
        <w:jc w:val="both"/>
        <w:rPr>
          <w:rFonts w:ascii="Arial" w:hAnsi="Arial"/>
          <w:color w:val="000000" w:themeColor="text1"/>
          <w:sz w:val="26"/>
          <w:szCs w:val="26"/>
          <w:lang w:eastAsia="es-ES"/>
          <w14:textFill>
            <w14:solidFill>
              <w14:schemeClr w14:val="tx1"/>
            </w14:solidFill>
          </w14:textFill>
        </w:rPr>
      </w:pPr>
    </w:p>
    <w:p w14:paraId="4BBF61FD">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En lo que va de este sexenio, se han invertido más de 115 mil millones de pesos en beneficio de casi 3 millones de jóvenes que antes no trabajaban, ni estudiaban, mientras que, durante los treinta años previos a 2019, iniciando con el entonces presidente Carlos Salinas, se destinaron menos de 7 mil millones de pesos a este sector.</w:t>
      </w:r>
    </w:p>
    <w:p w14:paraId="590E8DC9">
      <w:pPr>
        <w:spacing w:after="0" w:line="240" w:lineRule="auto"/>
        <w:jc w:val="both"/>
        <w:rPr>
          <w:rFonts w:ascii="Arial" w:hAnsi="Arial"/>
          <w:color w:val="000000" w:themeColor="text1"/>
          <w:sz w:val="26"/>
          <w:szCs w:val="26"/>
          <w:lang w:eastAsia="es-ES"/>
          <w14:textFill>
            <w14:solidFill>
              <w14:schemeClr w14:val="tx1"/>
            </w14:solidFill>
          </w14:textFill>
        </w:rPr>
      </w:pPr>
    </w:p>
    <w:p w14:paraId="34363A4B">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Si el Estado está obligado a brindar educación a la población en los niveles básicos y a la par debe crear las condiciones para hacer efectivo el derecho de todas las personas al trabajo, en especial de los jóvenes, es claro que también tiene la responsabilidad correlativa y reforzada de apoyar económicamente a los jóvenes que no estén cursando algunos de los niveles de educación y que carecen de empleo, para atender sus necesidades fundamentales y crear o fortalecer sus habilidades para que, en un futuro, se puedan incardinar al trabajo.</w:t>
      </w:r>
    </w:p>
    <w:p w14:paraId="6174EE22">
      <w:pPr>
        <w:spacing w:after="0" w:line="240" w:lineRule="auto"/>
        <w:jc w:val="both"/>
        <w:rPr>
          <w:rFonts w:ascii="Arial" w:hAnsi="Arial"/>
          <w:color w:val="000000" w:themeColor="text1"/>
          <w:sz w:val="26"/>
          <w:szCs w:val="26"/>
          <w:lang w:eastAsia="es-ES"/>
          <w14:textFill>
            <w14:solidFill>
              <w14:schemeClr w14:val="tx1"/>
            </w14:solidFill>
          </w14:textFill>
        </w:rPr>
      </w:pPr>
    </w:p>
    <w:p w14:paraId="12EC51C2">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Desde ese ángulo, el apoyo económico propuesto tiene el carácter correlativo de un derecho de los jóvenes, no de una prebenda o beneficio clientelar.</w:t>
      </w:r>
    </w:p>
    <w:p w14:paraId="3E413C2E">
      <w:pPr>
        <w:spacing w:after="0" w:line="240" w:lineRule="auto"/>
        <w:jc w:val="both"/>
        <w:rPr>
          <w:rFonts w:ascii="Arial" w:hAnsi="Arial"/>
          <w:color w:val="000000" w:themeColor="text1"/>
          <w:sz w:val="26"/>
          <w:szCs w:val="26"/>
          <w:lang w:eastAsia="es-ES"/>
          <w14:textFill>
            <w14:solidFill>
              <w14:schemeClr w14:val="tx1"/>
            </w14:solidFill>
          </w14:textFill>
        </w:rPr>
      </w:pPr>
    </w:p>
    <w:p w14:paraId="668E06AC">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Por ello mismo es que su previsión, otorgamiento, condiciones y fines deben radicarse en la Constitución, para abstraer el apoyo del vaivén de los intereses políticos transitorios de personas y grupos, y para otorgarle estabilidad y proyección de futuro.</w:t>
      </w:r>
    </w:p>
    <w:p w14:paraId="10AF1430">
      <w:pPr>
        <w:spacing w:after="0" w:line="240" w:lineRule="auto"/>
        <w:jc w:val="both"/>
        <w:rPr>
          <w:rFonts w:ascii="Arial" w:hAnsi="Arial"/>
          <w:color w:val="000000" w:themeColor="text1"/>
          <w:sz w:val="26"/>
          <w:szCs w:val="26"/>
          <w:lang w:eastAsia="es-ES"/>
          <w14:textFill>
            <w14:solidFill>
              <w14:schemeClr w14:val="tx1"/>
            </w14:solidFill>
          </w14:textFill>
        </w:rPr>
      </w:pPr>
    </w:p>
    <w:p w14:paraId="05AE7D7E">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Incluso, el apoyo debe considerarse como una justa reivindicación de los derechos de los jóvenes con un sentido social, porque la sociedad toda se encuentra interesada en protegerles y propiciar su desarrollo, pues en esa misma medida la sociedad en su conjunto progresa y se desarrolla. </w:t>
      </w:r>
    </w:p>
    <w:p w14:paraId="54D62BF4">
      <w:pPr>
        <w:spacing w:after="0" w:line="240" w:lineRule="auto"/>
        <w:jc w:val="both"/>
        <w:rPr>
          <w:rFonts w:ascii="Arial" w:hAnsi="Arial"/>
          <w:color w:val="000000" w:themeColor="text1"/>
          <w:sz w:val="26"/>
          <w:szCs w:val="26"/>
          <w:lang w:eastAsia="es-ES"/>
          <w14:textFill>
            <w14:solidFill>
              <w14:schemeClr w14:val="tx1"/>
            </w14:solidFill>
          </w14:textFill>
        </w:rPr>
      </w:pPr>
    </w:p>
    <w:p w14:paraId="18A9135E">
      <w:pPr>
        <w:spacing w:after="0" w:line="240" w:lineRule="auto"/>
        <w:jc w:val="both"/>
        <w:rPr>
          <w:rFonts w:ascii="Arial" w:hAnsi="Arial"/>
          <w:color w:val="000000" w:themeColor="text1"/>
          <w:sz w:val="26"/>
          <w:szCs w:val="26"/>
          <w:lang w:eastAsia="es-ES"/>
          <w14:textFill>
            <w14:solidFill>
              <w14:schemeClr w14:val="tx1"/>
            </w14:solidFill>
          </w14:textFill>
        </w:rPr>
      </w:pPr>
      <w:r>
        <w:rPr>
          <w:rFonts w:ascii="Arial" w:hAnsi="Arial"/>
          <w:color w:val="000000" w:themeColor="text1"/>
          <w:sz w:val="26"/>
          <w:szCs w:val="26"/>
          <w:lang w:eastAsia="es-ES"/>
          <w14:textFill>
            <w14:solidFill>
              <w14:schemeClr w14:val="tx1"/>
            </w14:solidFill>
          </w14:textFill>
        </w:rPr>
        <w:t xml:space="preserve">Por todo lo dicho, las y los diputados integrantes de la Comisión se encuentran acordes con la propuesta del Titular del Poder Ejecutivo Federal, máxime que, de acuerdo a las opiniones de </w:t>
      </w:r>
      <w:r>
        <w:rPr>
          <w:rFonts w:ascii="Arial" w:hAnsi="Arial"/>
          <w:b/>
          <w:bCs/>
          <w:color w:val="000000" w:themeColor="text1"/>
          <w:sz w:val="26"/>
          <w:szCs w:val="26"/>
          <w:lang w:eastAsia="es-ES"/>
          <w14:textFill>
            <w14:solidFill>
              <w14:schemeClr w14:val="tx1"/>
            </w14:solidFill>
          </w14:textFill>
        </w:rPr>
        <w:t xml:space="preserve">impacto presupuestario </w:t>
      </w:r>
      <w:r>
        <w:rPr>
          <w:rFonts w:ascii="Arial" w:hAnsi="Arial"/>
          <w:color w:val="000000" w:themeColor="text1"/>
          <w:sz w:val="26"/>
          <w:szCs w:val="26"/>
          <w:lang w:eastAsia="es-ES"/>
          <w14:textFill>
            <w14:solidFill>
              <w14:schemeClr w14:val="tx1"/>
            </w14:solidFill>
          </w14:textFill>
        </w:rPr>
        <w:t xml:space="preserve">rendidas por la Secretaría de Hacienda y Crédito Público del Gobierno de la República, el Centro de Estudios de las Finanzas Públicas y la Comisión de Presupuesto y Cuenta Pública de la Cámara de Diputados, la propuesta carece de impacto representativo en las finanzas públicas, al no prever un gasto público adicional, lo que es razonable, pues el apoyo se encuentra vigente desde hace varios años. </w:t>
      </w:r>
    </w:p>
    <w:p w14:paraId="0A770A7A">
      <w:pPr>
        <w:spacing w:after="0" w:line="240" w:lineRule="auto"/>
        <w:jc w:val="both"/>
        <w:rPr>
          <w:rFonts w:ascii="Arial" w:hAnsi="Arial"/>
          <w:color w:val="000000" w:themeColor="text1"/>
          <w:sz w:val="26"/>
          <w:szCs w:val="26"/>
          <w:lang w:eastAsia="es-ES"/>
          <w14:textFill>
            <w14:solidFill>
              <w14:schemeClr w14:val="tx1"/>
            </w14:solidFill>
          </w14:textFill>
        </w:rPr>
      </w:pPr>
    </w:p>
    <w:p w14:paraId="46FE9877">
      <w:pPr>
        <w:spacing w:after="0" w:line="240" w:lineRule="auto"/>
        <w:jc w:val="both"/>
        <w:rPr>
          <w:rFonts w:hint="default" w:ascii="Arial" w:hAnsi="Arial"/>
          <w:color w:val="000000" w:themeColor="text1"/>
          <w:sz w:val="26"/>
          <w:szCs w:val="26"/>
          <w:lang w:val="es-MX" w:eastAsia="es-ES"/>
          <w14:textFill>
            <w14:solidFill>
              <w14:schemeClr w14:val="tx1"/>
            </w14:solidFill>
          </w14:textFill>
        </w:rPr>
      </w:pPr>
      <w:r>
        <w:rPr>
          <w:rFonts w:hint="default" w:ascii="Arial" w:hAnsi="Arial"/>
          <w:color w:val="000000" w:themeColor="text1"/>
          <w:sz w:val="26"/>
          <w:szCs w:val="26"/>
          <w:lang w:val="es-MX" w:eastAsia="es-ES"/>
          <w14:textFill>
            <w14:solidFill>
              <w14:schemeClr w14:val="tx1"/>
            </w14:solidFill>
          </w14:textFill>
        </w:rPr>
        <w:t>Adicionalmente, se ha de ponderar que la Comisión de Bienestar es coincidente con esta Comisión, en cuanto a su viabilidad y procedencia.</w:t>
      </w:r>
    </w:p>
    <w:p w14:paraId="70A7E131">
      <w:pPr>
        <w:pStyle w:val="12"/>
        <w:spacing w:after="0" w:line="240" w:lineRule="auto"/>
        <w:ind w:left="0"/>
        <w:jc w:val="both"/>
        <w:rPr>
          <w:rFonts w:ascii="Arial" w:hAnsi="Arial" w:eastAsia="Times New Roman" w:cs="Arial"/>
          <w:b/>
          <w:bCs/>
          <w:sz w:val="26"/>
          <w:szCs w:val="26"/>
          <w:lang w:eastAsia="es-ES"/>
        </w:rPr>
      </w:pPr>
    </w:p>
    <w:p w14:paraId="7F945497">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Finalmente, se debe destacar que </w:t>
      </w:r>
      <w:r>
        <w:rPr>
          <w:rFonts w:ascii="Arial" w:hAnsi="Arial" w:eastAsia="Times New Roman" w:cs="Arial"/>
          <w:b/>
          <w:bCs/>
          <w:sz w:val="26"/>
          <w:szCs w:val="26"/>
          <w:lang w:eastAsia="es-ES"/>
        </w:rPr>
        <w:t>las iniciativas conexas</w:t>
      </w:r>
      <w:r>
        <w:rPr>
          <w:rFonts w:ascii="Arial" w:hAnsi="Arial" w:eastAsia="Times New Roman" w:cs="Arial"/>
          <w:sz w:val="26"/>
          <w:szCs w:val="26"/>
          <w:lang w:eastAsia="es-ES"/>
        </w:rPr>
        <w:t xml:space="preserve"> a la que se dictamina de formal toral y cuyo plazo de dictamen ha vencido de manera previa a la elaboración del presente, se encuentran comprendidas como </w:t>
      </w:r>
      <w:r>
        <w:rPr>
          <w:rFonts w:ascii="Arial" w:hAnsi="Arial" w:eastAsia="Times New Roman" w:cs="Arial"/>
          <w:i/>
          <w:iCs/>
          <w:sz w:val="26"/>
          <w:szCs w:val="26"/>
          <w:lang w:eastAsia="es-ES"/>
        </w:rPr>
        <w:t>antecedentes</w:t>
      </w:r>
      <w:r>
        <w:rPr>
          <w:rFonts w:ascii="Arial" w:hAnsi="Arial" w:eastAsia="Times New Roman" w:cs="Arial"/>
          <w:sz w:val="26"/>
          <w:szCs w:val="26"/>
          <w:lang w:eastAsia="es-ES"/>
        </w:rPr>
        <w:t xml:space="preserve"> importantes de la materia del mismo.</w:t>
      </w:r>
    </w:p>
    <w:p w14:paraId="16B61A94">
      <w:pPr>
        <w:pStyle w:val="12"/>
        <w:spacing w:after="0" w:line="240" w:lineRule="auto"/>
        <w:ind w:left="0"/>
        <w:jc w:val="both"/>
        <w:rPr>
          <w:rFonts w:ascii="Arial" w:hAnsi="Arial" w:eastAsia="Times New Roman" w:cs="Arial"/>
          <w:sz w:val="26"/>
          <w:szCs w:val="26"/>
          <w:lang w:eastAsia="es-ES"/>
        </w:rPr>
      </w:pPr>
    </w:p>
    <w:p w14:paraId="684A1680">
      <w:pPr>
        <w:pStyle w:val="12"/>
        <w:spacing w:after="0" w:line="240" w:lineRule="auto"/>
        <w:ind w:left="0"/>
        <w:jc w:val="both"/>
        <w:rPr>
          <w:rFonts w:ascii="Arial" w:hAnsi="Arial" w:eastAsia="Times New Roman" w:cs="Arial"/>
          <w:sz w:val="26"/>
          <w:szCs w:val="26"/>
          <w:lang w:eastAsia="es-ES"/>
        </w:rPr>
      </w:pPr>
      <w:r>
        <w:rPr>
          <w:rFonts w:ascii="Arial" w:hAnsi="Arial" w:eastAsia="Times New Roman" w:cs="Arial"/>
          <w:sz w:val="26"/>
          <w:szCs w:val="26"/>
          <w:lang w:eastAsia="es-ES"/>
        </w:rPr>
        <w:t xml:space="preserve">Por razones de técnica normativa constitucional y con el fin de mejorar la redacción y comprensión de la adición que se aprueba, se modifica el proyecto de Decreto para quedar en los términos que se expresan más adelante. </w:t>
      </w:r>
    </w:p>
    <w:p w14:paraId="49F44C79">
      <w:pPr>
        <w:spacing w:after="0" w:line="240" w:lineRule="auto"/>
        <w:jc w:val="center"/>
        <w:rPr>
          <w:rFonts w:ascii="Arial" w:hAnsi="Arial" w:eastAsia="MS Mincho" w:cs="Arial"/>
          <w:b/>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E. RESULTADO DEL DICTAMEN</w:t>
      </w:r>
    </w:p>
    <w:p w14:paraId="41384F47">
      <w:pPr>
        <w:spacing w:after="0" w:line="240" w:lineRule="auto"/>
        <w:jc w:val="both"/>
        <w:rPr>
          <w:rFonts w:ascii="Arial" w:hAnsi="Arial" w:eastAsia="MS Mincho" w:cs="Arial"/>
          <w:snapToGrid w:val="0"/>
          <w:color w:val="000000" w:themeColor="text1"/>
          <w:sz w:val="26"/>
          <w:szCs w:val="26"/>
          <w:lang w:eastAsia="es-ES"/>
          <w14:textFill>
            <w14:solidFill>
              <w14:schemeClr w14:val="tx1"/>
            </w14:solidFill>
          </w14:textFill>
        </w:rPr>
      </w:pPr>
    </w:p>
    <w:p w14:paraId="6B1BDA83">
      <w:pPr>
        <w:spacing w:after="0" w:line="240" w:lineRule="auto"/>
        <w:jc w:val="both"/>
        <w:rPr>
          <w:rFonts w:ascii="Arial" w:hAnsi="Arial" w:cs="Arial"/>
          <w:color w:val="000000" w:themeColor="text1"/>
          <w:sz w:val="26"/>
          <w:szCs w:val="26"/>
          <w:shd w:val="clear" w:color="auto" w:fill="FFFFFF"/>
          <w14:textFill>
            <w14:solidFill>
              <w14:schemeClr w14:val="tx1"/>
            </w14:solidFill>
          </w14:textFill>
        </w:rPr>
      </w:pPr>
      <w:r>
        <w:rPr>
          <w:rFonts w:ascii="Arial" w:hAnsi="Arial" w:eastAsia="MS Mincho" w:cs="Arial"/>
          <w:snapToGrid w:val="0"/>
          <w:color w:val="000000" w:themeColor="text1"/>
          <w:sz w:val="26"/>
          <w:szCs w:val="26"/>
          <w:lang w:eastAsia="es-ES"/>
          <w14:textFill>
            <w14:solidFill>
              <w14:schemeClr w14:val="tx1"/>
            </w14:solidFill>
          </w14:textFill>
        </w:rPr>
        <w:t xml:space="preserve">En virtud de lo anteriormente expuesto se dictamina en sentido </w:t>
      </w:r>
      <w:r>
        <w:rPr>
          <w:rFonts w:ascii="Arial" w:hAnsi="Arial" w:eastAsia="MS Mincho" w:cs="Arial"/>
          <w:b/>
          <w:bCs/>
          <w:snapToGrid w:val="0"/>
          <w:color w:val="000000" w:themeColor="text1"/>
          <w:sz w:val="26"/>
          <w:szCs w:val="26"/>
          <w:lang w:eastAsia="es-ES"/>
          <w14:textFill>
            <w14:solidFill>
              <w14:schemeClr w14:val="tx1"/>
            </w14:solidFill>
          </w14:textFill>
        </w:rPr>
        <w:t>positivo con modificaciones</w:t>
      </w:r>
      <w:r>
        <w:rPr>
          <w:rFonts w:ascii="Arial" w:hAnsi="Arial" w:eastAsia="MS Mincho" w:cs="Arial"/>
          <w:snapToGrid w:val="0"/>
          <w:color w:val="000000" w:themeColor="text1"/>
          <w:sz w:val="26"/>
          <w:szCs w:val="26"/>
          <w:lang w:eastAsia="es-ES"/>
          <w14:textFill>
            <w14:solidFill>
              <w14:schemeClr w14:val="tx1"/>
            </w14:solidFill>
          </w14:textFill>
        </w:rPr>
        <w:t xml:space="preserve"> la iniciativa con proyecto de Decreto mediante el cual </w:t>
      </w:r>
      <w:r>
        <w:rPr>
          <w:rFonts w:ascii="Arial" w:hAnsi="Arial" w:eastAsia="MS Mincho" w:cs="Arial"/>
          <w:color w:val="000000" w:themeColor="text1"/>
          <w:sz w:val="26"/>
          <w:szCs w:val="26"/>
          <w:lang w:eastAsia="es-ES"/>
          <w14:textFill>
            <w14:solidFill>
              <w14:schemeClr w14:val="tx1"/>
            </w14:solidFill>
          </w14:textFill>
        </w:rPr>
        <w:t>modifica el Artículo 123 de la Constitución Política de los Estados Unidos Mexicanos, en materia de apoyo a jóvenes</w:t>
      </w:r>
      <w:r>
        <w:rPr>
          <w:rFonts w:ascii="Arial" w:hAnsi="Arial" w:eastAsia="MS Mincho" w:cs="Arial"/>
          <w:snapToGrid w:val="0"/>
          <w:color w:val="000000" w:themeColor="text1"/>
          <w:sz w:val="26"/>
          <w:szCs w:val="26"/>
          <w:lang w:eastAsia="es-ES"/>
          <w14:textFill>
            <w14:solidFill>
              <w14:schemeClr w14:val="tx1"/>
            </w14:solidFill>
          </w14:textFill>
        </w:rPr>
        <w:t>.</w:t>
      </w:r>
    </w:p>
    <w:p w14:paraId="66EADC07">
      <w:pPr>
        <w:spacing w:after="0" w:line="240" w:lineRule="auto"/>
        <w:jc w:val="both"/>
        <w:rPr>
          <w:rFonts w:ascii="Arial" w:hAnsi="Arial" w:eastAsia="Calibri" w:cs="Arial"/>
          <w:color w:val="000000" w:themeColor="text1"/>
          <w:sz w:val="26"/>
          <w:szCs w:val="26"/>
          <w14:textFill>
            <w14:solidFill>
              <w14:schemeClr w14:val="tx1"/>
            </w14:solidFill>
          </w14:textFill>
        </w:rPr>
      </w:pPr>
    </w:p>
    <w:p w14:paraId="17503636">
      <w:pPr>
        <w:tabs>
          <w:tab w:val="left" w:pos="284"/>
        </w:tabs>
        <w:spacing w:after="0" w:line="240" w:lineRule="auto"/>
        <w:jc w:val="center"/>
        <w:rPr>
          <w:rFonts w:ascii="Arial" w:hAnsi="Arial" w:eastAsia="Calibri" w:cs="Arial"/>
          <w:b/>
          <w:bCs/>
          <w:color w:val="000000" w:themeColor="text1"/>
          <w:sz w:val="26"/>
          <w:szCs w:val="26"/>
          <w14:textFill>
            <w14:solidFill>
              <w14:schemeClr w14:val="tx1"/>
            </w14:solidFill>
          </w14:textFill>
        </w:rPr>
      </w:pPr>
      <w:r>
        <w:rPr>
          <w:rFonts w:ascii="Arial" w:hAnsi="Arial" w:eastAsia="Calibri" w:cs="Arial"/>
          <w:b/>
          <w:bCs/>
          <w:color w:val="000000" w:themeColor="text1"/>
          <w:sz w:val="26"/>
          <w:szCs w:val="26"/>
          <w14:textFill>
            <w14:solidFill>
              <w14:schemeClr w14:val="tx1"/>
            </w14:solidFill>
          </w14:textFill>
        </w:rPr>
        <w:t>F. TEXTO CONSTITUCIONAL REFORMADO Y RÉGIMEN TRANSITORIO</w:t>
      </w:r>
    </w:p>
    <w:p w14:paraId="6DF47A15">
      <w:pPr>
        <w:tabs>
          <w:tab w:val="left" w:pos="284"/>
        </w:tabs>
        <w:spacing w:after="0" w:line="240" w:lineRule="auto"/>
        <w:jc w:val="center"/>
        <w:rPr>
          <w:rFonts w:ascii="Arial" w:hAnsi="Arial" w:eastAsia="Calibri" w:cs="Arial"/>
          <w:b/>
          <w:bCs/>
          <w:color w:val="000000" w:themeColor="text1"/>
          <w:sz w:val="26"/>
          <w:szCs w:val="26"/>
          <w14:textFill>
            <w14:solidFill>
              <w14:schemeClr w14:val="tx1"/>
            </w14:solidFill>
          </w14:textFill>
        </w:rPr>
      </w:pPr>
    </w:p>
    <w:p w14:paraId="55C9CAE6">
      <w:pPr>
        <w:tabs>
          <w:tab w:val="left" w:pos="284"/>
        </w:tabs>
        <w:spacing w:after="0" w:line="240" w:lineRule="auto"/>
        <w:jc w:val="both"/>
        <w:rPr>
          <w:rFonts w:ascii="Arial" w:hAnsi="Arial" w:eastAsia="Calibri" w:cs="Arial"/>
          <w:bCs/>
          <w:color w:val="000000" w:themeColor="text1"/>
          <w:sz w:val="26"/>
          <w:szCs w:val="26"/>
          <w14:textFill>
            <w14:solidFill>
              <w14:schemeClr w14:val="tx1"/>
            </w14:solidFill>
          </w14:textFill>
        </w:rPr>
      </w:pPr>
      <w:r>
        <w:rPr>
          <w:rFonts w:ascii="Arial" w:hAnsi="Arial" w:eastAsia="Calibri" w:cs="Arial"/>
          <w:bCs/>
          <w:color w:val="000000" w:themeColor="text1"/>
          <w:sz w:val="26"/>
          <w:szCs w:val="26"/>
          <w14:textFill>
            <w14:solidFill>
              <w14:schemeClr w14:val="tx1"/>
            </w14:solidFill>
          </w14:textFill>
        </w:rPr>
        <w:t xml:space="preserve">Por lo antes expuesto, se somete a la consideración y, en su caso, aprobación de esa H. Asamblea el siguiente: </w:t>
      </w:r>
    </w:p>
    <w:p w14:paraId="35746CD3">
      <w:pPr>
        <w:tabs>
          <w:tab w:val="left" w:pos="284"/>
        </w:tabs>
        <w:spacing w:after="0" w:line="240" w:lineRule="auto"/>
        <w:jc w:val="both"/>
        <w:rPr>
          <w:rFonts w:ascii="Arial" w:hAnsi="Arial" w:eastAsia="Calibri" w:cs="Arial"/>
          <w:bCs/>
          <w:color w:val="000000" w:themeColor="text1"/>
          <w:sz w:val="26"/>
          <w:szCs w:val="26"/>
          <w14:textFill>
            <w14:solidFill>
              <w14:schemeClr w14:val="tx1"/>
            </w14:solidFill>
          </w14:textFill>
        </w:rPr>
      </w:pPr>
    </w:p>
    <w:p w14:paraId="159EBF7E">
      <w:pPr>
        <w:shd w:val="clear" w:color="auto" w:fill="FFFFFF"/>
        <w:spacing w:after="0"/>
        <w:jc w:val="both"/>
        <w:rPr>
          <w:rFonts w:ascii="Arial" w:hAnsi="Arial" w:eastAsia="MS Mincho" w:cs="Arial"/>
          <w:b/>
          <w:snapToGrid w:val="0"/>
          <w:color w:val="000000" w:themeColor="text1"/>
          <w:sz w:val="26"/>
          <w:szCs w:val="26"/>
          <w:lang w:eastAsia="es-ES"/>
          <w14:textFill>
            <w14:solidFill>
              <w14:schemeClr w14:val="tx1"/>
            </w14:solidFill>
          </w14:textFill>
        </w:rPr>
      </w:pPr>
      <w:r>
        <w:rPr>
          <w:rFonts w:ascii="Arial" w:hAnsi="Arial" w:eastAsia="MS Mincho" w:cs="Arial"/>
          <w:b/>
          <w:snapToGrid w:val="0"/>
          <w:color w:val="000000" w:themeColor="text1"/>
          <w:sz w:val="26"/>
          <w:szCs w:val="26"/>
          <w:lang w:eastAsia="es-ES"/>
          <w14:textFill>
            <w14:solidFill>
              <w14:schemeClr w14:val="tx1"/>
            </w14:solidFill>
          </w14:textFill>
        </w:rPr>
        <w:t>PROYECTO DE DECRETO MEDIANTE EL CUAL SE ADICIONA UN NUEVO SEGUNDO PÁRRAFO RECORRIÉNDOSE EL SUBSECUENTE POR SU ORDEN AL ARTÍCULO 123 DE LA CONSTITUCIÓN POLÍTICA DE LOS ESTADOS UNIDOS MEXICANOS, EN MATERIA DE APOYO A JÓVENES.</w:t>
      </w:r>
    </w:p>
    <w:p w14:paraId="4EFDA2BF">
      <w:pPr>
        <w:shd w:val="clear" w:color="auto" w:fill="FFFFFF"/>
        <w:spacing w:after="0"/>
        <w:jc w:val="both"/>
        <w:rPr>
          <w:rFonts w:ascii="Arial" w:hAnsi="Arial" w:cs="Arial"/>
          <w:b/>
          <w:i/>
          <w:color w:val="000000" w:themeColor="text1"/>
          <w:sz w:val="26"/>
          <w:szCs w:val="26"/>
          <w:lang w:val="es-ES"/>
          <w14:textFill>
            <w14:solidFill>
              <w14:schemeClr w14:val="tx1"/>
            </w14:solidFill>
          </w14:textFill>
        </w:rPr>
      </w:pPr>
    </w:p>
    <w:p w14:paraId="3ACCE71F">
      <w:pPr>
        <w:spacing w:after="0" w:line="240" w:lineRule="auto"/>
        <w:jc w:val="both"/>
        <w:rPr>
          <w:rFonts w:ascii="Arial" w:hAnsi="Arial" w:cs="Arial"/>
          <w:sz w:val="26"/>
          <w:szCs w:val="26"/>
        </w:rPr>
      </w:pPr>
      <w:r>
        <w:rPr>
          <w:rFonts w:ascii="Arial" w:hAnsi="Arial" w:cs="Arial"/>
          <w:b/>
          <w:bCs/>
          <w:sz w:val="26"/>
          <w:szCs w:val="26"/>
        </w:rPr>
        <w:t>Único</w:t>
      </w:r>
      <w:r>
        <w:rPr>
          <w:rFonts w:ascii="Arial" w:hAnsi="Arial" w:cs="Arial"/>
          <w:sz w:val="26"/>
          <w:szCs w:val="26"/>
        </w:rPr>
        <w:t xml:space="preserve">. Se adiciona un nuevo segundo párrafo recorriéndose el subsecuente por su orden al Artículo 123 de la Constitución Política de los Estados Unidos Mexicanos, en materia de apoyo a jóvenes, para quedar como sigue: </w:t>
      </w:r>
    </w:p>
    <w:p w14:paraId="7A5F885B">
      <w:pPr>
        <w:spacing w:after="0" w:line="240" w:lineRule="auto"/>
        <w:jc w:val="both"/>
        <w:rPr>
          <w:rFonts w:ascii="Arial" w:hAnsi="Arial" w:cs="Arial"/>
          <w:sz w:val="26"/>
          <w:szCs w:val="26"/>
        </w:rPr>
      </w:pPr>
    </w:p>
    <w:p w14:paraId="712B518D">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 xml:space="preserve">Artículo 123. </w:t>
      </w:r>
      <w:r>
        <w:rPr>
          <w:rFonts w:ascii="Arial" w:hAnsi="Arial" w:eastAsia="Times New Roman" w:cs="Arial"/>
          <w:sz w:val="26"/>
          <w:szCs w:val="26"/>
          <w:lang w:eastAsia="es-ES"/>
        </w:rPr>
        <w:t xml:space="preserve"> Toda persona tiene derecho al trabajo digno y socialmente útil; al efecto, se promoverán la creación de empleos y la organización social de trabajo, conforme a la ley.</w:t>
      </w:r>
    </w:p>
    <w:p w14:paraId="288E61A6">
      <w:pPr>
        <w:spacing w:after="0" w:line="240" w:lineRule="auto"/>
        <w:jc w:val="both"/>
        <w:rPr>
          <w:rFonts w:ascii="Arial" w:hAnsi="Arial" w:eastAsia="Times New Roman" w:cs="Arial"/>
          <w:sz w:val="26"/>
          <w:szCs w:val="26"/>
          <w:lang w:eastAsia="es-ES"/>
        </w:rPr>
      </w:pPr>
    </w:p>
    <w:p w14:paraId="4FD0EE2E">
      <w:pPr>
        <w:spacing w:after="0" w:line="240" w:lineRule="auto"/>
        <w:jc w:val="both"/>
        <w:rPr>
          <w:rFonts w:ascii="Arial" w:hAnsi="Arial" w:eastAsia="Times New Roman" w:cs="Arial"/>
          <w:b/>
          <w:bCs/>
          <w:sz w:val="26"/>
          <w:szCs w:val="26"/>
          <w:lang w:eastAsia="es-ES"/>
        </w:rPr>
      </w:pPr>
      <w:r>
        <w:rPr>
          <w:rFonts w:ascii="Arial" w:hAnsi="Arial" w:cs="Arial"/>
          <w:b/>
          <w:bCs/>
          <w:sz w:val="26"/>
          <w:szCs w:val="26"/>
        </w:rPr>
        <w:t>El Estado otorgará un apoyo económico mensual equivalente al menos a un salario mínimo general vigente, a jóvenes entre 18 y 29 años que se encuentren en desocupación laboral y no estén cursando algún nivel de educación formal, a fin de que se capaciten para el trabajo por un periodo de hasta 12 meses en negocios, empresas, talleres, tiendas y demás unidades económicas, en los términos que fije la ley.</w:t>
      </w:r>
    </w:p>
    <w:p w14:paraId="2654B166">
      <w:pPr>
        <w:spacing w:after="0" w:line="240" w:lineRule="auto"/>
        <w:jc w:val="both"/>
        <w:rPr>
          <w:rFonts w:ascii="Arial" w:hAnsi="Arial" w:eastAsia="Times New Roman" w:cs="Arial"/>
          <w:sz w:val="26"/>
          <w:szCs w:val="26"/>
          <w:lang w:eastAsia="es-ES"/>
        </w:rPr>
      </w:pPr>
    </w:p>
    <w:p w14:paraId="3E690061">
      <w:pPr>
        <w:spacing w:after="0" w:line="240" w:lineRule="auto"/>
        <w:jc w:val="both"/>
        <w:rPr>
          <w:rFonts w:ascii="Arial" w:hAnsi="Arial" w:eastAsia="Times New Roman" w:cs="Arial"/>
          <w:sz w:val="26"/>
          <w:szCs w:val="26"/>
          <w:lang w:eastAsia="es-ES"/>
        </w:rPr>
      </w:pPr>
      <w:r>
        <w:rPr>
          <w:rFonts w:ascii="Arial" w:hAnsi="Arial" w:eastAsia="Times New Roman" w:cs="Arial"/>
          <w:sz w:val="26"/>
          <w:szCs w:val="26"/>
          <w:lang w:eastAsia="es-ES"/>
        </w:rPr>
        <w:t>El Congreso de la Unión, sin contravenir a las bases siguientes deberá expedir leyes sobre el trabajo, las cuales regirán:</w:t>
      </w:r>
    </w:p>
    <w:p w14:paraId="571722F8">
      <w:pPr>
        <w:spacing w:after="0" w:line="240" w:lineRule="auto"/>
        <w:jc w:val="both"/>
        <w:rPr>
          <w:rFonts w:ascii="Arial" w:hAnsi="Arial" w:eastAsia="Times New Roman" w:cs="Arial"/>
          <w:sz w:val="26"/>
          <w:szCs w:val="26"/>
          <w:lang w:eastAsia="es-ES"/>
        </w:rPr>
      </w:pPr>
    </w:p>
    <w:p w14:paraId="5C7C56CC">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A</w:t>
      </w:r>
      <w:r>
        <w:rPr>
          <w:rFonts w:ascii="Arial" w:hAnsi="Arial" w:eastAsia="Times New Roman" w:cs="Arial"/>
          <w:sz w:val="26"/>
          <w:szCs w:val="26"/>
          <w:lang w:eastAsia="es-ES"/>
        </w:rPr>
        <w:t>. …</w:t>
      </w:r>
    </w:p>
    <w:p w14:paraId="4931FF4E">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I</w:t>
      </w:r>
      <w:r>
        <w:rPr>
          <w:rFonts w:ascii="Arial" w:hAnsi="Arial" w:eastAsia="Times New Roman" w:cs="Arial"/>
          <w:sz w:val="26"/>
          <w:szCs w:val="26"/>
          <w:lang w:eastAsia="es-ES"/>
        </w:rPr>
        <w:t xml:space="preserve">. a </w:t>
      </w:r>
      <w:r>
        <w:rPr>
          <w:rFonts w:ascii="Arial" w:hAnsi="Arial" w:eastAsia="Times New Roman" w:cs="Arial"/>
          <w:b/>
          <w:bCs/>
          <w:sz w:val="26"/>
          <w:szCs w:val="26"/>
          <w:lang w:eastAsia="es-ES"/>
        </w:rPr>
        <w:t>XXXI</w:t>
      </w:r>
      <w:r>
        <w:rPr>
          <w:rFonts w:ascii="Arial" w:hAnsi="Arial" w:eastAsia="Times New Roman" w:cs="Arial"/>
          <w:sz w:val="26"/>
          <w:szCs w:val="26"/>
          <w:lang w:eastAsia="es-ES"/>
        </w:rPr>
        <w:t>. …</w:t>
      </w:r>
    </w:p>
    <w:p w14:paraId="69D1CB40">
      <w:pPr>
        <w:spacing w:after="0" w:line="240" w:lineRule="auto"/>
        <w:jc w:val="both"/>
        <w:rPr>
          <w:rFonts w:ascii="Arial" w:hAnsi="Arial" w:eastAsia="Times New Roman" w:cs="Arial"/>
          <w:sz w:val="26"/>
          <w:szCs w:val="26"/>
          <w:lang w:eastAsia="es-ES"/>
        </w:rPr>
      </w:pPr>
    </w:p>
    <w:p w14:paraId="79996AB0">
      <w:pPr>
        <w:spacing w:after="0" w:line="240" w:lineRule="auto"/>
        <w:jc w:val="both"/>
        <w:rPr>
          <w:rFonts w:ascii="Arial" w:hAnsi="Arial" w:eastAsia="Times New Roman" w:cs="Arial"/>
          <w:sz w:val="26"/>
          <w:szCs w:val="26"/>
          <w:lang w:eastAsia="es-ES"/>
        </w:rPr>
      </w:pPr>
      <w:r>
        <w:rPr>
          <w:rFonts w:ascii="Arial" w:hAnsi="Arial" w:eastAsia="Times New Roman" w:cs="Arial"/>
          <w:b/>
          <w:bCs/>
          <w:sz w:val="26"/>
          <w:szCs w:val="26"/>
          <w:lang w:eastAsia="es-ES"/>
        </w:rPr>
        <w:t>B</w:t>
      </w:r>
      <w:r>
        <w:rPr>
          <w:rFonts w:ascii="Arial" w:hAnsi="Arial" w:eastAsia="Times New Roman" w:cs="Arial"/>
          <w:sz w:val="26"/>
          <w:szCs w:val="26"/>
          <w:lang w:eastAsia="es-ES"/>
        </w:rPr>
        <w:t>. …</w:t>
      </w:r>
    </w:p>
    <w:p w14:paraId="1412DFC2">
      <w:pPr>
        <w:spacing w:after="0" w:line="240" w:lineRule="auto"/>
        <w:jc w:val="both"/>
        <w:rPr>
          <w:rFonts w:ascii="Arial" w:hAnsi="Arial" w:eastAsia="Times New Roman" w:cs="Arial"/>
          <w:sz w:val="26"/>
          <w:szCs w:val="26"/>
          <w:lang w:eastAsia="es-ES"/>
        </w:rPr>
      </w:pPr>
    </w:p>
    <w:p w14:paraId="6080C975">
      <w:pPr>
        <w:spacing w:after="0" w:line="240" w:lineRule="auto"/>
        <w:jc w:val="both"/>
        <w:rPr>
          <w:rFonts w:ascii="Arial" w:hAnsi="Arial" w:eastAsia="Times New Roman" w:cs="Arial"/>
          <w:bCs/>
          <w:sz w:val="26"/>
          <w:szCs w:val="26"/>
          <w:lang w:eastAsia="es-ES"/>
        </w:rPr>
      </w:pPr>
      <w:r>
        <w:rPr>
          <w:rFonts w:ascii="Arial" w:hAnsi="Arial" w:eastAsia="Times New Roman" w:cs="Arial"/>
          <w:b/>
          <w:sz w:val="26"/>
          <w:szCs w:val="26"/>
          <w:lang w:eastAsia="es-ES"/>
        </w:rPr>
        <w:t>I</w:t>
      </w:r>
      <w:r>
        <w:rPr>
          <w:rFonts w:ascii="Arial" w:hAnsi="Arial" w:eastAsia="Times New Roman" w:cs="Arial"/>
          <w:bCs/>
          <w:sz w:val="26"/>
          <w:szCs w:val="26"/>
          <w:lang w:eastAsia="es-ES"/>
        </w:rPr>
        <w:t xml:space="preserve">. a </w:t>
      </w:r>
      <w:r>
        <w:rPr>
          <w:rFonts w:ascii="Arial" w:hAnsi="Arial" w:eastAsia="Times New Roman" w:cs="Arial"/>
          <w:b/>
          <w:sz w:val="26"/>
          <w:szCs w:val="26"/>
          <w:lang w:eastAsia="es-ES"/>
        </w:rPr>
        <w:t>XIV</w:t>
      </w:r>
      <w:r>
        <w:rPr>
          <w:rFonts w:ascii="Arial" w:hAnsi="Arial" w:eastAsia="Times New Roman" w:cs="Arial"/>
          <w:bCs/>
          <w:sz w:val="26"/>
          <w:szCs w:val="26"/>
          <w:lang w:eastAsia="es-ES"/>
        </w:rPr>
        <w:t>. …</w:t>
      </w:r>
    </w:p>
    <w:p w14:paraId="17B877E2">
      <w:pPr>
        <w:spacing w:after="0" w:line="240" w:lineRule="auto"/>
        <w:jc w:val="both"/>
        <w:rPr>
          <w:rFonts w:ascii="Arial" w:hAnsi="Arial" w:eastAsia="Arial" w:cs="Arial"/>
          <w:b/>
          <w:bCs/>
          <w:kern w:val="2"/>
          <w:sz w:val="26"/>
          <w:szCs w:val="26"/>
          <w14:ligatures w14:val="standardContextual"/>
        </w:rPr>
      </w:pPr>
    </w:p>
    <w:p w14:paraId="0B434F26">
      <w:pPr>
        <w:spacing w:after="0" w:line="240" w:lineRule="auto"/>
        <w:jc w:val="both"/>
        <w:rPr>
          <w:rFonts w:ascii="Arial" w:hAnsi="Arial" w:cs="Arial"/>
          <w:sz w:val="26"/>
          <w:szCs w:val="26"/>
        </w:rPr>
      </w:pPr>
      <w:r>
        <w:rPr>
          <w:rFonts w:ascii="Arial" w:hAnsi="Arial" w:eastAsia="Arial" w:cs="Arial"/>
          <w:b/>
          <w:bCs/>
          <w:kern w:val="2"/>
          <w:sz w:val="26"/>
          <w:szCs w:val="26"/>
          <w14:ligatures w14:val="standardContextual"/>
        </w:rPr>
        <w:t xml:space="preserve">Único. </w:t>
      </w:r>
      <w:r>
        <w:rPr>
          <w:rFonts w:ascii="Arial" w:hAnsi="Arial" w:eastAsia="Arial" w:cs="Arial"/>
          <w:kern w:val="2"/>
          <w:sz w:val="26"/>
          <w:szCs w:val="26"/>
          <w14:ligatures w14:val="standardContextual"/>
        </w:rPr>
        <w:t>El presente decreto entrará en vigor al día siguiente de su publicación en el Diario Oficial de la Federación.</w:t>
      </w:r>
    </w:p>
    <w:p w14:paraId="7493248E">
      <w:pPr>
        <w:pStyle w:val="12"/>
        <w:spacing w:after="0" w:line="240" w:lineRule="auto"/>
        <w:ind w:left="0"/>
        <w:jc w:val="both"/>
        <w:rPr>
          <w:rFonts w:ascii="Arial" w:hAnsi="Arial" w:eastAsia="Calibri" w:cs="Arial"/>
          <w:color w:val="000000" w:themeColor="text1"/>
          <w:sz w:val="26"/>
          <w:szCs w:val="26"/>
          <w14:textFill>
            <w14:solidFill>
              <w14:schemeClr w14:val="tx1"/>
            </w14:solidFill>
          </w14:textFill>
        </w:rPr>
      </w:pPr>
    </w:p>
    <w:p w14:paraId="43C05C15">
      <w:pPr>
        <w:pStyle w:val="12"/>
        <w:spacing w:after="0" w:line="240" w:lineRule="auto"/>
        <w:ind w:left="0"/>
        <w:jc w:val="both"/>
        <w:rPr>
          <w:rFonts w:ascii="Arial" w:hAnsi="Arial" w:eastAsia="Calibri" w:cs="Arial"/>
          <w:color w:val="000000" w:themeColor="text1"/>
          <w:sz w:val="26"/>
          <w:szCs w:val="26"/>
          <w14:textFill>
            <w14:solidFill>
              <w14:schemeClr w14:val="tx1"/>
            </w14:solidFill>
          </w14:textFill>
        </w:rPr>
      </w:pPr>
      <w:r>
        <w:rPr>
          <w:rFonts w:ascii="Arial" w:hAnsi="Arial" w:eastAsia="Calibri" w:cs="Arial"/>
          <w:color w:val="000000" w:themeColor="text1"/>
          <w:sz w:val="26"/>
          <w:szCs w:val="26"/>
          <w14:textFill>
            <w14:solidFill>
              <w14:schemeClr w14:val="tx1"/>
            </w14:solidFill>
          </w14:textFill>
        </w:rPr>
        <w:t xml:space="preserve">Dado en sala de reuniones de la Comisión de Puntos Constitucionales de la Cámara de Diputados, LXV Legislatura, a los ... días del mes de </w:t>
      </w:r>
      <w:r>
        <w:rPr>
          <w:rFonts w:hint="default" w:ascii="Arial" w:hAnsi="Arial" w:eastAsia="Calibri" w:cs="Arial"/>
          <w:color w:val="000000" w:themeColor="text1"/>
          <w:sz w:val="26"/>
          <w:szCs w:val="26"/>
          <w:lang w:val="es-MX"/>
          <w14:textFill>
            <w14:solidFill>
              <w14:schemeClr w14:val="tx1"/>
            </w14:solidFill>
          </w14:textFill>
        </w:rPr>
        <w:t>agosto</w:t>
      </w:r>
      <w:r>
        <w:rPr>
          <w:rFonts w:ascii="Arial" w:hAnsi="Arial" w:eastAsia="Calibri" w:cs="Arial"/>
          <w:color w:val="000000" w:themeColor="text1"/>
          <w:sz w:val="26"/>
          <w:szCs w:val="26"/>
          <w14:textFill>
            <w14:solidFill>
              <w14:schemeClr w14:val="tx1"/>
            </w14:solidFill>
          </w14:textFill>
        </w:rPr>
        <w:t xml:space="preserve"> de 2024.</w:t>
      </w:r>
    </w:p>
    <w:p w14:paraId="5DDFE31B">
      <w:pPr>
        <w:pStyle w:val="12"/>
        <w:spacing w:after="0" w:line="240" w:lineRule="auto"/>
        <w:ind w:left="0"/>
        <w:jc w:val="both"/>
        <w:rPr>
          <w:rFonts w:ascii="Arial" w:hAnsi="Arial" w:eastAsia="Calibri" w:cs="Arial"/>
          <w:color w:val="000000" w:themeColor="text1"/>
          <w:sz w:val="26"/>
          <w:szCs w:val="26"/>
          <w14:textFill>
            <w14:solidFill>
              <w14:schemeClr w14:val="tx1"/>
            </w14:solidFill>
          </w14:textFill>
        </w:rPr>
      </w:pPr>
      <w:bookmarkStart w:id="4" w:name="_GoBack"/>
      <w:bookmarkEnd w:id="4"/>
    </w:p>
    <w:sectPr>
      <w:headerReference r:id="rId5" w:type="default"/>
      <w:footerReference r:id="rId6" w:type="default"/>
      <w:pgSz w:w="12240" w:h="15840"/>
      <w:pgMar w:top="1417" w:right="1701" w:bottom="1417" w:left="1701" w:header="709" w:footer="0"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Arial Narrow">
    <w:panose1 w:val="020B0606020202030204"/>
    <w:charset w:val="00"/>
    <w:family w:val="auto"/>
    <w:pitch w:val="default"/>
    <w:sig w:usb0="00000287" w:usb1="00000800" w:usb2="00000000" w:usb3="00000000" w:csb0="2000009F" w:csb1="DFD70000"/>
  </w:font>
  <w:font w:name="Montserrat">
    <w:altName w:val="Segoe Print"/>
    <w:panose1 w:val="00000000000000000000"/>
    <w:charset w:val="00"/>
    <w:family w:val="auto"/>
    <w:pitch w:val="default"/>
    <w:sig w:usb0="00000000" w:usb1="00000000" w:usb2="00000000" w:usb3="00000000" w:csb0="00000197"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57E1E">
    <w:pPr>
      <w:pStyle w:val="8"/>
      <w:jc w:val="center"/>
    </w:pPr>
    <w:r>
      <w:t xml:space="preserve">Página </w:t>
    </w:r>
    <w:r>
      <w:rPr>
        <w:b/>
        <w:bCs/>
      </w:rPr>
      <w:fldChar w:fldCharType="begin"/>
    </w:r>
    <w:r>
      <w:rPr>
        <w:b/>
        <w:bCs/>
      </w:rPr>
      <w:instrText xml:space="preserve">PAGE</w:instrText>
    </w:r>
    <w:r>
      <w:rPr>
        <w:b/>
        <w:bCs/>
      </w:rPr>
      <w:fldChar w:fldCharType="separate"/>
    </w:r>
    <w:r>
      <w:rPr>
        <w:b/>
        <w:bCs/>
      </w:rPr>
      <w:t>21</w:t>
    </w:r>
    <w:r>
      <w:rPr>
        <w:b/>
        <w:bCs/>
      </w:rPr>
      <w:fldChar w:fldCharType="end"/>
    </w:r>
    <w:r>
      <w:t xml:space="preserve"> de </w:t>
    </w:r>
    <w:r>
      <w:rPr>
        <w:b/>
        <w:bCs/>
      </w:rPr>
      <w:fldChar w:fldCharType="begin"/>
    </w:r>
    <w:r>
      <w:rPr>
        <w:b/>
        <w:bCs/>
      </w:rPr>
      <w:instrText xml:space="preserve">NUMPAGES</w:instrText>
    </w:r>
    <w:r>
      <w:rPr>
        <w:b/>
        <w:bCs/>
      </w:rPr>
      <w:fldChar w:fldCharType="separate"/>
    </w:r>
    <w:r>
      <w:rPr>
        <w:b/>
        <w:bCs/>
      </w:rPr>
      <w:t>21</w:t>
    </w:r>
    <w:r>
      <w:rPr>
        <w:b/>
        <w:bCs/>
      </w:rPr>
      <w:fldChar w:fldCharType="end"/>
    </w:r>
  </w:p>
  <w:p w14:paraId="5CA0B02C">
    <w:pPr>
      <w:pStyle w:val="8"/>
    </w:pPr>
  </w:p>
  <w:p w14:paraId="51CDCED1"/>
  <w:p w14:paraId="4DACB8FF"/>
  <w:p w14:paraId="371ED5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pPr>
        <w:spacing w:before="0" w:after="0" w:line="259" w:lineRule="auto"/>
      </w:pPr>
      <w:r>
        <w:separator/>
      </w:r>
    </w:p>
  </w:footnote>
  <w:footnote w:type="continuationSeparator" w:id="7">
    <w:p>
      <w:pPr>
        <w:spacing w:before="0" w:after="0" w:line="259" w:lineRule="auto"/>
      </w:pPr>
      <w:r>
        <w:continuationSeparator/>
      </w:r>
    </w:p>
  </w:footnote>
  <w:footnote w:id="0">
    <w:p w14:paraId="4201FF35">
      <w:pPr>
        <w:pStyle w:val="6"/>
        <w:jc w:val="both"/>
        <w:rPr>
          <w:rFonts w:ascii="Arial" w:hAnsi="Arial" w:cs="Arial"/>
          <w:sz w:val="22"/>
          <w:szCs w:val="22"/>
        </w:rPr>
      </w:pPr>
      <w:r>
        <w:rPr>
          <w:rStyle w:val="4"/>
          <w:rFonts w:ascii="Arial" w:hAnsi="Arial" w:cs="Arial"/>
          <w:sz w:val="22"/>
          <w:szCs w:val="22"/>
        </w:rPr>
        <w:footnoteRef/>
      </w:r>
      <w:r>
        <w:rPr>
          <w:rFonts w:ascii="Arial" w:hAnsi="Arial" w:cs="Arial"/>
          <w:sz w:val="22"/>
          <w:szCs w:val="22"/>
        </w:rPr>
        <w:t xml:space="preserve"> Al respecto, se puede consultar la </w:t>
      </w:r>
      <w:r>
        <w:rPr>
          <w:rFonts w:ascii="Arial" w:hAnsi="Arial" w:cs="Arial"/>
          <w:i/>
          <w:iCs/>
          <w:sz w:val="22"/>
          <w:szCs w:val="22"/>
        </w:rPr>
        <w:t xml:space="preserve">Comunicación de la Comisión al Parlamento Europeo, al Consejo, al Comité Económico y Social Europeo y al Comité de las Regiones, </w:t>
      </w:r>
      <w:r>
        <w:rPr>
          <w:rFonts w:ascii="Arial" w:hAnsi="Arial" w:cs="Arial"/>
          <w:sz w:val="22"/>
          <w:szCs w:val="22"/>
        </w:rPr>
        <w:t xml:space="preserve">en la liga: </w:t>
      </w:r>
      <w:r>
        <w:fldChar w:fldCharType="begin"/>
      </w:r>
      <w:r>
        <w:instrText xml:space="preserve"> HYPERLINK "https://www.conselleriadefacenda.gal/documents/10433/1985036/COM%282014%29%20130+f.+Balance+Estrat+Europa+2020+%285.3.14%29.pdf/6f8113cd-d7f4-412d-82af-248d64018c5b" </w:instrText>
      </w:r>
      <w:r>
        <w:fldChar w:fldCharType="separate"/>
      </w:r>
      <w:r>
        <w:rPr>
          <w:rStyle w:val="5"/>
          <w:rFonts w:ascii="Arial" w:hAnsi="Arial" w:cs="Arial"/>
          <w:sz w:val="22"/>
          <w:szCs w:val="22"/>
        </w:rPr>
        <w:t>https://www.conselleriadefacenda.gal/documents/10433/1985036/COM%282014%29%20130+f.+Balance+Estrat+Europa+2020+%285.3.14%29.pdf/6f8113cd-d7f4-412d-82af-248d64018c5b</w:t>
      </w:r>
      <w:r>
        <w:rPr>
          <w:rStyle w:val="5"/>
          <w:rFonts w:ascii="Arial" w:hAnsi="Arial" w:cs="Arial"/>
          <w:sz w:val="22"/>
          <w:szCs w:val="22"/>
        </w:rPr>
        <w:fldChar w:fldCharType="end"/>
      </w:r>
      <w:r>
        <w:rPr>
          <w:rFonts w:ascii="Arial" w:hAnsi="Arial" w:cs="Arial"/>
          <w:sz w:val="22"/>
          <w:szCs w:val="22"/>
        </w:rPr>
        <w:t xml:space="preserve"> </w:t>
      </w:r>
    </w:p>
  </w:footnote>
  <w:footnote w:id="1">
    <w:p w14:paraId="35B9DFF3">
      <w:pPr>
        <w:pStyle w:val="6"/>
        <w:jc w:val="both"/>
        <w:rPr>
          <w:rFonts w:ascii="Arial" w:hAnsi="Arial" w:cs="Arial"/>
          <w:sz w:val="22"/>
          <w:szCs w:val="22"/>
        </w:rPr>
      </w:pPr>
      <w:r>
        <w:rPr>
          <w:rStyle w:val="4"/>
          <w:rFonts w:ascii="Arial" w:hAnsi="Arial" w:cs="Arial"/>
          <w:sz w:val="22"/>
          <w:szCs w:val="22"/>
        </w:rPr>
        <w:footnoteRef/>
      </w:r>
      <w:r>
        <w:rPr>
          <w:rFonts w:ascii="Arial" w:hAnsi="Arial" w:cs="Arial"/>
          <w:sz w:val="22"/>
          <w:szCs w:val="22"/>
        </w:rPr>
        <w:t xml:space="preserve"> Datos de interés se pueden encontrar en la </w:t>
      </w:r>
      <w:r>
        <w:rPr>
          <w:rFonts w:ascii="Arial" w:hAnsi="Arial" w:cs="Arial"/>
          <w:i/>
          <w:iCs/>
          <w:sz w:val="22"/>
          <w:szCs w:val="22"/>
        </w:rPr>
        <w:t>Estrategia nacional de prevención y lucha contra la pobreza y la exclusión social 2019-2023</w:t>
      </w:r>
      <w:r>
        <w:rPr>
          <w:rFonts w:ascii="Arial" w:hAnsi="Arial" w:cs="Arial"/>
          <w:sz w:val="22"/>
          <w:szCs w:val="22"/>
        </w:rPr>
        <w:t xml:space="preserve">, del gobierno de España, en la siga siguiente: </w:t>
      </w:r>
      <w:r>
        <w:fldChar w:fldCharType="begin"/>
      </w:r>
      <w:r>
        <w:instrText xml:space="preserve"> HYPERLINK "https://www.mdsocialesa2030.gob.es/derechos-sociales/inclusion/contenido-actual-web/estrategia_es.pdf" </w:instrText>
      </w:r>
      <w:r>
        <w:fldChar w:fldCharType="separate"/>
      </w:r>
      <w:r>
        <w:rPr>
          <w:rStyle w:val="5"/>
          <w:rFonts w:ascii="Arial" w:hAnsi="Arial" w:cs="Arial"/>
          <w:sz w:val="22"/>
          <w:szCs w:val="22"/>
        </w:rPr>
        <w:t>https://www.mdsocialesa2030.gob.es/derechos-sociales/inclusion/contenido-actual-web/estrategia_es.pdf</w:t>
      </w:r>
      <w:r>
        <w:rPr>
          <w:rStyle w:val="5"/>
          <w:rFonts w:ascii="Arial" w:hAnsi="Arial" w:cs="Arial"/>
          <w:sz w:val="22"/>
          <w:szCs w:val="22"/>
        </w:rPr>
        <w:fldChar w:fldCharType="end"/>
      </w:r>
      <w:r>
        <w:rPr>
          <w:rFonts w:ascii="Arial" w:hAnsi="Arial" w:cs="Arial"/>
          <w:sz w:val="22"/>
          <w:szCs w:val="22"/>
        </w:rPr>
        <w:t xml:space="preserve"> </w:t>
      </w:r>
    </w:p>
  </w:footnote>
  <w:footnote w:id="2">
    <w:p w14:paraId="03CBCDBD">
      <w:pPr>
        <w:pStyle w:val="6"/>
        <w:rPr>
          <w:rFonts w:ascii="Arial" w:hAnsi="Arial" w:cs="Arial"/>
          <w:sz w:val="22"/>
          <w:szCs w:val="22"/>
        </w:rPr>
      </w:pPr>
      <w:r>
        <w:rPr>
          <w:rStyle w:val="4"/>
          <w:rFonts w:ascii="Arial" w:hAnsi="Arial" w:cs="Arial"/>
          <w:sz w:val="22"/>
          <w:szCs w:val="22"/>
        </w:rPr>
        <w:footnoteRef/>
      </w:r>
      <w:r>
        <w:rPr>
          <w:rFonts w:ascii="Arial" w:hAnsi="Arial" w:cs="Arial"/>
          <w:sz w:val="22"/>
          <w:szCs w:val="22"/>
        </w:rPr>
        <w:t xml:space="preserve"> </w:t>
      </w:r>
      <w:r>
        <w:rPr>
          <w:rFonts w:ascii="Arial" w:hAnsi="Arial" w:cs="Arial"/>
          <w:i/>
          <w:iCs/>
          <w:sz w:val="22"/>
          <w:szCs w:val="22"/>
        </w:rPr>
        <w:t>Idem.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C9A3E">
    <w:pPr>
      <w:spacing w:after="0" w:line="240" w:lineRule="auto"/>
      <w:ind w:left="4111"/>
      <w:jc w:val="both"/>
      <w:rPr>
        <w:rFonts w:ascii="Tahoma" w:hAnsi="Tahoma" w:cs="Tahoma"/>
        <w:b/>
        <w:bCs/>
        <w:caps/>
        <w:sz w:val="18"/>
        <w:szCs w:val="18"/>
      </w:rPr>
    </w:pPr>
    <w:r>
      <w:rPr>
        <w:lang w:eastAsia="es-MX"/>
      </w:rPr>
      <w:drawing>
        <wp:anchor distT="0" distB="0" distL="114300" distR="114300" simplePos="0" relativeHeight="251659264" behindDoc="1" locked="0" layoutInCell="1" allowOverlap="1">
          <wp:simplePos x="0" y="0"/>
          <wp:positionH relativeFrom="column">
            <wp:posOffset>0</wp:posOffset>
          </wp:positionH>
          <wp:positionV relativeFrom="paragraph">
            <wp:posOffset>-635</wp:posOffset>
          </wp:positionV>
          <wp:extent cx="1019175" cy="1082040"/>
          <wp:effectExtent l="0" t="0" r="9525"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srcRect l="56007" t="42548" r="30244" b="31503"/>
                  <a:stretch>
                    <a:fillRect/>
                  </a:stretch>
                </pic:blipFill>
                <pic:spPr>
                  <a:xfrm>
                    <a:off x="0" y="0"/>
                    <a:ext cx="1019175" cy="1082040"/>
                  </a:xfrm>
                  <a:prstGeom prst="rect">
                    <a:avLst/>
                  </a:prstGeom>
                  <a:noFill/>
                  <a:ln>
                    <a:noFill/>
                  </a:ln>
                </pic:spPr>
              </pic:pic>
            </a:graphicData>
          </a:graphic>
        </wp:anchor>
      </w:drawing>
    </w:r>
    <w:r>
      <w:rPr>
        <w:rFonts w:ascii="Tahoma" w:hAnsi="Tahoma" w:cs="Tahoma"/>
        <w:caps/>
        <w:sz w:val="18"/>
        <w:szCs w:val="18"/>
      </w:rPr>
      <w:t xml:space="preserve">Dictamen de la ComisiÓN de Puntos Constitucionales, A la INICIATIVA CON Proyecto de Decreto POR EL que SE PROPONE LA </w:t>
    </w:r>
    <w:r>
      <w:rPr>
        <w:rFonts w:ascii="Tahoma" w:hAnsi="Tahoma" w:eastAsia="MS Mincho" w:cs="Tahoma"/>
        <w:color w:val="000000" w:themeColor="text1"/>
        <w:sz w:val="18"/>
        <w:szCs w:val="26"/>
        <w:lang w:eastAsia="es-ES"/>
        <w14:textFill>
          <w14:solidFill>
            <w14:schemeClr w14:val="tx1"/>
          </w14:solidFill>
        </w14:textFill>
      </w:rPr>
      <w:t xml:space="preserve">MODIFICACIÓN DEL ARTÍCULO 123 DE LA CONSTITUCIÓN </w:t>
    </w:r>
    <w:r>
      <w:rPr>
        <w:rFonts w:ascii="Tahoma" w:hAnsi="Tahoma" w:cs="Tahoma"/>
        <w:caps/>
        <w:sz w:val="18"/>
        <w:szCs w:val="18"/>
      </w:rPr>
      <w:t xml:space="preserve">Política de los Estados Unidos Mexicanos, </w:t>
    </w:r>
    <w:r>
      <w:rPr>
        <w:rFonts w:ascii="Tahoma" w:hAnsi="Tahoma" w:cs="Tahoma"/>
        <w:b/>
        <w:bCs/>
        <w:caps/>
        <w:sz w:val="18"/>
        <w:szCs w:val="18"/>
      </w:rPr>
      <w:t>EN MATERIA DE APOYO A JÓVENES.</w:t>
    </w:r>
  </w:p>
  <w:p w14:paraId="5EDF6979">
    <w:pPr>
      <w:pStyle w:val="7"/>
      <w:jc w:val="center"/>
      <w:rPr>
        <w:rFonts w:ascii="Tahoma" w:hAnsi="Tahoma" w:cs="Tahoma"/>
        <w:b/>
        <w:sz w:val="32"/>
        <w:szCs w:val="32"/>
      </w:rPr>
    </w:pPr>
    <w:r>
      <w:rPr>
        <w:rFonts w:ascii="Arial" w:hAnsi="Arial" w:cs="Arial"/>
        <w:b/>
        <w:sz w:val="28"/>
        <w:szCs w:val="28"/>
      </w:rPr>
      <w:br w:type="textWrapping"/>
    </w:r>
    <w:r>
      <w:rPr>
        <w:rFonts w:ascii="Arial" w:hAnsi="Arial" w:cs="Arial"/>
        <w:b/>
        <w:sz w:val="28"/>
        <w:szCs w:val="28"/>
      </w:rPr>
      <w:t>Comisión de Puntos Constitucionales</w:t>
    </w:r>
    <w:r>
      <w:rPr>
        <w:rFonts w:ascii="Tahoma" w:hAnsi="Tahoma" w:cs="Tahoma"/>
        <w:b/>
        <w:sz w:val="32"/>
        <w:szCs w:val="32"/>
      </w:rPr>
      <w:t xml:space="preserve"> </w:t>
    </w:r>
  </w:p>
  <w:p w14:paraId="689D4B8D">
    <w:pPr>
      <w:pStyle w:val="7"/>
      <w:jc w:val="center"/>
      <w:rPr>
        <w:rFonts w:ascii="Tahoma" w:hAnsi="Tahoma" w:cs="Tahoma"/>
        <w:caps/>
        <w:sz w:val="18"/>
        <w:szCs w:val="18"/>
      </w:rPr>
    </w:pPr>
  </w:p>
  <w:p w14:paraId="3EFE22D7">
    <w:pPr>
      <w:pStyle w:val="7"/>
      <w:jc w:val="center"/>
      <w:rPr>
        <w:rFonts w:ascii="Tahoma" w:hAnsi="Tahoma" w:cs="Tahoma"/>
        <w:cap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B0476"/>
    <w:multiLevelType w:val="singleLevel"/>
    <w:tmpl w:val="93CB0476"/>
    <w:lvl w:ilvl="0" w:tentative="0">
      <w:start w:val="1"/>
      <w:numFmt w:val="decimal"/>
      <w:suff w:val="space"/>
      <w:lvlText w:val="%1."/>
      <w:lvlJc w:val="left"/>
    </w:lvl>
  </w:abstractNum>
  <w:abstractNum w:abstractNumId="1">
    <w:nsid w:val="FA49E57A"/>
    <w:multiLevelType w:val="singleLevel"/>
    <w:tmpl w:val="FA49E57A"/>
    <w:lvl w:ilvl="0" w:tentative="0">
      <w:start w:val="2"/>
      <w:numFmt w:val="decimal"/>
      <w:suff w:val="space"/>
      <w:lvlText w:val="%1."/>
      <w:lvlJc w:val="left"/>
    </w:lvl>
  </w:abstractNum>
  <w:abstractNum w:abstractNumId="2">
    <w:nsid w:val="21FC0517"/>
    <w:multiLevelType w:val="multilevel"/>
    <w:tmpl w:val="21FC0517"/>
    <w:lvl w:ilvl="0" w:tentative="0">
      <w:start w:val="1"/>
      <w:numFmt w:val="upperLetter"/>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D4F9E59"/>
    <w:multiLevelType w:val="singleLevel"/>
    <w:tmpl w:val="5D4F9E59"/>
    <w:lvl w:ilvl="0" w:tentative="0">
      <w:start w:val="1"/>
      <w:numFmt w:val="upperRoman"/>
      <w:suff w:val="space"/>
      <w:lvlText w:val="%1."/>
      <w:lvlJc w:val="left"/>
      <w:rPr>
        <w:rFonts w:hint="default"/>
        <w:b/>
        <w:bC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documentProtection w:enforcement="0"/>
  <w:defaultTabStop w:val="708"/>
  <w:hyphenationZone w:val="425"/>
  <w:drawingGridVerticalSpacing w:val="156"/>
  <w:noPunctuationKerning w:val="1"/>
  <w:characterSpacingControl w:val="doNotCompress"/>
  <w:footnotePr>
    <w:footnote w:id="6"/>
    <w:footnote w:id="7"/>
  </w:footnotePr>
  <w:endnotePr>
    <w:endnote w:id="0"/>
    <w:endnote w:id="1"/>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E427309"/>
    <w:rsid w:val="00002D61"/>
    <w:rsid w:val="0005009F"/>
    <w:rsid w:val="00062235"/>
    <w:rsid w:val="000B1CFD"/>
    <w:rsid w:val="00143CBB"/>
    <w:rsid w:val="003000A6"/>
    <w:rsid w:val="00322E7C"/>
    <w:rsid w:val="00342DB7"/>
    <w:rsid w:val="004063C6"/>
    <w:rsid w:val="004F67FC"/>
    <w:rsid w:val="006E1F99"/>
    <w:rsid w:val="007921C4"/>
    <w:rsid w:val="008846C5"/>
    <w:rsid w:val="00886154"/>
    <w:rsid w:val="008B61B9"/>
    <w:rsid w:val="0098670F"/>
    <w:rsid w:val="00996E7C"/>
    <w:rsid w:val="00B443DD"/>
    <w:rsid w:val="00B71614"/>
    <w:rsid w:val="00C518C4"/>
    <w:rsid w:val="00C5785A"/>
    <w:rsid w:val="00CF02CD"/>
    <w:rsid w:val="00DE6F35"/>
    <w:rsid w:val="00DE7FFC"/>
    <w:rsid w:val="00F9332C"/>
    <w:rsid w:val="01F53D94"/>
    <w:rsid w:val="02DE1348"/>
    <w:rsid w:val="04B5038C"/>
    <w:rsid w:val="04C81921"/>
    <w:rsid w:val="07C01044"/>
    <w:rsid w:val="095F13EB"/>
    <w:rsid w:val="09B60D79"/>
    <w:rsid w:val="0A5237FA"/>
    <w:rsid w:val="0B4002FA"/>
    <w:rsid w:val="0B574090"/>
    <w:rsid w:val="0F744C3A"/>
    <w:rsid w:val="10104080"/>
    <w:rsid w:val="10E05B7D"/>
    <w:rsid w:val="15690030"/>
    <w:rsid w:val="15974F8B"/>
    <w:rsid w:val="16AB27A4"/>
    <w:rsid w:val="19D17A99"/>
    <w:rsid w:val="1A6F00DB"/>
    <w:rsid w:val="1AB71DE5"/>
    <w:rsid w:val="1B553667"/>
    <w:rsid w:val="1B9A486D"/>
    <w:rsid w:val="1CC935F7"/>
    <w:rsid w:val="1CEB48FE"/>
    <w:rsid w:val="1DB34BE5"/>
    <w:rsid w:val="1DFA1683"/>
    <w:rsid w:val="1E7E0612"/>
    <w:rsid w:val="1F8D2D9D"/>
    <w:rsid w:val="1F943D2A"/>
    <w:rsid w:val="1FE24F5B"/>
    <w:rsid w:val="247E16C0"/>
    <w:rsid w:val="24E466D0"/>
    <w:rsid w:val="28BF700F"/>
    <w:rsid w:val="290D1266"/>
    <w:rsid w:val="2A8333E6"/>
    <w:rsid w:val="2C204246"/>
    <w:rsid w:val="2C257ED2"/>
    <w:rsid w:val="2C3B41C8"/>
    <w:rsid w:val="2CA172B4"/>
    <w:rsid w:val="2E1A6430"/>
    <w:rsid w:val="2ED16DC9"/>
    <w:rsid w:val="2EF55A61"/>
    <w:rsid w:val="2F104913"/>
    <w:rsid w:val="30D540AA"/>
    <w:rsid w:val="31EE7F98"/>
    <w:rsid w:val="339168A1"/>
    <w:rsid w:val="35041EEB"/>
    <w:rsid w:val="353D5BA7"/>
    <w:rsid w:val="356B105B"/>
    <w:rsid w:val="36E60918"/>
    <w:rsid w:val="374A2E54"/>
    <w:rsid w:val="39725C4D"/>
    <w:rsid w:val="398E7608"/>
    <w:rsid w:val="3D094981"/>
    <w:rsid w:val="3D511C52"/>
    <w:rsid w:val="3DF77212"/>
    <w:rsid w:val="3E775A28"/>
    <w:rsid w:val="421F2E2C"/>
    <w:rsid w:val="442B7512"/>
    <w:rsid w:val="45211F1F"/>
    <w:rsid w:val="47457D7D"/>
    <w:rsid w:val="49836EB1"/>
    <w:rsid w:val="49FA1AB1"/>
    <w:rsid w:val="4A8D5963"/>
    <w:rsid w:val="4E427309"/>
    <w:rsid w:val="501E0EE8"/>
    <w:rsid w:val="50321FCA"/>
    <w:rsid w:val="50EF3BBA"/>
    <w:rsid w:val="52524B9C"/>
    <w:rsid w:val="529476E3"/>
    <w:rsid w:val="536E61FE"/>
    <w:rsid w:val="54933D06"/>
    <w:rsid w:val="55627866"/>
    <w:rsid w:val="55823CC8"/>
    <w:rsid w:val="577566CB"/>
    <w:rsid w:val="59AC25F2"/>
    <w:rsid w:val="5E4C4944"/>
    <w:rsid w:val="5EDB07DC"/>
    <w:rsid w:val="5EF333F9"/>
    <w:rsid w:val="5F3A6E11"/>
    <w:rsid w:val="5F7836B0"/>
    <w:rsid w:val="62B249B4"/>
    <w:rsid w:val="640B2DE0"/>
    <w:rsid w:val="64536D43"/>
    <w:rsid w:val="6605687B"/>
    <w:rsid w:val="66847FA1"/>
    <w:rsid w:val="6728047B"/>
    <w:rsid w:val="67AC7CA7"/>
    <w:rsid w:val="6819023D"/>
    <w:rsid w:val="682D046A"/>
    <w:rsid w:val="687D5096"/>
    <w:rsid w:val="6C7B7922"/>
    <w:rsid w:val="6CCA7D95"/>
    <w:rsid w:val="6D2335AE"/>
    <w:rsid w:val="6D9C44AE"/>
    <w:rsid w:val="6DA31180"/>
    <w:rsid w:val="6DBA503E"/>
    <w:rsid w:val="6DC90FA3"/>
    <w:rsid w:val="6E7B00D0"/>
    <w:rsid w:val="739C37AB"/>
    <w:rsid w:val="779B0E1C"/>
    <w:rsid w:val="77DB5831"/>
    <w:rsid w:val="7B222872"/>
    <w:rsid w:val="7BED019F"/>
    <w:rsid w:val="7CC13438"/>
    <w:rsid w:val="7D810CD7"/>
    <w:rsid w:val="7DF540A0"/>
    <w:rsid w:val="7E566D52"/>
    <w:rsid w:val="7EBA6FC4"/>
    <w:rsid w:val="7EC41D36"/>
    <w:rsid w:val="7EE93E4A"/>
    <w:rsid w:val="7F034014"/>
    <w:rsid w:val="7FB73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autoRedefine/>
    <w:qFormat/>
    <w:uiPriority w:val="0"/>
    <w:pPr>
      <w:spacing w:after="160" w:line="259" w:lineRule="auto"/>
    </w:pPr>
    <w:rPr>
      <w:rFonts w:asciiTheme="minorHAnsi" w:hAnsiTheme="minorHAnsi" w:eastAsiaTheme="minorHAnsi" w:cstheme="minorBidi"/>
      <w:sz w:val="22"/>
      <w:szCs w:val="22"/>
      <w:lang w:val="es-MX" w:eastAsia="en-US" w:bidi="ar-SA"/>
    </w:rPr>
  </w:style>
  <w:style w:type="character" w:default="1" w:styleId="2">
    <w:name w:val="Default Paragraph Font"/>
    <w:autoRedefine/>
    <w:semiHidden/>
    <w:unhideWhenUsed/>
    <w:qFormat/>
    <w:uiPriority w:val="1"/>
  </w:style>
  <w:style w:type="table" w:default="1" w:styleId="3">
    <w:name w:val="Normal Table"/>
    <w:autoRedefine/>
    <w:semiHidden/>
    <w:unhideWhenUsed/>
    <w:qFormat/>
    <w:uiPriority w:val="99"/>
    <w:tblPr>
      <w:tblCellMar>
        <w:top w:w="0" w:type="dxa"/>
        <w:left w:w="108" w:type="dxa"/>
        <w:bottom w:w="0" w:type="dxa"/>
        <w:right w:w="108" w:type="dxa"/>
      </w:tblCellMar>
    </w:tblPr>
  </w:style>
  <w:style w:type="character" w:styleId="4">
    <w:name w:val="footnote reference"/>
    <w:basedOn w:val="2"/>
    <w:autoRedefine/>
    <w:qFormat/>
    <w:uiPriority w:val="0"/>
    <w:rPr>
      <w:vertAlign w:val="superscript"/>
    </w:rPr>
  </w:style>
  <w:style w:type="character" w:styleId="5">
    <w:name w:val="Hyperlink"/>
    <w:basedOn w:val="2"/>
    <w:autoRedefine/>
    <w:qFormat/>
    <w:uiPriority w:val="0"/>
    <w:rPr>
      <w:color w:val="0000FF"/>
      <w:u w:val="single"/>
    </w:rPr>
  </w:style>
  <w:style w:type="paragraph" w:styleId="6">
    <w:name w:val="footnote text"/>
    <w:basedOn w:val="1"/>
    <w:autoRedefine/>
    <w:qFormat/>
    <w:uiPriority w:val="0"/>
    <w:pPr>
      <w:snapToGrid w:val="0"/>
    </w:pPr>
    <w:rPr>
      <w:sz w:val="18"/>
      <w:szCs w:val="18"/>
    </w:rPr>
  </w:style>
  <w:style w:type="paragraph" w:styleId="7">
    <w:name w:val="header"/>
    <w:basedOn w:val="1"/>
    <w:autoRedefine/>
    <w:unhideWhenUsed/>
    <w:qFormat/>
    <w:uiPriority w:val="99"/>
    <w:pPr>
      <w:tabs>
        <w:tab w:val="center" w:pos="4252"/>
        <w:tab w:val="right" w:pos="8504"/>
      </w:tabs>
      <w:spacing w:after="0" w:line="240" w:lineRule="auto"/>
    </w:pPr>
  </w:style>
  <w:style w:type="paragraph" w:styleId="8">
    <w:name w:val="footer"/>
    <w:basedOn w:val="1"/>
    <w:autoRedefine/>
    <w:unhideWhenUsed/>
    <w:qFormat/>
    <w:uiPriority w:val="99"/>
    <w:pPr>
      <w:tabs>
        <w:tab w:val="center" w:pos="4252"/>
        <w:tab w:val="right" w:pos="8504"/>
      </w:tabs>
      <w:spacing w:after="0" w:line="240" w:lineRule="auto"/>
    </w:pPr>
  </w:style>
  <w:style w:type="paragraph" w:styleId="9">
    <w:name w:val="Body Text"/>
    <w:basedOn w:val="1"/>
    <w:autoRedefine/>
    <w:qFormat/>
    <w:uiPriority w:val="1"/>
    <w:rPr>
      <w:rFonts w:ascii="Arial" w:hAnsi="Arial" w:eastAsia="Arial" w:cs="Arial"/>
      <w:sz w:val="28"/>
      <w:szCs w:val="28"/>
      <w:lang w:val="es-ES"/>
    </w:rPr>
  </w:style>
  <w:style w:type="table" w:styleId="10">
    <w:name w:val="Table Grid"/>
    <w:basedOn w:val="3"/>
    <w:autoRedefine/>
    <w:qFormat/>
    <w:uiPriority w:val="39"/>
    <w:rPr>
      <w:rFonts w:ascii="Arial" w:hAnsi="Arial" w:eastAsiaTheme="minorHAns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No Spacing"/>
    <w:autoRedefine/>
    <w:qFormat/>
    <w:uiPriority w:val="1"/>
    <w:rPr>
      <w:rFonts w:ascii="Calibri" w:hAnsi="Calibri" w:eastAsia="Calibri" w:cs="Times New Roman"/>
      <w:sz w:val="22"/>
      <w:szCs w:val="22"/>
      <w:lang w:val="es-MX" w:eastAsia="en-US" w:bidi="ar-SA"/>
    </w:rPr>
  </w:style>
  <w:style w:type="paragraph" w:styleId="12">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5139</Words>
  <Characters>28269</Characters>
  <Lines>235</Lines>
  <Paragraphs>66</Paragraphs>
  <TotalTime>64</TotalTime>
  <ScaleCrop>false</ScaleCrop>
  <LinksUpToDate>false</LinksUpToDate>
  <CharactersWithSpaces>33342</CharactersWithSpaces>
  <Application>WPS Office_12.2.0.17153_F1E327BC-269C-435d-A152-05C5408002CA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2024-04-18T16:36:00Z</dcterms:created>
  <dc:creator>Uriel Piña</dc:creator>
  <cp:lastModifiedBy>Uriel Piña</cp:lastModifiedBy>
  <dcterms:modified xsi:type="dcterms:W3CDTF">2024-07-17T18:54:07Z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2058-12.2.0.17153</vt:lpwstr>
  </property>
  <property fmtid="{D5CDD505-2E9C-101B-9397-08002B2CF9AE}" pid="3" name="ICV">
    <vt:lpwstr>3255874AE06B484B8E5F6A1F9BD9F073_13</vt:lpwstr>
  </property>
</Properties>
</file>