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7FF24" w14:textId="77777777" w:rsidR="00C46346" w:rsidRDefault="00C46346">
      <w:pPr>
        <w:pStyle w:val="versales"/>
        <w:shd w:val="clear" w:color="auto" w:fill="FFFFFF"/>
        <w:jc w:val="both"/>
        <w:rPr>
          <w:rFonts w:ascii="Arial" w:hAnsi="Arial" w:cs="Arial"/>
          <w:smallCaps/>
          <w:color w:val="9D0000"/>
        </w:rPr>
      </w:pPr>
      <w:r>
        <w:rPr>
          <w:rFonts w:ascii="Arial" w:hAnsi="Arial" w:cs="Arial"/>
          <w:smallCaps/>
          <w:color w:val="9D0000"/>
        </w:rPr>
        <w:t>Que reforma el primer párrafo del artículo 87 de la Ley Federal del Trabajo, en materia de aumento de 15 a 30 días de salario en el pago de aguinaldo anual para las y los trabajadores en la República Mexicana, a cargo del diputado Napoleón Gómez Urrutia, del Grupo Parlamentario de Morena</w:t>
      </w:r>
    </w:p>
    <w:p w14:paraId="06F3ECEF" w14:textId="77777777" w:rsidR="00C46346" w:rsidRDefault="00C46346">
      <w:pPr>
        <w:pStyle w:val="NormalWeb"/>
        <w:shd w:val="clear" w:color="auto" w:fill="FFFFFF"/>
        <w:jc w:val="both"/>
        <w:rPr>
          <w:rFonts w:ascii="Arial" w:hAnsi="Arial" w:cs="Arial"/>
          <w:color w:val="000000"/>
          <w:sz w:val="22"/>
          <w:szCs w:val="22"/>
        </w:rPr>
      </w:pPr>
      <w:r>
        <w:rPr>
          <w:rFonts w:ascii="Arial" w:hAnsi="Arial" w:cs="Arial"/>
          <w:color w:val="000000"/>
          <w:sz w:val="22"/>
          <w:szCs w:val="22"/>
        </w:rPr>
        <w:t>El que suscribe, Napoleón Gómez Urrutia, integrante del Grupo Parlamentario de Morena en la LXVI Legislatura del Congreso de la Unión, con fundamento en lo dispuesto en los artículos 71, fracción II, de la Constitución Política de los Estados Unidos Mexicanos; y 6, numeral 1, fracción I, 77, 78 y demás aplicables del Reglamento de la Cámara de Diputados, somete a consideración de esta soberanía, la presente iniciativa con proyecto de decreto en materia de aumento de 15 a 30 días de salario en el pago de aguinaldo anual para las y los trabajadores en la República Mexicana.</w:t>
      </w:r>
    </w:p>
    <w:p w14:paraId="56D55308" w14:textId="77777777" w:rsidR="00C46346" w:rsidRDefault="00C46346">
      <w:pPr>
        <w:pStyle w:val="centrar"/>
        <w:shd w:val="clear" w:color="auto" w:fill="FFFFFF"/>
        <w:rPr>
          <w:rFonts w:ascii="Arial" w:hAnsi="Arial" w:cs="Arial"/>
          <w:b/>
          <w:bCs/>
          <w:color w:val="000000"/>
          <w:sz w:val="22"/>
          <w:szCs w:val="22"/>
        </w:rPr>
      </w:pPr>
      <w:r>
        <w:rPr>
          <w:rFonts w:ascii="Arial" w:hAnsi="Arial" w:cs="Arial"/>
          <w:b/>
          <w:bCs/>
          <w:color w:val="000000"/>
          <w:sz w:val="22"/>
          <w:szCs w:val="22"/>
        </w:rPr>
        <w:t>Exposición de Motivos</w:t>
      </w:r>
    </w:p>
    <w:p w14:paraId="50DF3B50" w14:textId="77777777" w:rsidR="00C46346" w:rsidRDefault="00C46346">
      <w:pPr>
        <w:pStyle w:val="NormalWeb"/>
        <w:shd w:val="clear" w:color="auto" w:fill="FFFFFF"/>
        <w:jc w:val="both"/>
        <w:rPr>
          <w:rFonts w:ascii="Arial" w:hAnsi="Arial" w:cs="Arial"/>
          <w:color w:val="000000"/>
          <w:sz w:val="22"/>
          <w:szCs w:val="22"/>
        </w:rPr>
      </w:pPr>
      <w:r>
        <w:rPr>
          <w:rStyle w:val="negritas"/>
          <w:rFonts w:ascii="Arial" w:hAnsi="Arial" w:cs="Arial"/>
          <w:b/>
          <w:bCs/>
          <w:color w:val="000000"/>
          <w:sz w:val="22"/>
          <w:szCs w:val="22"/>
        </w:rPr>
        <w:t>Origen.</w:t>
      </w:r>
      <w:r>
        <w:rPr>
          <w:rFonts w:ascii="Arial" w:hAnsi="Arial" w:cs="Arial"/>
          <w:color w:val="000000"/>
          <w:sz w:val="22"/>
          <w:szCs w:val="22"/>
        </w:rPr>
        <w:t> En cuanto aguinaldo se refiere, es importante hacer una pequeña reseña de lo que este pago ha venido representando a la largo de la historia laboral de la humanidad. Para ello tenemos que existen varias versiones de su origen, pero la más común señala que es una tradición que se remonta a la cultura celta, cuya costumbre era conocida como </w:t>
      </w:r>
      <w:proofErr w:type="spellStart"/>
      <w:r>
        <w:rPr>
          <w:rStyle w:val="italicas"/>
          <w:rFonts w:ascii="Arial" w:hAnsi="Arial" w:cs="Arial"/>
          <w:i/>
          <w:iCs/>
          <w:color w:val="000000"/>
          <w:sz w:val="22"/>
          <w:szCs w:val="22"/>
        </w:rPr>
        <w:t>eguinad</w:t>
      </w:r>
      <w:proofErr w:type="spellEnd"/>
      <w:r>
        <w:rPr>
          <w:rStyle w:val="italicas"/>
          <w:rFonts w:ascii="Arial" w:hAnsi="Arial" w:cs="Arial"/>
          <w:i/>
          <w:iCs/>
          <w:color w:val="000000"/>
          <w:sz w:val="22"/>
          <w:szCs w:val="22"/>
        </w:rPr>
        <w:t>,</w:t>
      </w:r>
      <w:r>
        <w:rPr>
          <w:rFonts w:ascii="Arial" w:hAnsi="Arial" w:cs="Arial"/>
          <w:color w:val="000000"/>
          <w:sz w:val="22"/>
          <w:szCs w:val="22"/>
        </w:rPr>
        <w:t> en la que se designaba el regalo de año nuevo con el fin de que el año venidero fuera de alguna manera bueno para el que otorgaba regalos. Por otra parte, la palabra latina que designa el “aguinaldo”, es </w:t>
      </w:r>
      <w:proofErr w:type="spellStart"/>
      <w:r>
        <w:rPr>
          <w:rStyle w:val="italicas"/>
          <w:rFonts w:ascii="Arial" w:hAnsi="Arial" w:cs="Arial"/>
          <w:i/>
          <w:iCs/>
          <w:color w:val="000000"/>
          <w:sz w:val="22"/>
          <w:szCs w:val="22"/>
        </w:rPr>
        <w:t>strenna</w:t>
      </w:r>
      <w:proofErr w:type="spellEnd"/>
      <w:r>
        <w:rPr>
          <w:rFonts w:ascii="Arial" w:hAnsi="Arial" w:cs="Arial"/>
          <w:color w:val="000000"/>
          <w:sz w:val="22"/>
          <w:szCs w:val="22"/>
        </w:rPr>
        <w:t> o </w:t>
      </w:r>
      <w:proofErr w:type="spellStart"/>
      <w:r>
        <w:rPr>
          <w:rStyle w:val="italicas"/>
          <w:rFonts w:ascii="Arial" w:hAnsi="Arial" w:cs="Arial"/>
          <w:i/>
          <w:iCs/>
          <w:color w:val="000000"/>
          <w:sz w:val="22"/>
          <w:szCs w:val="22"/>
        </w:rPr>
        <w:t>strena</w:t>
      </w:r>
      <w:proofErr w:type="spellEnd"/>
      <w:r>
        <w:rPr>
          <w:rStyle w:val="italicas"/>
          <w:rFonts w:ascii="Arial" w:hAnsi="Arial" w:cs="Arial"/>
          <w:i/>
          <w:iCs/>
          <w:color w:val="000000"/>
          <w:sz w:val="22"/>
          <w:szCs w:val="22"/>
        </w:rPr>
        <w:t>,</w:t>
      </w:r>
      <w:r>
        <w:rPr>
          <w:rFonts w:ascii="Arial" w:hAnsi="Arial" w:cs="Arial"/>
          <w:color w:val="000000"/>
          <w:sz w:val="22"/>
          <w:szCs w:val="22"/>
        </w:rPr>
        <w:t> cuyo primer significado es presagio o pronóstico, presagios que posteriormente comenzaron a simbolizarse con regalos a fin y principio de cada año.</w:t>
      </w:r>
      <w:r>
        <w:rPr>
          <w:rStyle w:val="superscript"/>
          <w:rFonts w:ascii="Arial" w:hAnsi="Arial" w:cs="Arial"/>
          <w:b/>
          <w:bCs/>
          <w:color w:val="000000"/>
          <w:sz w:val="15"/>
          <w:szCs w:val="15"/>
          <w:vertAlign w:val="superscript"/>
        </w:rPr>
        <w:t>1</w:t>
      </w:r>
    </w:p>
    <w:p w14:paraId="1EF34B00" w14:textId="77777777" w:rsidR="00C46346" w:rsidRDefault="00C46346">
      <w:pPr>
        <w:pStyle w:val="NormalWeb"/>
        <w:shd w:val="clear" w:color="auto" w:fill="FFFFFF"/>
        <w:jc w:val="both"/>
        <w:rPr>
          <w:rFonts w:ascii="Arial" w:hAnsi="Arial" w:cs="Arial"/>
          <w:color w:val="000000"/>
          <w:sz w:val="22"/>
          <w:szCs w:val="22"/>
        </w:rPr>
      </w:pPr>
      <w:r>
        <w:rPr>
          <w:rFonts w:ascii="Arial" w:hAnsi="Arial" w:cs="Arial"/>
          <w:color w:val="000000"/>
          <w:sz w:val="22"/>
          <w:szCs w:val="22"/>
        </w:rPr>
        <w:t>Roma institucionalizó esta costumbre acompañando con regalos los buenos deseos en las fiestas de fin de año. Respecto a la parte española, la palabra </w:t>
      </w:r>
      <w:r>
        <w:rPr>
          <w:rStyle w:val="italicas"/>
          <w:rFonts w:ascii="Arial" w:hAnsi="Arial" w:cs="Arial"/>
          <w:i/>
          <w:iCs/>
          <w:color w:val="000000"/>
          <w:sz w:val="22"/>
          <w:szCs w:val="22"/>
        </w:rPr>
        <w:t>aguinaldo</w:t>
      </w:r>
      <w:r>
        <w:rPr>
          <w:rFonts w:ascii="Arial" w:hAnsi="Arial" w:cs="Arial"/>
          <w:color w:val="000000"/>
          <w:sz w:val="22"/>
          <w:szCs w:val="22"/>
        </w:rPr>
        <w:t> significó “obsequio”, “presente” o “dádiva” con lo que se demostraba satisfacción o alegría de un acontecimiento. Se sabe que el patrón, ahora persona empleadora, premiaba al trabajador por el desempeño de su trabajo con dinero o en especie. Para México, el aguinaldo significaba dar un regalo conformado por frutas de temporada y colaciones principalmente a los niños durante la fiestas decembrinas o posadas.</w:t>
      </w:r>
    </w:p>
    <w:p w14:paraId="7690F7CB" w14:textId="77777777" w:rsidR="00C46346" w:rsidRDefault="00C46346">
      <w:pPr>
        <w:pStyle w:val="NormalWeb"/>
        <w:shd w:val="clear" w:color="auto" w:fill="FFFFFF"/>
        <w:jc w:val="both"/>
        <w:rPr>
          <w:rFonts w:ascii="Arial" w:hAnsi="Arial" w:cs="Arial"/>
          <w:color w:val="000000"/>
          <w:sz w:val="22"/>
          <w:szCs w:val="22"/>
        </w:rPr>
      </w:pPr>
      <w:r>
        <w:rPr>
          <w:rFonts w:ascii="Arial" w:hAnsi="Arial" w:cs="Arial"/>
          <w:color w:val="000000"/>
          <w:sz w:val="22"/>
          <w:szCs w:val="22"/>
        </w:rPr>
        <w:t>La Organización Mundial del Trabajo señala en el </w:t>
      </w:r>
      <w:r>
        <w:rPr>
          <w:rStyle w:val="italicas"/>
          <w:rFonts w:ascii="Arial" w:hAnsi="Arial" w:cs="Arial"/>
          <w:i/>
          <w:iCs/>
          <w:color w:val="000000"/>
          <w:sz w:val="22"/>
          <w:szCs w:val="22"/>
        </w:rPr>
        <w:t>Manual sobre derechos laborales de los trabajadores y trabajadoras rurales:</w:t>
      </w:r>
      <w:r>
        <w:rPr>
          <w:rFonts w:ascii="Arial" w:hAnsi="Arial" w:cs="Arial"/>
          <w:color w:val="000000"/>
          <w:sz w:val="22"/>
          <w:szCs w:val="22"/>
        </w:rPr>
        <w:t> </w:t>
      </w:r>
      <w:r>
        <w:rPr>
          <w:rStyle w:val="superscript"/>
          <w:rFonts w:ascii="Arial" w:hAnsi="Arial" w:cs="Arial"/>
          <w:b/>
          <w:bCs/>
          <w:color w:val="000000"/>
          <w:sz w:val="15"/>
          <w:szCs w:val="15"/>
          <w:vertAlign w:val="superscript"/>
        </w:rPr>
        <w:t>2</w:t>
      </w:r>
      <w:r>
        <w:rPr>
          <w:rFonts w:ascii="Arial" w:hAnsi="Arial" w:cs="Arial"/>
          <w:color w:val="000000"/>
          <w:sz w:val="22"/>
          <w:szCs w:val="22"/>
        </w:rPr>
        <w:t> “El aguinaldo es un sueldo extra que debes cobrar en dinero. El sueldo anual complementario es lo que llamamos aguinaldo. Es un sueldo extra que se paga a todo trabajador anualmente. Todos los trabajadores y trabajadoras tienen derecho a cobrar aguinaldo. ¿Cuándo se paga? Se paga en dos veces en el año: 1. Antes del 22 de junio: Debes cobrar lo generado desde el 1 de diciembre hasta el 31 de mayo. 2. Antes del 24 de diciembre: Debes cobrar lo que generaste entre el 1 de junio y el 30 de noviembre. Para el cálculo del aguinaldo, se tiene en cuenta el periodo que se extiende del 1 de diciembre al 30 de noviembre de cada año. ¿Qué se incluye en el aguinaldo? Se incluye todo lo que hayas recibido en dinero en este tiempo, incluido el salario vacacional, las horas extras, más el valor de la alimentación y la vivienda. El valor en dinero de la alimentación y la vivienda están fijados por el Poder Ejecutivo”.</w:t>
      </w:r>
    </w:p>
    <w:p w14:paraId="327F1AD0" w14:textId="77777777" w:rsidR="00C46346" w:rsidRDefault="00C46346">
      <w:pPr>
        <w:pStyle w:val="NormalWeb"/>
        <w:shd w:val="clear" w:color="auto" w:fill="FFFFFF"/>
        <w:jc w:val="both"/>
        <w:rPr>
          <w:rFonts w:ascii="Arial" w:hAnsi="Arial" w:cs="Arial"/>
          <w:color w:val="000000"/>
          <w:sz w:val="22"/>
          <w:szCs w:val="22"/>
        </w:rPr>
      </w:pPr>
      <w:r>
        <w:rPr>
          <w:rFonts w:ascii="Arial" w:hAnsi="Arial" w:cs="Arial"/>
          <w:color w:val="000000"/>
          <w:sz w:val="22"/>
          <w:szCs w:val="22"/>
        </w:rPr>
        <w:t>México ha regularizado el pago de este derecho tanto en la Constitución Política de los Estados Unidos Mexicanos como en sus leyes secundarias, Ley Federal del Trabajo y Ley Federal de los Trabajadores al Servicio del Estado, con el objetivo de que la riqueza del país tenga una mejor distribución entre la población, en este caso, la clase trabajadora.</w:t>
      </w:r>
    </w:p>
    <w:p w14:paraId="51345EF9" w14:textId="77777777" w:rsidR="00C46346" w:rsidRDefault="00C46346">
      <w:pPr>
        <w:pStyle w:val="NormalWeb"/>
        <w:shd w:val="clear" w:color="auto" w:fill="FFFFFF"/>
        <w:jc w:val="both"/>
        <w:rPr>
          <w:rFonts w:ascii="Arial" w:hAnsi="Arial" w:cs="Arial"/>
          <w:color w:val="000000"/>
          <w:sz w:val="22"/>
          <w:szCs w:val="22"/>
        </w:rPr>
      </w:pPr>
      <w:r>
        <w:rPr>
          <w:rFonts w:ascii="Arial" w:hAnsi="Arial" w:cs="Arial"/>
          <w:color w:val="000000"/>
          <w:sz w:val="22"/>
          <w:szCs w:val="22"/>
        </w:rPr>
        <w:t>Es importante señalar que si bien se han logrado importantes avances en materia laboral como por ejemplo el derecho a un trabajo digno, derecho a la seguridad social, derecho a un salario justo, a una jornada de trabajo de carácter humanitario, derecho a una capacitación constante, derecho a condiciones óptimas en lugar de trabajo, derecho a la huelga, derecho a un contrato colectivo, entre muchos otros, que permiten acceder a un trabajo decente, en el caso del pago de aguinaldo no se ha logrado un aumento de un solo día desde la publicación de la Ley Federal del Trabajo en 1970, en el que se establecieron los 15 días de pago que hoy siguen prevaleciendo en la normativa laboral.</w:t>
      </w:r>
    </w:p>
    <w:p w14:paraId="612C6640" w14:textId="77777777" w:rsidR="00C46346" w:rsidRDefault="00C46346">
      <w:pPr>
        <w:pStyle w:val="NormalWeb"/>
        <w:shd w:val="clear" w:color="auto" w:fill="FFFFFF"/>
        <w:jc w:val="both"/>
        <w:rPr>
          <w:rFonts w:ascii="Arial" w:hAnsi="Arial" w:cs="Arial"/>
          <w:color w:val="000000"/>
          <w:sz w:val="22"/>
          <w:szCs w:val="22"/>
        </w:rPr>
      </w:pPr>
      <w:r>
        <w:rPr>
          <w:rFonts w:ascii="Arial" w:hAnsi="Arial" w:cs="Arial"/>
          <w:color w:val="000000"/>
          <w:sz w:val="22"/>
          <w:szCs w:val="22"/>
        </w:rPr>
        <w:t>Pese a que los derechos laborales son ley vigente y el Estado garantiza su ejecución, se hace necesario trabajar en otros supuestos para garantizar su plena eficacia y replantear algunos otros para lograr su plena optimización. En ese sentido se requiere fortalecer las remuneraciones percibidas por las personas trabajadoras a cambio de su mano de obra</w:t>
      </w:r>
    </w:p>
    <w:p w14:paraId="059C9F37" w14:textId="77777777" w:rsidR="00C00C93" w:rsidRDefault="00C00C93">
      <w:pPr>
        <w:pStyle w:val="NormalWeb"/>
        <w:shd w:val="clear" w:color="auto" w:fill="FFFFFF"/>
        <w:jc w:val="both"/>
        <w:divId w:val="795637660"/>
        <w:rPr>
          <w:rFonts w:ascii="Arial" w:hAnsi="Arial" w:cs="Arial"/>
          <w:color w:val="000000"/>
          <w:sz w:val="22"/>
          <w:szCs w:val="22"/>
        </w:rPr>
      </w:pPr>
      <w:r>
        <w:rPr>
          <w:rFonts w:ascii="Arial" w:hAnsi="Arial" w:cs="Arial"/>
          <w:color w:val="000000"/>
          <w:sz w:val="22"/>
          <w:szCs w:val="22"/>
        </w:rPr>
        <w:t>La Confederación Patronal de la República Mexicana ha señalado que éste “es el país de la OCDE donde, en promedio, se dedican más horas al trabajo. Datos de 2019 muestran que son, en promedio, 2 mil 137 horas al año, mientras que los países de la OCDE tienen un promedio de mil 730 horas. Es decir, en México se trabajan 23 por ciento más horas. Los otros cuatro países con más horas de trabajo en promedio son Costa Rica (2 mil 60 horas al año), Corea del Sur (mil 967), Rusia (mil 965) y Grecia (mil 949). Por su parte, los países con menos horas promedio de trabajo son Dinamarca (mil 380), Noruega (mil 384), Alemania (mil 386), Holanda (mil 434) y Suecia (mil 452)”.</w:t>
      </w:r>
      <w:r>
        <w:rPr>
          <w:rStyle w:val="superscript"/>
          <w:rFonts w:ascii="Arial" w:hAnsi="Arial" w:cs="Arial"/>
          <w:b/>
          <w:bCs/>
          <w:color w:val="000000"/>
          <w:sz w:val="15"/>
          <w:szCs w:val="15"/>
          <w:vertAlign w:val="superscript"/>
        </w:rPr>
        <w:t>3</w:t>
      </w:r>
    </w:p>
    <w:p w14:paraId="6494C41D" w14:textId="77777777" w:rsidR="00C00C93" w:rsidRDefault="00C00C93">
      <w:pPr>
        <w:pStyle w:val="NormalWeb"/>
        <w:shd w:val="clear" w:color="auto" w:fill="FFFFFF"/>
        <w:jc w:val="both"/>
        <w:divId w:val="795637660"/>
        <w:rPr>
          <w:rFonts w:ascii="Arial" w:hAnsi="Arial" w:cs="Arial"/>
          <w:color w:val="000000"/>
          <w:sz w:val="22"/>
          <w:szCs w:val="22"/>
        </w:rPr>
      </w:pPr>
      <w:r>
        <w:rPr>
          <w:rFonts w:ascii="Arial" w:hAnsi="Arial" w:cs="Arial"/>
          <w:color w:val="000000"/>
          <w:sz w:val="22"/>
          <w:szCs w:val="22"/>
        </w:rPr>
        <w:t>Para el caso de México, la retribución del aguinaldo debe pagarse antes del 20 de diciembre de cada año y consiste hasta este momento en que la persona trabajadora reciba un pago de 15 días de salario, situación que, si la comparamos con el aguinaldo que la persona trabajadora recibe en otros países, resulta ser una de las menores. Para el caso, si realizamos una comparación del aguinaldo que perciben las personas trabajadoras de otros países, en relación con lo que perciben las personas trabajadoras en México, tenemos lo siguiente:</w:t>
      </w:r>
    </w:p>
    <w:p w14:paraId="3A348326" w14:textId="77777777" w:rsidR="00C00C93" w:rsidRDefault="00C00C93">
      <w:pPr>
        <w:pStyle w:val="NormalWeb"/>
        <w:shd w:val="clear" w:color="auto" w:fill="FFFFFF"/>
        <w:jc w:val="both"/>
        <w:divId w:val="795637660"/>
        <w:rPr>
          <w:rFonts w:ascii="Arial" w:hAnsi="Arial" w:cs="Arial"/>
          <w:color w:val="000000"/>
          <w:sz w:val="22"/>
          <w:szCs w:val="22"/>
        </w:rPr>
      </w:pPr>
      <w:r>
        <w:rPr>
          <w:rFonts w:ascii="Arial" w:hAnsi="Arial" w:cs="Arial"/>
          <w:color w:val="000000"/>
          <w:sz w:val="22"/>
          <w:szCs w:val="22"/>
        </w:rPr>
        <w:t>En Uruguay: se encuentra regulado en la Ley Número 12.840, de 22 de diciembre de 1960. Toda persona empleadora tiene la obligación de abonar a sus personas trabajadoras, dentro de los diez días anteriores al 24 de diciembre de cada año, un sueldo anual complementario. Por sueldo anual complementario se entiende la doceava parte del total de los salarios pagados en dinero por el patrón en los doce meses anteriores al primero de diciembre de cada año.</w:t>
      </w:r>
    </w:p>
    <w:p w14:paraId="0B9810E4" w14:textId="77777777" w:rsidR="00C00C93" w:rsidRDefault="00C00C93">
      <w:pPr>
        <w:pStyle w:val="NormalWeb"/>
        <w:shd w:val="clear" w:color="auto" w:fill="FFFFFF"/>
        <w:jc w:val="both"/>
        <w:divId w:val="795637660"/>
        <w:rPr>
          <w:rFonts w:ascii="Arial" w:hAnsi="Arial" w:cs="Arial"/>
          <w:color w:val="000000"/>
          <w:sz w:val="22"/>
          <w:szCs w:val="22"/>
        </w:rPr>
      </w:pPr>
      <w:r>
        <w:rPr>
          <w:rFonts w:ascii="Arial" w:hAnsi="Arial" w:cs="Arial"/>
          <w:color w:val="000000"/>
          <w:sz w:val="22"/>
          <w:szCs w:val="22"/>
        </w:rPr>
        <w:t>En Paraguay: las Leyes Números 213 del Código del Trabajo y 417 establecen las pautas del aguinaldo. El trabajador a jornal percibirá como aguinaldo la doceava parte del jornal ordinario efectivo que le corresponda a la fecha de la liquidación del aguinaldo, multiplicado por el número de días de trabajo, pero en ningún caso será menor a 25 jornales el aguinaldo del trabajador jornalero que, habiendo trabajado todo el año con un solo empleador, no haya incurrido en ausentismo en proporción mayor de 5 por ciento de los días hábiles del año. El trabajador a sueldo mensual percibirá como aguinaldo la doceava parte del sueldo ordinario efectivo que le corresponda a la fecha de la liquidación del aguinaldo, multiplicado por el número de meses trabajados.</w:t>
      </w:r>
    </w:p>
    <w:p w14:paraId="63CCA443" w14:textId="77777777" w:rsidR="00C00C93" w:rsidRDefault="00C00C93">
      <w:pPr>
        <w:pStyle w:val="NormalWeb"/>
        <w:shd w:val="clear" w:color="auto" w:fill="FFFFFF"/>
        <w:jc w:val="both"/>
        <w:divId w:val="795637660"/>
        <w:rPr>
          <w:rFonts w:ascii="Arial" w:hAnsi="Arial" w:cs="Arial"/>
          <w:color w:val="000000"/>
          <w:sz w:val="22"/>
          <w:szCs w:val="22"/>
        </w:rPr>
      </w:pPr>
      <w:r>
        <w:rPr>
          <w:rFonts w:ascii="Arial" w:hAnsi="Arial" w:cs="Arial"/>
          <w:color w:val="000000"/>
          <w:sz w:val="22"/>
          <w:szCs w:val="22"/>
        </w:rPr>
        <w:t>En Bolivia: la Ley General del Trabajo, artículo 57 establece que los patronos de empresas que hubieren obtenido utilidades al final del año, otorgarán a sus empleados y obreros una prima anual no inferior a un mes y a quince días de salario respectivamente, de acuerdo con el sistema que establezca el Reglamento General del Trabajo. El pago de una prima, distinto del de aguinaldo, se ajustará a las normas establecidas por los artículos 48, 49 y 50 del decreto supremo del 23 de agosto de 1943, modificándose la primera parte del citado artículo 48 en los siguientes términos: “Las empresas que hubieren obtenido utilidades al finalizar el año otorgarán a sus empleados y obreros una prima anual de un mes de sueldo y 25 días de salario”.</w:t>
      </w:r>
    </w:p>
    <w:p w14:paraId="27EE8CF8" w14:textId="77777777" w:rsidR="00C15E48" w:rsidRDefault="00C15E48">
      <w:pPr>
        <w:pStyle w:val="NormalWeb"/>
        <w:shd w:val="clear" w:color="auto" w:fill="FFFFFF"/>
        <w:jc w:val="both"/>
        <w:divId w:val="1025405783"/>
        <w:rPr>
          <w:rFonts w:ascii="Arial" w:hAnsi="Arial" w:cs="Arial"/>
          <w:color w:val="000000"/>
          <w:sz w:val="22"/>
          <w:szCs w:val="22"/>
        </w:rPr>
      </w:pPr>
      <w:r>
        <w:rPr>
          <w:rFonts w:ascii="Arial" w:hAnsi="Arial" w:cs="Arial"/>
          <w:color w:val="000000"/>
          <w:sz w:val="22"/>
          <w:szCs w:val="22"/>
        </w:rPr>
        <w:t>En Perú: mediante la Ley General del Trabajo, en el artículo 208, dispone que el trabajador tiene derecho a dos gratificaciones por año, una que se abona en el mes de julio, con ocasión de fiestas patrias, y otra en el mes de diciembre, con ocasión de Navidad, por un importe equivalente al de una remuneración mensual, en la forma prevista en el artículo 196 (cómputo de pagos anuales o semestrales). El monto de las gratificaciones para los trabajadores de remuneración imprecisa, se calculará en base al promedio de las remuneraciones percibidas en los últimos seis meses anteriores al quince (15) de julio y quince (15) de diciembre según corresponda. En caso de haberse trabajado en forma parcial o incompleta dentro del periodo adquisitivo, la gratificación se abona en monto proporcional a los meses y días trabajados.</w:t>
      </w:r>
    </w:p>
    <w:p w14:paraId="05A2CB42" w14:textId="77777777" w:rsidR="00C15E48" w:rsidRDefault="00C15E48">
      <w:pPr>
        <w:pStyle w:val="NormalWeb"/>
        <w:shd w:val="clear" w:color="auto" w:fill="FFFFFF"/>
        <w:jc w:val="both"/>
        <w:divId w:val="1025405783"/>
        <w:rPr>
          <w:rFonts w:ascii="Arial" w:hAnsi="Arial" w:cs="Arial"/>
          <w:color w:val="000000"/>
          <w:sz w:val="22"/>
          <w:szCs w:val="22"/>
        </w:rPr>
      </w:pPr>
      <w:r>
        <w:rPr>
          <w:rFonts w:ascii="Arial" w:hAnsi="Arial" w:cs="Arial"/>
          <w:color w:val="000000"/>
          <w:sz w:val="22"/>
          <w:szCs w:val="22"/>
        </w:rPr>
        <w:t>En Brasil: también conocido como “13o. salario”, la ley 4.090, del 13 de julio de 1962 lo establece. En el mes de diciembre de cada año todo empleado será remunerado, por el empleador, con una gratificación salarial, independientemente de la remuneración a que haga justicia. La gratificación corresponderá a 1/12 parte de la remuneración debida en diciembre, por mes de servicio, del año correspondiente”.</w:t>
      </w:r>
    </w:p>
    <w:p w14:paraId="515C4930" w14:textId="77777777" w:rsidR="00C15E48" w:rsidRDefault="00C15E48">
      <w:pPr>
        <w:pStyle w:val="NormalWeb"/>
        <w:shd w:val="clear" w:color="auto" w:fill="FFFFFF"/>
        <w:jc w:val="both"/>
        <w:divId w:val="1025405783"/>
        <w:rPr>
          <w:rFonts w:ascii="Arial" w:hAnsi="Arial" w:cs="Arial"/>
          <w:color w:val="000000"/>
          <w:sz w:val="22"/>
          <w:szCs w:val="22"/>
        </w:rPr>
      </w:pPr>
      <w:r>
        <w:rPr>
          <w:rFonts w:ascii="Arial" w:hAnsi="Arial" w:cs="Arial"/>
          <w:color w:val="000000"/>
          <w:sz w:val="22"/>
          <w:szCs w:val="22"/>
        </w:rPr>
        <w:t>Debe señalarse que el aguinaldo solo está presente en países como Argentina, Puerto Rico, Chile, Nicaragua, Colombia, Brasil, Italia, Portugal, España, Francia, Grecia, Austria, Bélgica, Chipre, Finlandia, Suecia, Turquía, Dinamarca, Alemania, Suiza, India, Indonesia, Filipinas, Singapur, Taiwán, China, Malasia y Hong Kong, países en los que la persona empleadora está obligada a pagar un aguinaldo como remuneración a la persona trabajadora. Existen otros como Estados Unidos de América en donde esta retribución es voluntaria por parte de la parte empleadora. Países como Puerto Rico, Italia, Portugal, China, Hong Kong, otorgan ya sea la doceava parte de las percepciones recibidas en un año o el equivalente a treinta días de salario, el cual puede ser pagado en dos exhibiciones, por lo regular a mitad de año (junio o julio) y a fin de año (diciembre).</w:t>
      </w:r>
    </w:p>
    <w:p w14:paraId="5C70A8B4" w14:textId="77777777" w:rsidR="00C15E48" w:rsidRDefault="00C15E48">
      <w:pPr>
        <w:pStyle w:val="NormalWeb"/>
        <w:shd w:val="clear" w:color="auto" w:fill="FFFFFF"/>
        <w:jc w:val="both"/>
        <w:divId w:val="1025405783"/>
        <w:rPr>
          <w:rFonts w:ascii="Arial" w:hAnsi="Arial" w:cs="Arial"/>
          <w:color w:val="000000"/>
          <w:sz w:val="22"/>
          <w:szCs w:val="22"/>
        </w:rPr>
      </w:pPr>
      <w:r>
        <w:rPr>
          <w:rFonts w:ascii="Arial" w:hAnsi="Arial" w:cs="Arial"/>
          <w:color w:val="000000"/>
          <w:sz w:val="22"/>
          <w:szCs w:val="22"/>
        </w:rPr>
        <w:t>De igual forma, comparando las percepciones por aguinaldo en otros países, podemos ver que México es uno de los países en el que esta remuneración es más baja (de 15 días de salario), cuando en varios países latinoamericanos la remuneración es de 30 días de salario o de 12 por ciento de las remuneraciones obtenidas durante un año laborado.</w:t>
      </w:r>
    </w:p>
    <w:p w14:paraId="6904DB4D" w14:textId="77777777" w:rsidR="00C15E48" w:rsidRDefault="00C15E48">
      <w:pPr>
        <w:pStyle w:val="NormalWeb"/>
        <w:shd w:val="clear" w:color="auto" w:fill="FFFFFF"/>
        <w:jc w:val="both"/>
        <w:divId w:val="1025405783"/>
        <w:rPr>
          <w:rFonts w:ascii="Arial" w:hAnsi="Arial" w:cs="Arial"/>
          <w:color w:val="000000"/>
          <w:sz w:val="22"/>
          <w:szCs w:val="22"/>
        </w:rPr>
      </w:pPr>
      <w:r>
        <w:rPr>
          <w:rFonts w:ascii="Arial" w:hAnsi="Arial" w:cs="Arial"/>
          <w:color w:val="000000"/>
          <w:sz w:val="22"/>
          <w:szCs w:val="22"/>
        </w:rPr>
        <w:t>A manera de resumen, y con el objetivo de apreciar las grandes diferencias que existen respecto de la cantidad que se paga por concepto de aguinaldo en diferentes países a las personas trabajadoras, se elabora la tabla siguiente:</w:t>
      </w:r>
    </w:p>
    <w:p w14:paraId="7A5E17F9" w14:textId="77777777" w:rsidR="00C15E48" w:rsidRDefault="00C15E48">
      <w:pPr>
        <w:pStyle w:val="NormalWeb"/>
        <w:shd w:val="clear" w:color="auto" w:fill="FFFFFF"/>
        <w:jc w:val="both"/>
        <w:divId w:val="1025405783"/>
        <w:rPr>
          <w:rFonts w:ascii="Arial" w:hAnsi="Arial" w:cs="Arial"/>
          <w:color w:val="000000"/>
          <w:sz w:val="22"/>
          <w:szCs w:val="22"/>
        </w:rPr>
      </w:pPr>
      <w:r>
        <w:rPr>
          <w:rFonts w:ascii="Arial" w:hAnsi="Arial" w:cs="Arial"/>
          <w:color w:val="000000"/>
          <w:sz w:val="22"/>
          <w:szCs w:val="22"/>
        </w:rPr>
        <w:t>Resulta relevante resaltar el hecho de que, el espíritu que impera en la presente iniciativa, se dirige a fortalecer la justicia laboral, para hacer más justo el tiempo que se trabaja y la remuneración que se recibe, pues como lo analizamos en los párrafos que anteceden, la persona empleadora no paga el “tiempo extra” que el trabajador mexicano labora, que es de 23 por ciento según la OCDE. En consecuencia, la persona empleadora estaría obligada a pagar por ese tiempo laborado en las cantidades ya mencionadas. Situación que hace más merecedoras a las personas trabajadoras, el aumento de lo que en México denominamos aguinaldo.</w:t>
      </w:r>
    </w:p>
    <w:p w14:paraId="06CAA718" w14:textId="77777777" w:rsidR="00C15E48" w:rsidRDefault="00C15E48">
      <w:pPr>
        <w:pStyle w:val="NormalWeb"/>
        <w:shd w:val="clear" w:color="auto" w:fill="FFFFFF"/>
        <w:jc w:val="both"/>
        <w:divId w:val="1025405783"/>
        <w:rPr>
          <w:rFonts w:ascii="Arial" w:hAnsi="Arial" w:cs="Arial"/>
          <w:color w:val="000000"/>
          <w:sz w:val="22"/>
          <w:szCs w:val="22"/>
        </w:rPr>
      </w:pPr>
      <w:r>
        <w:rPr>
          <w:rFonts w:ascii="Arial" w:hAnsi="Arial" w:cs="Arial"/>
          <w:color w:val="000000"/>
          <w:sz w:val="22"/>
          <w:szCs w:val="22"/>
        </w:rPr>
        <w:t>Por consiguiente, y derivado de que, en términos del título tercero, capítulo V, “Salario”, de la Ley Federal del Trabajo (LFT), el aguinaldo forma parte del salario, el cual debe ser entregado antes del 20 de diciembre y equivalente a 15 días de salario (artículo 87, LFT, aplicable para toda personas trabajadora que se rija por la ley), puesto que es un derecho que se recibe como retribución por la prestación de un servicio correspondiente a un año laborado o en su caso el pago proporcional al tiempo laborado. Debe resaltarse que el aguinaldo es un derecho que no ha sufrido ningún cambio desde la publicación de la Ley Federal del Trabajo el 1 de abril de 1970.</w:t>
      </w:r>
      <w:r>
        <w:rPr>
          <w:rStyle w:val="superscript"/>
          <w:rFonts w:ascii="Arial" w:hAnsi="Arial" w:cs="Arial"/>
          <w:b/>
          <w:bCs/>
          <w:color w:val="000000"/>
          <w:sz w:val="15"/>
          <w:szCs w:val="15"/>
          <w:vertAlign w:val="superscript"/>
        </w:rPr>
        <w:t>4</w:t>
      </w:r>
    </w:p>
    <w:p w14:paraId="2778EC1B" w14:textId="77777777" w:rsidR="00C15E48" w:rsidRDefault="00C15E48">
      <w:pPr>
        <w:pStyle w:val="NormalWeb"/>
        <w:shd w:val="clear" w:color="auto" w:fill="FFFFFF"/>
        <w:jc w:val="both"/>
        <w:divId w:val="1025405783"/>
        <w:rPr>
          <w:rFonts w:ascii="Arial" w:hAnsi="Arial" w:cs="Arial"/>
          <w:color w:val="000000"/>
          <w:sz w:val="22"/>
          <w:szCs w:val="22"/>
        </w:rPr>
      </w:pPr>
      <w:r>
        <w:rPr>
          <w:rFonts w:ascii="Arial" w:hAnsi="Arial" w:cs="Arial"/>
          <w:color w:val="000000"/>
          <w:sz w:val="22"/>
          <w:szCs w:val="22"/>
        </w:rPr>
        <w:t>En virtud de lo anterior, la política nacional de trabajo debe seguir fortaleciéndose para dignificar los derechos de las personas trabajadoras garantizándoles una mejor calidad de vida a éstas y a sus familias. Es por tales motivos que resulta benéfico y equitativo el </w:t>
      </w:r>
      <w:r>
        <w:rPr>
          <w:rStyle w:val="negritas"/>
          <w:rFonts w:ascii="Arial" w:hAnsi="Arial" w:cs="Arial"/>
          <w:b/>
          <w:bCs/>
          <w:color w:val="000000"/>
          <w:sz w:val="22"/>
          <w:szCs w:val="22"/>
        </w:rPr>
        <w:t>duplicar</w:t>
      </w:r>
      <w:r>
        <w:rPr>
          <w:rFonts w:ascii="Arial" w:hAnsi="Arial" w:cs="Arial"/>
          <w:color w:val="000000"/>
          <w:sz w:val="22"/>
          <w:szCs w:val="22"/>
        </w:rPr>
        <w:t> los días de aguinaldo pasando </w:t>
      </w:r>
      <w:r>
        <w:rPr>
          <w:rStyle w:val="negritas"/>
          <w:rFonts w:ascii="Arial" w:hAnsi="Arial" w:cs="Arial"/>
          <w:b/>
          <w:bCs/>
          <w:color w:val="000000"/>
          <w:sz w:val="22"/>
          <w:szCs w:val="22"/>
        </w:rPr>
        <w:t>de 15 días a 30 días</w:t>
      </w:r>
      <w:r>
        <w:rPr>
          <w:rFonts w:ascii="Arial" w:hAnsi="Arial" w:cs="Arial"/>
          <w:color w:val="000000"/>
          <w:sz w:val="22"/>
          <w:szCs w:val="22"/>
        </w:rPr>
        <w:t> . Además de que se favorecería al sector productivo y en consecuencia el fortalecimiento de la economía familiar.</w:t>
      </w:r>
    </w:p>
    <w:p w14:paraId="65069DF9" w14:textId="77777777" w:rsidR="00C15E48" w:rsidRDefault="00C15E48">
      <w:pPr>
        <w:pStyle w:val="NormalWeb"/>
        <w:shd w:val="clear" w:color="auto" w:fill="FFFFFF"/>
        <w:jc w:val="both"/>
        <w:divId w:val="1025405783"/>
        <w:rPr>
          <w:rFonts w:ascii="Arial" w:hAnsi="Arial" w:cs="Arial"/>
          <w:color w:val="000000"/>
          <w:sz w:val="22"/>
          <w:szCs w:val="22"/>
        </w:rPr>
      </w:pPr>
      <w:r>
        <w:rPr>
          <w:rFonts w:ascii="Arial" w:hAnsi="Arial" w:cs="Arial"/>
          <w:color w:val="000000"/>
          <w:sz w:val="22"/>
          <w:szCs w:val="22"/>
        </w:rPr>
        <w:t xml:space="preserve">Dando continuidad a una política que se ha venido arraigando en los últimos años en el trabajo legislativo y en la cultura en nuestro país en materia de lenguaje de género incluyente, política que tuvo mayor énfasis el primero de octubre del presente año cuando toma posesión la Dra. Claudia </w:t>
      </w:r>
      <w:proofErr w:type="spellStart"/>
      <w:r>
        <w:rPr>
          <w:rFonts w:ascii="Arial" w:hAnsi="Arial" w:cs="Arial"/>
          <w:color w:val="000000"/>
          <w:sz w:val="22"/>
          <w:szCs w:val="22"/>
        </w:rPr>
        <w:t>Sheinbaum</w:t>
      </w:r>
      <w:proofErr w:type="spellEnd"/>
      <w:r>
        <w:rPr>
          <w:rFonts w:ascii="Arial" w:hAnsi="Arial" w:cs="Arial"/>
          <w:color w:val="000000"/>
          <w:sz w:val="22"/>
          <w:szCs w:val="22"/>
        </w:rPr>
        <w:t xml:space="preserve"> Pardo, como Presidenta Constitucional de los Estados Unidos Mexicanos, la presente iniciativa también propone reformar el segundo párrafo del artículo 87, únicamente para armonizar el lenguaje, ya que en su inicio al señalar “</w:t>
      </w:r>
      <w:r>
        <w:rPr>
          <w:rStyle w:val="negritas"/>
          <w:rFonts w:ascii="Arial" w:hAnsi="Arial" w:cs="Arial"/>
          <w:b/>
          <w:bCs/>
          <w:color w:val="000000"/>
          <w:sz w:val="22"/>
          <w:szCs w:val="22"/>
        </w:rPr>
        <w:t>los que ...”</w:t>
      </w:r>
      <w:r>
        <w:rPr>
          <w:rFonts w:ascii="Arial" w:hAnsi="Arial" w:cs="Arial"/>
          <w:color w:val="000000"/>
          <w:sz w:val="22"/>
          <w:szCs w:val="22"/>
        </w:rPr>
        <w:t> se refiere a los trabajadores, término que se cambia del primer párrafo para quedar como “Las personas trabajadoras”, por lo que considero pertinente que se armonice la teleología que se persigue.</w:t>
      </w:r>
    </w:p>
    <w:p w14:paraId="49E75550" w14:textId="77777777" w:rsidR="00C15E48" w:rsidRDefault="00C15E48">
      <w:pPr>
        <w:pStyle w:val="NormalWeb"/>
        <w:shd w:val="clear" w:color="auto" w:fill="FFFFFF"/>
        <w:jc w:val="both"/>
        <w:divId w:val="1025405783"/>
        <w:rPr>
          <w:rFonts w:ascii="Arial" w:hAnsi="Arial" w:cs="Arial"/>
          <w:color w:val="000000"/>
          <w:sz w:val="22"/>
          <w:szCs w:val="22"/>
        </w:rPr>
      </w:pPr>
      <w:r>
        <w:rPr>
          <w:rFonts w:ascii="Arial" w:hAnsi="Arial" w:cs="Arial"/>
          <w:color w:val="000000"/>
          <w:sz w:val="22"/>
          <w:szCs w:val="22"/>
        </w:rPr>
        <w:t>Para ello se presenta la siguiente tabla con las adecuaciones que habrán de adoptarse a fin de que se dictamine favorablemente la presente Iniciativa, en la que se reforme el artículo 87, en ambos párrafos.</w:t>
      </w:r>
    </w:p>
    <w:p w14:paraId="2A13AC8D" w14:textId="77777777" w:rsidR="008D1E2F" w:rsidRDefault="008D1E2F">
      <w:pPr>
        <w:pStyle w:val="NormalWeb"/>
        <w:shd w:val="clear" w:color="auto" w:fill="FFFFFF"/>
        <w:jc w:val="both"/>
        <w:divId w:val="1819615509"/>
        <w:rPr>
          <w:rFonts w:ascii="Arial" w:hAnsi="Arial" w:cs="Arial"/>
          <w:color w:val="000000"/>
          <w:sz w:val="22"/>
          <w:szCs w:val="22"/>
        </w:rPr>
      </w:pPr>
      <w:r>
        <w:rPr>
          <w:rStyle w:val="negritas"/>
          <w:rFonts w:ascii="Arial" w:hAnsi="Arial" w:cs="Arial"/>
          <w:b/>
          <w:bCs/>
          <w:color w:val="000000"/>
          <w:sz w:val="22"/>
          <w:szCs w:val="22"/>
        </w:rPr>
        <w:t>Antecedentes legislativos</w:t>
      </w:r>
    </w:p>
    <w:p w14:paraId="4FCF5E56" w14:textId="77777777" w:rsidR="008D1E2F" w:rsidRDefault="008D1E2F">
      <w:pPr>
        <w:pStyle w:val="NormalWeb"/>
        <w:shd w:val="clear" w:color="auto" w:fill="FFFFFF"/>
        <w:jc w:val="both"/>
        <w:divId w:val="1819615509"/>
        <w:rPr>
          <w:rFonts w:ascii="Arial" w:hAnsi="Arial" w:cs="Arial"/>
          <w:color w:val="000000"/>
          <w:sz w:val="22"/>
          <w:szCs w:val="22"/>
        </w:rPr>
      </w:pPr>
      <w:r>
        <w:rPr>
          <w:rFonts w:ascii="Arial" w:hAnsi="Arial" w:cs="Arial"/>
          <w:color w:val="000000"/>
          <w:sz w:val="22"/>
          <w:szCs w:val="22"/>
        </w:rPr>
        <w:t>Durante mi gestión como Senador de la República en la LXIV y LXV Legislaturas, en la que tuve el honor de presidir la Comisión de Trabajo y Previsión Social, se dictaminaron más de 160 iniciativas lográndose un avance significativo y sin precedente en el tema laboral en nuestro país. Se publicaron en el Diario Oficial de la Federación 16 decretos que reformaron la Ley Federal del Trabajo y otras Leyes en materia de seguridad social, cuando en los últimos seis sexenios de los Gobiernos Neoliberales, siendo que desde Salinas de Gortari hasta antes de la entrada del presidente López Obrador, solo se habían publicado siete.</w:t>
      </w:r>
    </w:p>
    <w:p w14:paraId="6162DD29" w14:textId="77777777" w:rsidR="008D1E2F" w:rsidRDefault="008D1E2F">
      <w:pPr>
        <w:pStyle w:val="NormalWeb"/>
        <w:shd w:val="clear" w:color="auto" w:fill="FFFFFF"/>
        <w:jc w:val="both"/>
        <w:divId w:val="1819615509"/>
        <w:rPr>
          <w:rFonts w:ascii="Arial" w:hAnsi="Arial" w:cs="Arial"/>
          <w:color w:val="000000"/>
          <w:sz w:val="22"/>
          <w:szCs w:val="22"/>
        </w:rPr>
      </w:pPr>
      <w:r>
        <w:rPr>
          <w:rFonts w:ascii="Arial" w:hAnsi="Arial" w:cs="Arial"/>
          <w:color w:val="000000"/>
          <w:sz w:val="22"/>
          <w:szCs w:val="22"/>
        </w:rPr>
        <w:t>Las reformas publicadas y que fueron aprobadas durante mi gestión como presidente de la Comisión de Trabajo y Previsión Social en el Senado de la República (septiembre 2018 a agosto de 2024) fueron desde la relacionada con la justicia laboral, libertad sindical y negociación colectiva de mayo de 2019; las reformas en materia de licencias por cuidados médicos de junio de 2019; las reformas en materia de derechos de las personas trabajadoras del hogar (prueba piloto) de julio 2019; la reforma en materia de teletrabajo de enero de 2021; la reforma en materia de fijación del salario mínimo por arriba de la inflación de marzo de 2021; la reforma para regular la subcontratación </w:t>
      </w:r>
      <w:r>
        <w:rPr>
          <w:rStyle w:val="italicas"/>
          <w:rFonts w:ascii="Arial" w:hAnsi="Arial" w:cs="Arial"/>
          <w:i/>
          <w:iCs/>
          <w:color w:val="000000"/>
          <w:sz w:val="22"/>
          <w:szCs w:val="22"/>
        </w:rPr>
        <w:t>(</w:t>
      </w:r>
      <w:proofErr w:type="spellStart"/>
      <w:r>
        <w:rPr>
          <w:rStyle w:val="italicas"/>
          <w:rFonts w:ascii="Arial" w:hAnsi="Arial" w:cs="Arial"/>
          <w:i/>
          <w:iCs/>
          <w:color w:val="000000"/>
          <w:sz w:val="22"/>
          <w:szCs w:val="22"/>
        </w:rPr>
        <w:t>outsourcing</w:t>
      </w:r>
      <w:proofErr w:type="spellEnd"/>
      <w:r>
        <w:rPr>
          <w:rStyle w:val="italicas"/>
          <w:rFonts w:ascii="Arial" w:hAnsi="Arial" w:cs="Arial"/>
          <w:i/>
          <w:iCs/>
          <w:color w:val="000000"/>
          <w:sz w:val="22"/>
          <w:szCs w:val="22"/>
        </w:rPr>
        <w:t>)</w:t>
      </w:r>
      <w:r>
        <w:rPr>
          <w:rFonts w:ascii="Arial" w:hAnsi="Arial" w:cs="Arial"/>
          <w:color w:val="000000"/>
          <w:sz w:val="22"/>
          <w:szCs w:val="22"/>
        </w:rPr>
        <w:t> de abril de 2021; la reforma de los artículos transitorios del decreto publicado en materia de subcontratación de julio de 2021; la reforma para regular labores peligrosas o insalubres de abril de 2022; la reforma para conceder a las personas trabajadoras permisos para el ejercicio del voto en elecciones populares y procesos de revocación de mandato de abril de 2022; la reforma del artículo quinto transitorio del decreto de reforma en materia de justicia laboral de 2019 (ampliación del plazo de entrada en vigor) de mayo de 2022; la reforma en materia de vacaciones dignas de diciembre de 2022; la reforma de otorgamiento de licencias a padres y madres con menores diagnosticados con algún tipo de cáncer de noviembre de 2023; la reforma que actualiza la tabla de enfermedades de la Ley Federal del Trabajo de diciembre de 2023; la reforma en materia de derechos laborales de las personas trabajadoras del campo de enero de 2024, y la reforma para imponer multa a la persona empleadora que no afilie a las personas trabajadoras al Instituto del Fondo Nacional para el Consumo de los Trabajadores.</w:t>
      </w:r>
    </w:p>
    <w:p w14:paraId="28CB5885" w14:textId="77777777" w:rsidR="008D1E2F" w:rsidRDefault="008D1E2F">
      <w:pPr>
        <w:pStyle w:val="NormalWeb"/>
        <w:shd w:val="clear" w:color="auto" w:fill="FFFFFF"/>
        <w:jc w:val="both"/>
        <w:divId w:val="1819615509"/>
        <w:rPr>
          <w:rFonts w:ascii="Arial" w:hAnsi="Arial" w:cs="Arial"/>
          <w:color w:val="000000"/>
          <w:sz w:val="22"/>
          <w:szCs w:val="22"/>
        </w:rPr>
      </w:pPr>
      <w:r>
        <w:rPr>
          <w:rFonts w:ascii="Arial" w:hAnsi="Arial" w:cs="Arial"/>
          <w:color w:val="000000"/>
          <w:sz w:val="22"/>
          <w:szCs w:val="22"/>
        </w:rPr>
        <w:t>Ahora bien, se aprobaron otros dictámenes con temas que fueron remitidos a esta colegisladora y que no continuaron con el trámite legislativo constitucional, y otros muchos más que no fueron discutidos en el pleno del Senado, siendo el caso de uno de ellos el que hoy se plantea en la presente iniciativa.</w:t>
      </w:r>
    </w:p>
    <w:p w14:paraId="1C0FAC01" w14:textId="77777777" w:rsidR="008D1E2F" w:rsidRDefault="008D1E2F">
      <w:pPr>
        <w:pStyle w:val="NormalWeb"/>
        <w:shd w:val="clear" w:color="auto" w:fill="FFFFFF"/>
        <w:jc w:val="both"/>
        <w:divId w:val="1819615509"/>
        <w:rPr>
          <w:rFonts w:ascii="Arial" w:hAnsi="Arial" w:cs="Arial"/>
          <w:color w:val="000000"/>
          <w:sz w:val="22"/>
          <w:szCs w:val="22"/>
        </w:rPr>
      </w:pPr>
      <w:r>
        <w:rPr>
          <w:rFonts w:ascii="Arial" w:hAnsi="Arial" w:cs="Arial"/>
          <w:color w:val="000000"/>
          <w:sz w:val="22"/>
          <w:szCs w:val="22"/>
        </w:rPr>
        <w:t>El 28 de febrero del año en curso</w:t>
      </w:r>
      <w:r>
        <w:rPr>
          <w:rStyle w:val="superscript"/>
          <w:rFonts w:ascii="Arial" w:hAnsi="Arial" w:cs="Arial"/>
          <w:b/>
          <w:bCs/>
          <w:color w:val="000000"/>
          <w:sz w:val="15"/>
          <w:szCs w:val="15"/>
          <w:vertAlign w:val="superscript"/>
        </w:rPr>
        <w:t>5</w:t>
      </w:r>
      <w:r>
        <w:rPr>
          <w:rFonts w:ascii="Arial" w:hAnsi="Arial" w:cs="Arial"/>
          <w:color w:val="000000"/>
          <w:sz w:val="22"/>
          <w:szCs w:val="22"/>
        </w:rPr>
        <w:t> se aprobó en la séptima reunión ordinaria de la Comisión de Trabajo y Previsión Social el proyecto de dictamen que reformaba el artículo 87 de la Ley Federal del Trabajo, recaído a diversas iniciativas en esta materia que se encontraban turnadas a la Comisión, siendo una de ellas la que el suscrito presentó en el Senado de la República. Dicho Dictamen fue remitido a la Comisión de Estudios Legislativos Segunda, para su continuación en el trámite legislativo, sin que se lograra aprobar por esta última, lo que me motiva a retomar este tema tan importante para las y los trabajadores en nuestro país y me lleva a la presentación de esta Iniciativa.</w:t>
      </w:r>
    </w:p>
    <w:p w14:paraId="204652FE" w14:textId="77777777" w:rsidR="008D1E2F" w:rsidRDefault="008D1E2F">
      <w:pPr>
        <w:pStyle w:val="NormalWeb"/>
        <w:shd w:val="clear" w:color="auto" w:fill="FFFFFF"/>
        <w:jc w:val="both"/>
        <w:divId w:val="1819615509"/>
        <w:rPr>
          <w:rFonts w:ascii="Arial" w:hAnsi="Arial" w:cs="Arial"/>
          <w:color w:val="000000"/>
          <w:sz w:val="22"/>
          <w:szCs w:val="22"/>
        </w:rPr>
      </w:pPr>
      <w:r>
        <w:rPr>
          <w:rFonts w:ascii="Arial" w:hAnsi="Arial" w:cs="Arial"/>
          <w:color w:val="000000"/>
          <w:sz w:val="22"/>
          <w:szCs w:val="22"/>
        </w:rPr>
        <w:t>Por lo expuesto someto a consideración de la Cámara de Diputados la siguiente iniciativa con proyecto de</w:t>
      </w:r>
    </w:p>
    <w:p w14:paraId="44EAAFB1" w14:textId="77777777" w:rsidR="008D1E2F" w:rsidRDefault="008D1E2F">
      <w:pPr>
        <w:pStyle w:val="NormalWeb"/>
        <w:shd w:val="clear" w:color="auto" w:fill="FFFFFF"/>
        <w:jc w:val="both"/>
        <w:divId w:val="1819615509"/>
        <w:rPr>
          <w:rFonts w:ascii="Arial" w:hAnsi="Arial" w:cs="Arial"/>
          <w:color w:val="000000"/>
          <w:sz w:val="22"/>
          <w:szCs w:val="22"/>
        </w:rPr>
      </w:pPr>
      <w:r>
        <w:rPr>
          <w:rStyle w:val="negritas"/>
          <w:rFonts w:ascii="Arial" w:hAnsi="Arial" w:cs="Arial"/>
          <w:b/>
          <w:bCs/>
          <w:color w:val="000000"/>
          <w:sz w:val="22"/>
          <w:szCs w:val="22"/>
        </w:rPr>
        <w:t>Decreto por el que se reforma el artículo 87 de la Ley Federal del Trabajo, en materia de aumento de días de salario en el pago de aguinaldo anual para las y los trabajadores en la República Mexicana</w:t>
      </w:r>
    </w:p>
    <w:p w14:paraId="7A62F5D5" w14:textId="77777777" w:rsidR="008D1E2F" w:rsidRDefault="008D1E2F">
      <w:pPr>
        <w:pStyle w:val="NormalWeb"/>
        <w:shd w:val="clear" w:color="auto" w:fill="FFFFFF"/>
        <w:jc w:val="both"/>
        <w:divId w:val="1819615509"/>
        <w:rPr>
          <w:rFonts w:ascii="Arial" w:hAnsi="Arial" w:cs="Arial"/>
          <w:color w:val="000000"/>
          <w:sz w:val="22"/>
          <w:szCs w:val="22"/>
        </w:rPr>
      </w:pPr>
      <w:r>
        <w:rPr>
          <w:rStyle w:val="negritas"/>
          <w:rFonts w:ascii="Arial" w:hAnsi="Arial" w:cs="Arial"/>
          <w:b/>
          <w:bCs/>
          <w:color w:val="000000"/>
          <w:sz w:val="22"/>
          <w:szCs w:val="22"/>
        </w:rPr>
        <w:t>Único.</w:t>
      </w:r>
      <w:r>
        <w:rPr>
          <w:rFonts w:ascii="Arial" w:hAnsi="Arial" w:cs="Arial"/>
          <w:color w:val="000000"/>
          <w:sz w:val="22"/>
          <w:szCs w:val="22"/>
        </w:rPr>
        <w:t> Se </w:t>
      </w:r>
      <w:r>
        <w:rPr>
          <w:rStyle w:val="negritas"/>
          <w:rFonts w:ascii="Arial" w:hAnsi="Arial" w:cs="Arial"/>
          <w:b/>
          <w:bCs/>
          <w:color w:val="000000"/>
          <w:sz w:val="22"/>
          <w:szCs w:val="22"/>
        </w:rPr>
        <w:t>reforma</w:t>
      </w:r>
      <w:r>
        <w:rPr>
          <w:rFonts w:ascii="Arial" w:hAnsi="Arial" w:cs="Arial"/>
          <w:color w:val="000000"/>
          <w:sz w:val="22"/>
          <w:szCs w:val="22"/>
        </w:rPr>
        <w:t> el artículo 87 de la Ley Federal del Trabajo, para quedar como sigue:</w:t>
      </w:r>
    </w:p>
    <w:p w14:paraId="417DF918" w14:textId="77777777" w:rsidR="008D1E2F" w:rsidRDefault="008D1E2F">
      <w:pPr>
        <w:pStyle w:val="NormalWeb"/>
        <w:shd w:val="clear" w:color="auto" w:fill="FFFFFF"/>
        <w:jc w:val="both"/>
        <w:divId w:val="1819615509"/>
        <w:rPr>
          <w:rFonts w:ascii="Arial" w:hAnsi="Arial" w:cs="Arial"/>
          <w:color w:val="000000"/>
          <w:sz w:val="22"/>
          <w:szCs w:val="22"/>
        </w:rPr>
      </w:pPr>
      <w:r>
        <w:rPr>
          <w:rStyle w:val="negritas"/>
          <w:rFonts w:ascii="Arial" w:hAnsi="Arial" w:cs="Arial"/>
          <w:b/>
          <w:bCs/>
          <w:color w:val="000000"/>
          <w:sz w:val="22"/>
          <w:szCs w:val="22"/>
        </w:rPr>
        <w:t>Artículo 87.</w:t>
      </w:r>
      <w:r>
        <w:rPr>
          <w:rFonts w:ascii="Arial" w:hAnsi="Arial" w:cs="Arial"/>
          <w:color w:val="000000"/>
          <w:sz w:val="22"/>
          <w:szCs w:val="22"/>
        </w:rPr>
        <w:t> </w:t>
      </w:r>
      <w:r>
        <w:rPr>
          <w:rStyle w:val="negritas"/>
          <w:rFonts w:ascii="Arial" w:hAnsi="Arial" w:cs="Arial"/>
          <w:b/>
          <w:bCs/>
          <w:color w:val="000000"/>
          <w:sz w:val="22"/>
          <w:szCs w:val="22"/>
        </w:rPr>
        <w:t>Las personas trabajadoras</w:t>
      </w:r>
      <w:r>
        <w:rPr>
          <w:rFonts w:ascii="Arial" w:hAnsi="Arial" w:cs="Arial"/>
          <w:color w:val="000000"/>
          <w:sz w:val="22"/>
          <w:szCs w:val="22"/>
        </w:rPr>
        <w:t> tendrán derecho a un aguinaldo anual que deberá pagarse antes del día veinte de diciembre, equivalente a </w:t>
      </w:r>
      <w:r>
        <w:rPr>
          <w:rStyle w:val="negritas"/>
          <w:rFonts w:ascii="Arial" w:hAnsi="Arial" w:cs="Arial"/>
          <w:b/>
          <w:bCs/>
          <w:color w:val="000000"/>
          <w:sz w:val="22"/>
          <w:szCs w:val="22"/>
        </w:rPr>
        <w:t>treinta días</w:t>
      </w:r>
      <w:r>
        <w:rPr>
          <w:rFonts w:ascii="Arial" w:hAnsi="Arial" w:cs="Arial"/>
          <w:color w:val="000000"/>
          <w:sz w:val="22"/>
          <w:szCs w:val="22"/>
        </w:rPr>
        <w:t> de salario, por lo menos.</w:t>
      </w:r>
    </w:p>
    <w:p w14:paraId="18C9EC5B" w14:textId="77777777" w:rsidR="008D1E2F" w:rsidRDefault="008D1E2F">
      <w:pPr>
        <w:pStyle w:val="NormalWeb"/>
        <w:shd w:val="clear" w:color="auto" w:fill="FFFFFF"/>
        <w:jc w:val="both"/>
        <w:divId w:val="1819615509"/>
        <w:rPr>
          <w:rFonts w:ascii="Arial" w:hAnsi="Arial" w:cs="Arial"/>
          <w:color w:val="000000"/>
          <w:sz w:val="22"/>
          <w:szCs w:val="22"/>
        </w:rPr>
      </w:pPr>
      <w:r>
        <w:rPr>
          <w:rStyle w:val="negritas"/>
          <w:rFonts w:ascii="Arial" w:hAnsi="Arial" w:cs="Arial"/>
          <w:b/>
          <w:bCs/>
          <w:color w:val="000000"/>
          <w:sz w:val="22"/>
          <w:szCs w:val="22"/>
        </w:rPr>
        <w:t>Las personas trabajadoras que</w:t>
      </w:r>
      <w:r>
        <w:rPr>
          <w:rFonts w:ascii="Arial" w:hAnsi="Arial" w:cs="Arial"/>
          <w:color w:val="000000"/>
          <w:sz w:val="22"/>
          <w:szCs w:val="22"/>
        </w:rPr>
        <w:t> no hayan cumplido el año de servicios, independientemente de que se encuentren laborando o no en la fecha de liquidación del aguinaldo, tendrán derecho a que se les pague la parte proporcional del mismo, conforme al tiempo que hubieren trabajado, cualquiera que fuere éste.</w:t>
      </w:r>
    </w:p>
    <w:p w14:paraId="157D2259" w14:textId="77777777" w:rsidR="008D1E2F" w:rsidRDefault="008D1E2F">
      <w:pPr>
        <w:pStyle w:val="centrar"/>
        <w:shd w:val="clear" w:color="auto" w:fill="FFFFFF"/>
        <w:divId w:val="1819615509"/>
        <w:rPr>
          <w:rFonts w:ascii="Arial" w:hAnsi="Arial" w:cs="Arial"/>
          <w:b/>
          <w:bCs/>
          <w:color w:val="000000"/>
          <w:sz w:val="22"/>
          <w:szCs w:val="22"/>
        </w:rPr>
      </w:pPr>
      <w:r>
        <w:rPr>
          <w:rFonts w:ascii="Arial" w:hAnsi="Arial" w:cs="Arial"/>
          <w:b/>
          <w:bCs/>
          <w:color w:val="000000"/>
          <w:sz w:val="22"/>
          <w:szCs w:val="22"/>
        </w:rPr>
        <w:t>Transitorio</w:t>
      </w:r>
    </w:p>
    <w:p w14:paraId="7C9B6826" w14:textId="77777777" w:rsidR="008D1E2F" w:rsidRDefault="008D1E2F">
      <w:pPr>
        <w:pStyle w:val="NormalWeb"/>
        <w:shd w:val="clear" w:color="auto" w:fill="FFFFFF"/>
        <w:jc w:val="both"/>
        <w:divId w:val="1819615509"/>
        <w:rPr>
          <w:rFonts w:ascii="Arial" w:hAnsi="Arial" w:cs="Arial"/>
          <w:color w:val="000000"/>
          <w:sz w:val="22"/>
          <w:szCs w:val="22"/>
        </w:rPr>
      </w:pPr>
      <w:r>
        <w:rPr>
          <w:rStyle w:val="negritas"/>
          <w:rFonts w:ascii="Arial" w:hAnsi="Arial" w:cs="Arial"/>
          <w:b/>
          <w:bCs/>
          <w:color w:val="000000"/>
          <w:sz w:val="22"/>
          <w:szCs w:val="22"/>
        </w:rPr>
        <w:t>Único.</w:t>
      </w:r>
      <w:r>
        <w:rPr>
          <w:rFonts w:ascii="Arial" w:hAnsi="Arial" w:cs="Arial"/>
          <w:color w:val="000000"/>
          <w:sz w:val="22"/>
          <w:szCs w:val="22"/>
        </w:rPr>
        <w:t> El presente decreto entrará en vigor el día siguiente al de su publicación en el Diario Oficial de la Federación.</w:t>
      </w:r>
    </w:p>
    <w:p w14:paraId="70F7865E" w14:textId="77777777" w:rsidR="008D1E2F" w:rsidRDefault="008D1E2F">
      <w:pPr>
        <w:pStyle w:val="firmas"/>
        <w:shd w:val="clear" w:color="auto" w:fill="FFFFFF"/>
        <w:jc w:val="both"/>
        <w:divId w:val="1819615509"/>
        <w:rPr>
          <w:rFonts w:ascii="Arial" w:hAnsi="Arial" w:cs="Arial"/>
          <w:color w:val="000000"/>
          <w:sz w:val="20"/>
          <w:szCs w:val="20"/>
        </w:rPr>
      </w:pPr>
      <w:r>
        <w:rPr>
          <w:rStyle w:val="negritas"/>
          <w:rFonts w:ascii="Arial" w:hAnsi="Arial" w:cs="Arial"/>
          <w:b/>
          <w:bCs/>
          <w:color w:val="000000"/>
          <w:sz w:val="20"/>
          <w:szCs w:val="20"/>
        </w:rPr>
        <w:t>Notas</w:t>
      </w:r>
    </w:p>
    <w:p w14:paraId="62EABB0F" w14:textId="77777777" w:rsidR="008D1E2F" w:rsidRDefault="008D1E2F">
      <w:pPr>
        <w:pStyle w:val="firmas"/>
        <w:shd w:val="clear" w:color="auto" w:fill="FFFFFF"/>
        <w:jc w:val="both"/>
        <w:divId w:val="1819615509"/>
        <w:rPr>
          <w:rFonts w:ascii="Arial" w:hAnsi="Arial" w:cs="Arial"/>
          <w:color w:val="000000"/>
          <w:sz w:val="20"/>
          <w:szCs w:val="20"/>
        </w:rPr>
      </w:pPr>
      <w:r>
        <w:rPr>
          <w:rFonts w:ascii="Arial" w:hAnsi="Arial" w:cs="Arial"/>
          <w:color w:val="000000"/>
          <w:sz w:val="20"/>
          <w:szCs w:val="20"/>
        </w:rPr>
        <w:t>1 Sánchez Domingo, Rafael. </w:t>
      </w:r>
      <w:r>
        <w:rPr>
          <w:rStyle w:val="italicas"/>
          <w:rFonts w:ascii="Arial" w:hAnsi="Arial" w:cs="Arial"/>
          <w:i/>
          <w:iCs/>
          <w:color w:val="000000"/>
          <w:sz w:val="20"/>
          <w:szCs w:val="20"/>
        </w:rPr>
        <w:t>Origen histórico-jurídico del aguinaldo: del </w:t>
      </w:r>
      <w:proofErr w:type="spellStart"/>
      <w:r>
        <w:rPr>
          <w:rFonts w:ascii="Arial" w:hAnsi="Arial" w:cs="Arial"/>
          <w:color w:val="000000"/>
          <w:sz w:val="20"/>
          <w:szCs w:val="20"/>
        </w:rPr>
        <w:t>strenna</w:t>
      </w:r>
      <w:proofErr w:type="spellEnd"/>
      <w:r>
        <w:rPr>
          <w:rFonts w:ascii="Arial" w:hAnsi="Arial" w:cs="Arial"/>
          <w:color w:val="000000"/>
          <w:sz w:val="20"/>
          <w:szCs w:val="20"/>
        </w:rPr>
        <w:t> </w:t>
      </w:r>
      <w:r>
        <w:rPr>
          <w:rStyle w:val="italicas"/>
          <w:rFonts w:ascii="Arial" w:hAnsi="Arial" w:cs="Arial"/>
          <w:i/>
          <w:iCs/>
          <w:color w:val="000000"/>
          <w:sz w:val="20"/>
          <w:szCs w:val="20"/>
        </w:rPr>
        <w:t>romano al salario en especie.</w:t>
      </w:r>
      <w:r>
        <w:rPr>
          <w:rFonts w:ascii="Arial" w:hAnsi="Arial" w:cs="Arial"/>
          <w:color w:val="000000"/>
          <w:sz w:val="20"/>
          <w:szCs w:val="20"/>
        </w:rPr>
        <w:t> Universidad de Burgos. Visible en versión electrónica en file:///C:/Users/rlope/Downloads/Dialnet-OrigenHistoricojuridicoDelAgui naldo-3041014%20(1).</w:t>
      </w:r>
      <w:proofErr w:type="spellStart"/>
      <w:r>
        <w:rPr>
          <w:rFonts w:ascii="Arial" w:hAnsi="Arial" w:cs="Arial"/>
          <w:color w:val="000000"/>
          <w:sz w:val="20"/>
          <w:szCs w:val="20"/>
        </w:rPr>
        <w:t>pdf</w:t>
      </w:r>
      <w:proofErr w:type="spellEnd"/>
    </w:p>
    <w:p w14:paraId="6217127A" w14:textId="77777777" w:rsidR="008D1E2F" w:rsidRDefault="008D1E2F">
      <w:pPr>
        <w:pStyle w:val="firmas"/>
        <w:shd w:val="clear" w:color="auto" w:fill="FFFFFF"/>
        <w:jc w:val="both"/>
        <w:divId w:val="1819615509"/>
        <w:rPr>
          <w:rFonts w:ascii="Arial" w:hAnsi="Arial" w:cs="Arial"/>
          <w:color w:val="000000"/>
          <w:sz w:val="20"/>
          <w:szCs w:val="20"/>
        </w:rPr>
      </w:pPr>
      <w:r>
        <w:rPr>
          <w:rFonts w:ascii="Arial" w:hAnsi="Arial" w:cs="Arial"/>
          <w:color w:val="000000"/>
          <w:sz w:val="20"/>
          <w:szCs w:val="20"/>
        </w:rPr>
        <w:t>2 </w:t>
      </w:r>
      <w:r>
        <w:rPr>
          <w:rStyle w:val="italicas"/>
          <w:rFonts w:ascii="Arial" w:hAnsi="Arial" w:cs="Arial"/>
          <w:i/>
          <w:iCs/>
          <w:color w:val="000000"/>
          <w:sz w:val="20"/>
          <w:szCs w:val="20"/>
        </w:rPr>
        <w:t>Manual sobre derechos laborales de los trabajadores y trabajadoras rurales,</w:t>
      </w:r>
      <w:r>
        <w:rPr>
          <w:rFonts w:ascii="Arial" w:hAnsi="Arial" w:cs="Arial"/>
          <w:color w:val="000000"/>
          <w:sz w:val="20"/>
          <w:szCs w:val="20"/>
        </w:rPr>
        <w:t xml:space="preserve"> https://www.oitcinterfor.org/sites/default/files/file_publicacion/man_t </w:t>
      </w:r>
      <w:proofErr w:type="spellStart"/>
      <w:r>
        <w:rPr>
          <w:rFonts w:ascii="Arial" w:hAnsi="Arial" w:cs="Arial"/>
          <w:color w:val="000000"/>
          <w:sz w:val="20"/>
          <w:szCs w:val="20"/>
        </w:rPr>
        <w:t>rab.pdf</w:t>
      </w:r>
      <w:proofErr w:type="spellEnd"/>
    </w:p>
    <w:p w14:paraId="2A2CBEF8" w14:textId="77777777" w:rsidR="008D1E2F" w:rsidRDefault="008D1E2F">
      <w:pPr>
        <w:pStyle w:val="firmas"/>
        <w:shd w:val="clear" w:color="auto" w:fill="FFFFFF"/>
        <w:jc w:val="both"/>
        <w:divId w:val="1819615509"/>
        <w:rPr>
          <w:rFonts w:ascii="Arial" w:hAnsi="Arial" w:cs="Arial"/>
          <w:color w:val="000000"/>
          <w:sz w:val="20"/>
          <w:szCs w:val="20"/>
        </w:rPr>
      </w:pPr>
      <w:r>
        <w:rPr>
          <w:rFonts w:ascii="Arial" w:hAnsi="Arial" w:cs="Arial"/>
          <w:color w:val="000000"/>
          <w:sz w:val="20"/>
          <w:szCs w:val="20"/>
        </w:rPr>
        <w:t>3 </w:t>
      </w:r>
      <w:r>
        <w:rPr>
          <w:rStyle w:val="italicas"/>
          <w:rFonts w:ascii="Arial" w:hAnsi="Arial" w:cs="Arial"/>
          <w:i/>
          <w:iCs/>
          <w:color w:val="000000"/>
          <w:sz w:val="20"/>
          <w:szCs w:val="20"/>
        </w:rPr>
        <w:t>México, uno de los países donde más horas se trabajan pero no necesariamente se produce más,</w:t>
      </w:r>
      <w:r>
        <w:rPr>
          <w:rFonts w:ascii="Arial" w:hAnsi="Arial" w:cs="Arial"/>
          <w:color w:val="000000"/>
          <w:sz w:val="20"/>
          <w:szCs w:val="20"/>
        </w:rPr>
        <w:t xml:space="preserve"> https://coparmex.org.mx/downloads/senalcoparmex/013_2022/SC_13_Mexico_U no_de_los_Paises_donde_mas_horas_se_trabajan_pero_no_necesariamente_se_ </w:t>
      </w:r>
      <w:proofErr w:type="spellStart"/>
      <w:r>
        <w:rPr>
          <w:rFonts w:ascii="Arial" w:hAnsi="Arial" w:cs="Arial"/>
          <w:color w:val="000000"/>
          <w:sz w:val="20"/>
          <w:szCs w:val="20"/>
        </w:rPr>
        <w:t>produce_mas.pdf</w:t>
      </w:r>
      <w:proofErr w:type="spellEnd"/>
    </w:p>
    <w:p w14:paraId="11A6F21C" w14:textId="77777777" w:rsidR="008D1E2F" w:rsidRDefault="008D1E2F">
      <w:pPr>
        <w:pStyle w:val="firmas"/>
        <w:shd w:val="clear" w:color="auto" w:fill="FFFFFF"/>
        <w:jc w:val="both"/>
        <w:divId w:val="1819615509"/>
        <w:rPr>
          <w:rFonts w:ascii="Arial" w:hAnsi="Arial" w:cs="Arial"/>
          <w:color w:val="000000"/>
          <w:sz w:val="20"/>
          <w:szCs w:val="20"/>
        </w:rPr>
      </w:pPr>
      <w:r>
        <w:rPr>
          <w:rFonts w:ascii="Arial" w:hAnsi="Arial" w:cs="Arial"/>
          <w:color w:val="000000"/>
          <w:sz w:val="20"/>
          <w:szCs w:val="20"/>
        </w:rPr>
        <w:t>4 Diario Oficial de la Federación. Publicación del 1 de abril de 1970, https://dof.gob.mx/nota_to_imagen_fs.php?cod_diario=201227&amp;pagina=9 &amp;</w:t>
      </w:r>
      <w:proofErr w:type="spellStart"/>
      <w:r>
        <w:rPr>
          <w:rFonts w:ascii="Arial" w:hAnsi="Arial" w:cs="Arial"/>
          <w:color w:val="000000"/>
          <w:sz w:val="20"/>
          <w:szCs w:val="20"/>
        </w:rPr>
        <w:t>seccion</w:t>
      </w:r>
      <w:proofErr w:type="spellEnd"/>
      <w:r>
        <w:rPr>
          <w:rFonts w:ascii="Arial" w:hAnsi="Arial" w:cs="Arial"/>
          <w:color w:val="000000"/>
          <w:sz w:val="20"/>
          <w:szCs w:val="20"/>
        </w:rPr>
        <w:t>=2</w:t>
      </w:r>
    </w:p>
    <w:p w14:paraId="4CA2D09F" w14:textId="77777777" w:rsidR="008D1E2F" w:rsidRDefault="008D1E2F">
      <w:pPr>
        <w:pStyle w:val="firmas"/>
        <w:shd w:val="clear" w:color="auto" w:fill="FFFFFF"/>
        <w:jc w:val="both"/>
        <w:divId w:val="1819615509"/>
        <w:rPr>
          <w:rFonts w:ascii="Arial" w:hAnsi="Arial" w:cs="Arial"/>
          <w:color w:val="000000"/>
          <w:sz w:val="20"/>
          <w:szCs w:val="20"/>
        </w:rPr>
      </w:pPr>
      <w:r>
        <w:rPr>
          <w:rFonts w:ascii="Arial" w:hAnsi="Arial" w:cs="Arial"/>
          <w:color w:val="000000"/>
          <w:sz w:val="20"/>
          <w:szCs w:val="20"/>
        </w:rPr>
        <w:t>5 Transmisión de la séptima reunión ordinaria de la Comisión de Trabajo y Previsión Social del Senado de la República. Sexagésima Quinta Legislatura (2021-2024), https://www.youtube.com/watch?v=eSL3y0lj99k</w:t>
      </w:r>
    </w:p>
    <w:p w14:paraId="1D2A434C" w14:textId="77777777" w:rsidR="008D1E2F" w:rsidRDefault="008D1E2F">
      <w:pPr>
        <w:pStyle w:val="derecha"/>
        <w:shd w:val="clear" w:color="auto" w:fill="FFFFFF"/>
        <w:divId w:val="1819615509"/>
        <w:rPr>
          <w:rFonts w:ascii="Arial" w:hAnsi="Arial" w:cs="Arial"/>
          <w:color w:val="000000"/>
          <w:sz w:val="22"/>
          <w:szCs w:val="22"/>
        </w:rPr>
      </w:pPr>
      <w:r>
        <w:rPr>
          <w:rFonts w:ascii="Arial" w:hAnsi="Arial" w:cs="Arial"/>
          <w:color w:val="000000"/>
          <w:sz w:val="22"/>
          <w:szCs w:val="22"/>
        </w:rPr>
        <w:t>Palacio Legislativo de San Lázaro, a 10 de diciembre de 2024.</w:t>
      </w:r>
    </w:p>
    <w:p w14:paraId="796484C9" w14:textId="77777777" w:rsidR="008D1E2F" w:rsidRDefault="008D1E2F">
      <w:pPr>
        <w:pStyle w:val="atentamente"/>
        <w:shd w:val="clear" w:color="auto" w:fill="FFFFFF"/>
        <w:spacing w:before="0" w:beforeAutospacing="0" w:after="0" w:afterAutospacing="0"/>
        <w:jc w:val="both"/>
        <w:divId w:val="1819615509"/>
        <w:rPr>
          <w:rFonts w:ascii="Arial" w:hAnsi="Arial" w:cs="Arial"/>
          <w:color w:val="000000"/>
          <w:sz w:val="22"/>
          <w:szCs w:val="22"/>
        </w:rPr>
      </w:pPr>
      <w:r>
        <w:rPr>
          <w:rFonts w:ascii="Arial" w:hAnsi="Arial" w:cs="Arial"/>
          <w:color w:val="000000"/>
          <w:sz w:val="22"/>
          <w:szCs w:val="22"/>
        </w:rPr>
        <w:t>Diputado Napoleón Gómez Urrutia (rúbrica)</w:t>
      </w:r>
    </w:p>
    <w:p w14:paraId="4014FFDD" w14:textId="77777777" w:rsidR="00C46346" w:rsidRDefault="00C46346"/>
    <w:sectPr w:rsidR="00C46346">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67"/>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346"/>
    <w:rsid w:val="00011D77"/>
    <w:rsid w:val="00097D1B"/>
    <w:rsid w:val="008D1E2F"/>
    <w:rsid w:val="00C00C93"/>
    <w:rsid w:val="00C15E48"/>
    <w:rsid w:val="00C4634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0FD276A2"/>
  <w15:chartTrackingRefBased/>
  <w15:docId w15:val="{3EB7D2E7-792A-5847-8A36-D2E5AFFC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US"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463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463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4634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4634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4634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4634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4634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4634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4634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634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4634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4634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4634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4634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4634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4634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4634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46346"/>
    <w:rPr>
      <w:rFonts w:eastAsiaTheme="majorEastAsia" w:cstheme="majorBidi"/>
      <w:color w:val="272727" w:themeColor="text1" w:themeTint="D8"/>
    </w:rPr>
  </w:style>
  <w:style w:type="paragraph" w:styleId="Ttulo">
    <w:name w:val="Title"/>
    <w:basedOn w:val="Normal"/>
    <w:next w:val="Normal"/>
    <w:link w:val="TtuloCar"/>
    <w:uiPriority w:val="10"/>
    <w:qFormat/>
    <w:rsid w:val="00C463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4634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4634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4634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46346"/>
    <w:pPr>
      <w:spacing w:before="160"/>
      <w:jc w:val="center"/>
    </w:pPr>
    <w:rPr>
      <w:i/>
      <w:iCs/>
      <w:color w:val="404040" w:themeColor="text1" w:themeTint="BF"/>
    </w:rPr>
  </w:style>
  <w:style w:type="character" w:customStyle="1" w:styleId="CitaCar">
    <w:name w:val="Cita Car"/>
    <w:basedOn w:val="Fuentedeprrafopredeter"/>
    <w:link w:val="Cita"/>
    <w:uiPriority w:val="29"/>
    <w:rsid w:val="00C46346"/>
    <w:rPr>
      <w:i/>
      <w:iCs/>
      <w:color w:val="404040" w:themeColor="text1" w:themeTint="BF"/>
    </w:rPr>
  </w:style>
  <w:style w:type="paragraph" w:styleId="Prrafodelista">
    <w:name w:val="List Paragraph"/>
    <w:basedOn w:val="Normal"/>
    <w:uiPriority w:val="34"/>
    <w:qFormat/>
    <w:rsid w:val="00C46346"/>
    <w:pPr>
      <w:ind w:left="720"/>
      <w:contextualSpacing/>
    </w:pPr>
  </w:style>
  <w:style w:type="character" w:styleId="nfasisintenso">
    <w:name w:val="Intense Emphasis"/>
    <w:basedOn w:val="Fuentedeprrafopredeter"/>
    <w:uiPriority w:val="21"/>
    <w:qFormat/>
    <w:rsid w:val="00C46346"/>
    <w:rPr>
      <w:i/>
      <w:iCs/>
      <w:color w:val="0F4761" w:themeColor="accent1" w:themeShade="BF"/>
    </w:rPr>
  </w:style>
  <w:style w:type="paragraph" w:styleId="Citadestacada">
    <w:name w:val="Intense Quote"/>
    <w:basedOn w:val="Normal"/>
    <w:next w:val="Normal"/>
    <w:link w:val="CitadestacadaCar"/>
    <w:uiPriority w:val="30"/>
    <w:qFormat/>
    <w:rsid w:val="00C463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46346"/>
    <w:rPr>
      <w:i/>
      <w:iCs/>
      <w:color w:val="0F4761" w:themeColor="accent1" w:themeShade="BF"/>
    </w:rPr>
  </w:style>
  <w:style w:type="character" w:styleId="Referenciaintensa">
    <w:name w:val="Intense Reference"/>
    <w:basedOn w:val="Fuentedeprrafopredeter"/>
    <w:uiPriority w:val="32"/>
    <w:qFormat/>
    <w:rsid w:val="00C46346"/>
    <w:rPr>
      <w:b/>
      <w:bCs/>
      <w:smallCaps/>
      <w:color w:val="0F4761" w:themeColor="accent1" w:themeShade="BF"/>
      <w:spacing w:val="5"/>
    </w:rPr>
  </w:style>
  <w:style w:type="paragraph" w:customStyle="1" w:styleId="versales">
    <w:name w:val="versales"/>
    <w:basedOn w:val="Normal"/>
    <w:rsid w:val="00C46346"/>
    <w:pPr>
      <w:spacing w:before="100" w:beforeAutospacing="1" w:after="100" w:afterAutospacing="1" w:line="240" w:lineRule="auto"/>
    </w:pPr>
    <w:rPr>
      <w:rFonts w:ascii="Times New Roman" w:hAnsi="Times New Roman" w:cs="Times New Roman"/>
      <w:kern w:val="0"/>
      <w14:ligatures w14:val="none"/>
    </w:rPr>
  </w:style>
  <w:style w:type="paragraph" w:styleId="NormalWeb">
    <w:name w:val="Normal (Web)"/>
    <w:basedOn w:val="Normal"/>
    <w:uiPriority w:val="99"/>
    <w:semiHidden/>
    <w:unhideWhenUsed/>
    <w:rsid w:val="00C46346"/>
    <w:pPr>
      <w:spacing w:before="100" w:beforeAutospacing="1" w:after="100" w:afterAutospacing="1" w:line="240" w:lineRule="auto"/>
    </w:pPr>
    <w:rPr>
      <w:rFonts w:ascii="Times New Roman" w:hAnsi="Times New Roman" w:cs="Times New Roman"/>
      <w:kern w:val="0"/>
      <w14:ligatures w14:val="none"/>
    </w:rPr>
  </w:style>
  <w:style w:type="paragraph" w:customStyle="1" w:styleId="centrar">
    <w:name w:val="centrar"/>
    <w:basedOn w:val="Normal"/>
    <w:rsid w:val="00C46346"/>
    <w:pPr>
      <w:spacing w:before="100" w:beforeAutospacing="1" w:after="100" w:afterAutospacing="1" w:line="240" w:lineRule="auto"/>
    </w:pPr>
    <w:rPr>
      <w:rFonts w:ascii="Times New Roman" w:hAnsi="Times New Roman" w:cs="Times New Roman"/>
      <w:kern w:val="0"/>
      <w14:ligatures w14:val="none"/>
    </w:rPr>
  </w:style>
  <w:style w:type="character" w:customStyle="1" w:styleId="negritas">
    <w:name w:val="negritas"/>
    <w:basedOn w:val="Fuentedeprrafopredeter"/>
    <w:rsid w:val="00C46346"/>
  </w:style>
  <w:style w:type="character" w:customStyle="1" w:styleId="italicas">
    <w:name w:val="italicas"/>
    <w:basedOn w:val="Fuentedeprrafopredeter"/>
    <w:rsid w:val="00C46346"/>
  </w:style>
  <w:style w:type="character" w:customStyle="1" w:styleId="superscript">
    <w:name w:val="superscript"/>
    <w:basedOn w:val="Fuentedeprrafopredeter"/>
    <w:rsid w:val="00C46346"/>
  </w:style>
  <w:style w:type="paragraph" w:customStyle="1" w:styleId="firmas">
    <w:name w:val="firmas"/>
    <w:basedOn w:val="Normal"/>
    <w:rsid w:val="008D1E2F"/>
    <w:pPr>
      <w:spacing w:before="100" w:beforeAutospacing="1" w:after="100" w:afterAutospacing="1" w:line="240" w:lineRule="auto"/>
    </w:pPr>
    <w:rPr>
      <w:rFonts w:ascii="Times New Roman" w:hAnsi="Times New Roman" w:cs="Times New Roman"/>
      <w:kern w:val="0"/>
      <w14:ligatures w14:val="none"/>
    </w:rPr>
  </w:style>
  <w:style w:type="paragraph" w:customStyle="1" w:styleId="derecha">
    <w:name w:val="derecha"/>
    <w:basedOn w:val="Normal"/>
    <w:rsid w:val="008D1E2F"/>
    <w:pPr>
      <w:spacing w:before="100" w:beforeAutospacing="1" w:after="100" w:afterAutospacing="1" w:line="240" w:lineRule="auto"/>
    </w:pPr>
    <w:rPr>
      <w:rFonts w:ascii="Times New Roman" w:hAnsi="Times New Roman" w:cs="Times New Roman"/>
      <w:kern w:val="0"/>
      <w14:ligatures w14:val="none"/>
    </w:rPr>
  </w:style>
  <w:style w:type="paragraph" w:customStyle="1" w:styleId="atentamente">
    <w:name w:val="atentamente"/>
    <w:basedOn w:val="Normal"/>
    <w:rsid w:val="008D1E2F"/>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637660">
      <w:bodyDiv w:val="1"/>
      <w:marLeft w:val="0"/>
      <w:marRight w:val="0"/>
      <w:marTop w:val="0"/>
      <w:marBottom w:val="0"/>
      <w:divBdr>
        <w:top w:val="none" w:sz="0" w:space="0" w:color="auto"/>
        <w:left w:val="none" w:sz="0" w:space="0" w:color="auto"/>
        <w:bottom w:val="none" w:sz="0" w:space="0" w:color="auto"/>
        <w:right w:val="none" w:sz="0" w:space="0" w:color="auto"/>
      </w:divBdr>
    </w:div>
    <w:div w:id="1025405783">
      <w:bodyDiv w:val="1"/>
      <w:marLeft w:val="0"/>
      <w:marRight w:val="0"/>
      <w:marTop w:val="0"/>
      <w:marBottom w:val="0"/>
      <w:divBdr>
        <w:top w:val="none" w:sz="0" w:space="0" w:color="auto"/>
        <w:left w:val="none" w:sz="0" w:space="0" w:color="auto"/>
        <w:bottom w:val="none" w:sz="0" w:space="0" w:color="auto"/>
        <w:right w:val="none" w:sz="0" w:space="0" w:color="auto"/>
      </w:divBdr>
    </w:div>
    <w:div w:id="181961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2885</Words>
  <Characters>15871</Characters>
  <Application>Microsoft Office Word</Application>
  <DocSecurity>0</DocSecurity>
  <Lines>132</Lines>
  <Paragraphs>37</Paragraphs>
  <ScaleCrop>false</ScaleCrop>
  <Company/>
  <LinksUpToDate>false</LinksUpToDate>
  <CharactersWithSpaces>18719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ESTEFANIA YANEZ CASTILLO</dc:creator>
  <cp:keywords/>
  <dc:description/>
  <cp:lastModifiedBy>ESTEFANIA YANEZ CASTILLO</cp:lastModifiedBy>
  <cp:revision>2</cp:revision>
  <dcterms:created xsi:type="dcterms:W3CDTF">2024-12-10T13:00:00Z</dcterms:created>
  <dcterms:modified xsi:type="dcterms:W3CDTF">2024-12-10T13:00:00Z</dcterms:modified>
</cp:coreProperties>
</file>