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A282B" w14:textId="77777777" w:rsidR="005F263E" w:rsidRDefault="005F263E">
      <w:pPr>
        <w:pStyle w:val="Ttulo"/>
        <w:spacing w:line="312" w:lineRule="auto"/>
        <w:jc w:val="center"/>
        <w:rPr>
          <w:color w:val="0B3CAE"/>
          <w:sz w:val="18"/>
          <w:szCs w:val="18"/>
        </w:rPr>
      </w:pPr>
    </w:p>
    <w:p w14:paraId="26E3F268" w14:textId="77777777" w:rsidR="005F263E" w:rsidRDefault="005F263E">
      <w:pPr>
        <w:pStyle w:val="Ttulo"/>
        <w:spacing w:line="312" w:lineRule="auto"/>
        <w:jc w:val="center"/>
        <w:rPr>
          <w:color w:val="0B3CAE"/>
          <w:sz w:val="18"/>
          <w:szCs w:val="18"/>
        </w:rPr>
      </w:pPr>
    </w:p>
    <w:p w14:paraId="11D75221" w14:textId="77777777" w:rsidR="005F263E" w:rsidRDefault="005F263E">
      <w:pPr>
        <w:pStyle w:val="Ttulo"/>
        <w:spacing w:line="312" w:lineRule="auto"/>
        <w:rPr>
          <w:color w:val="0B3CAE"/>
          <w:sz w:val="10"/>
          <w:szCs w:val="10"/>
        </w:rPr>
      </w:pPr>
    </w:p>
    <w:p w14:paraId="0C76875F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-426" w:right="141" w:firstLine="142"/>
        <w:jc w:val="center"/>
        <w:rPr>
          <w:rFonts w:ascii="Tahoma" w:eastAsia="Tahoma" w:hAnsi="Tahoma" w:cs="Tahoma"/>
          <w:b/>
          <w:color w:val="0B3CAE"/>
          <w:sz w:val="36"/>
          <w:szCs w:val="36"/>
        </w:rPr>
      </w:pPr>
    </w:p>
    <w:p w14:paraId="3A33F0A6" w14:textId="77777777" w:rsidR="005F263E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42" w:right="141" w:firstLine="142"/>
        <w:jc w:val="center"/>
        <w:rPr>
          <w:rFonts w:ascii="Tahoma" w:eastAsia="Tahoma" w:hAnsi="Tahoma" w:cs="Tahoma"/>
          <w:b/>
          <w:color w:val="0B3CAE"/>
          <w:sz w:val="35"/>
          <w:szCs w:val="35"/>
        </w:rPr>
      </w:pPr>
      <w:r>
        <w:rPr>
          <w:rFonts w:ascii="Tahoma" w:eastAsia="Tahoma" w:hAnsi="Tahoma" w:cs="Tahoma"/>
          <w:b/>
          <w:color w:val="0B3CAE"/>
          <w:sz w:val="36"/>
          <w:szCs w:val="36"/>
        </w:rPr>
        <w:t xml:space="preserve">El 39% de jóvenes entre 18 y 20 años tuvo su primer empleo de manera informal: “Termómetro Laboral”  </w:t>
      </w:r>
    </w:p>
    <w:p w14:paraId="75A3DF6D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i/>
          <w:color w:val="080D39"/>
          <w:sz w:val="16"/>
          <w:szCs w:val="16"/>
        </w:rPr>
      </w:pPr>
    </w:p>
    <w:p w14:paraId="2ABF519C" w14:textId="77777777" w:rsidR="005F26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312" w:lineRule="auto"/>
        <w:ind w:right="283"/>
        <w:jc w:val="both"/>
      </w:pPr>
      <w:r>
        <w:rPr>
          <w:i/>
        </w:rPr>
        <w:t>El 67% de los trabajadores en México comentó que inició su vida laboral en un empleo formal.</w:t>
      </w:r>
    </w:p>
    <w:p w14:paraId="08AA8EA3" w14:textId="77777777" w:rsidR="005F26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312" w:lineRule="auto"/>
        <w:ind w:right="283"/>
        <w:jc w:val="both"/>
      </w:pPr>
      <w:r>
        <w:rPr>
          <w:i/>
        </w:rPr>
        <w:t>El 49% de los participantes señaló que mantuvo su primer empleo por más de dos años.</w:t>
      </w:r>
    </w:p>
    <w:p w14:paraId="122EC933" w14:textId="77777777" w:rsidR="005F26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312" w:lineRule="auto"/>
        <w:ind w:right="283"/>
        <w:jc w:val="both"/>
      </w:pPr>
      <w:r>
        <w:rPr>
          <w:i/>
        </w:rPr>
        <w:t xml:space="preserve">Desarrollo de habilidades específicas, </w:t>
      </w:r>
      <w:proofErr w:type="spellStart"/>
      <w:r>
        <w:rPr>
          <w:i/>
        </w:rPr>
        <w:t>networking</w:t>
      </w:r>
      <w:proofErr w:type="spellEnd"/>
      <w:r>
        <w:rPr>
          <w:i/>
        </w:rPr>
        <w:t xml:space="preserve"> y experiencia en voluntariado o servicio social, factores que influyeron en la contratación inicial de los encuestados.</w:t>
      </w:r>
    </w:p>
    <w:p w14:paraId="27E97608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ind w:left="567" w:right="283"/>
        <w:jc w:val="both"/>
        <w:rPr>
          <w:i/>
          <w:color w:val="000000"/>
          <w:highlight w:val="yellow"/>
        </w:rPr>
      </w:pPr>
    </w:p>
    <w:p w14:paraId="4261D5D7" w14:textId="77777777" w:rsidR="005F263E" w:rsidRDefault="00000000">
      <w:pPr>
        <w:tabs>
          <w:tab w:val="left" w:pos="457"/>
        </w:tabs>
        <w:spacing w:line="288" w:lineRule="auto"/>
        <w:ind w:left="142" w:right="141"/>
        <w:jc w:val="both"/>
      </w:pPr>
      <w:r>
        <w:rPr>
          <w:b/>
          <w:sz w:val="21"/>
          <w:szCs w:val="21"/>
        </w:rPr>
        <w:t>Tlalnepantla, Estado de México, a 26 de mayo de 2025.-</w:t>
      </w:r>
      <w:r>
        <w:rPr>
          <w:sz w:val="21"/>
          <w:szCs w:val="21"/>
        </w:rPr>
        <w:t xml:space="preserve"> </w:t>
      </w:r>
      <w:r>
        <w:t>Ingresar al mercado laboral por primera vez es una experiencia que moldea no solo la trayectoria profesional de una persona, sino también su percepción sobre el trabajo, la estabilidad y el desarrollo a futuro. Las condiciones en las que se da este primer acercamiento pueden variar ampliamente dependiendo del sector, la región y las oportunidades disponibles en el entorno.</w:t>
      </w:r>
    </w:p>
    <w:p w14:paraId="3E557724" w14:textId="77777777" w:rsidR="005F263E" w:rsidRDefault="005F263E">
      <w:pPr>
        <w:tabs>
          <w:tab w:val="left" w:pos="457"/>
        </w:tabs>
        <w:spacing w:line="288" w:lineRule="auto"/>
        <w:ind w:left="142" w:right="141"/>
        <w:jc w:val="both"/>
      </w:pPr>
    </w:p>
    <w:p w14:paraId="6FC87857" w14:textId="77777777" w:rsidR="005F263E" w:rsidRDefault="00000000">
      <w:pPr>
        <w:tabs>
          <w:tab w:val="left" w:pos="457"/>
        </w:tabs>
        <w:spacing w:line="288" w:lineRule="auto"/>
        <w:ind w:left="142" w:right="141"/>
        <w:jc w:val="both"/>
      </w:pPr>
      <w:r>
        <w:t xml:space="preserve">En este sentido, la encuesta del  </w:t>
      </w:r>
      <w:hyperlink r:id="rId7">
        <w:r>
          <w:rPr>
            <w:b/>
            <w:color w:val="0000FF"/>
            <w:u w:val="single"/>
          </w:rPr>
          <w:t>“Termómetro Laboral”</w:t>
        </w:r>
      </w:hyperlink>
      <w:r>
        <w:t xml:space="preserve"> de OCC, en su semana </w:t>
      </w:r>
      <w:r>
        <w:rPr>
          <w:b/>
        </w:rPr>
        <w:t>254</w:t>
      </w:r>
      <w:r>
        <w:t xml:space="preserve"> (del 19 al 25 de mayo), preguntó a </w:t>
      </w:r>
      <w:r>
        <w:rPr>
          <w:b/>
        </w:rPr>
        <w:t>4,472 trabajadores en México</w:t>
      </w:r>
      <w:r>
        <w:t xml:space="preserve"> en qué condiciones laborales tuvieron su primer empleo. </w:t>
      </w:r>
    </w:p>
    <w:p w14:paraId="78BDA0C1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rPr>
          <w:b/>
        </w:rPr>
        <w:t>Siete de cada 10 participantes comentaron que iniciaron su vida laboral en un empleo formal, con contrato y prestaciones</w:t>
      </w:r>
      <w:r>
        <w:t>. De este grupo, el 85% corresponde a personas mayores de 50 años.</w:t>
      </w:r>
    </w:p>
    <w:p w14:paraId="1DCD15C2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t>16% señaló haber comenzado de manera informal, sin contrato ni beneficios; de ellos, el 39% tenía entre 18 y 20 años.</w:t>
      </w:r>
    </w:p>
    <w:p w14:paraId="5FC880E0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t>10% ingresó al mercado laboral a través de prácticas profesionales o servicio social.</w:t>
      </w:r>
    </w:p>
    <w:p w14:paraId="2A050391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t>5% obtuvo un empleo temporal o por proyecto.</w:t>
      </w:r>
    </w:p>
    <w:p w14:paraId="1D66A4A0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t>1% comentó que aún no ha tenido su primer empleo.</w:t>
      </w:r>
    </w:p>
    <w:p w14:paraId="05C64487" w14:textId="77777777" w:rsidR="005F26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7"/>
        </w:tabs>
        <w:spacing w:line="288" w:lineRule="auto"/>
        <w:ind w:right="141"/>
        <w:jc w:val="both"/>
      </w:pPr>
      <w:r>
        <w:t>1% indicó que no recuerda en qué condiciones fue su primera experiencia laboral.</w:t>
      </w:r>
    </w:p>
    <w:p w14:paraId="223F9D93" w14:textId="77777777" w:rsidR="005F263E" w:rsidRDefault="005F263E">
      <w:pPr>
        <w:tabs>
          <w:tab w:val="left" w:pos="457"/>
        </w:tabs>
        <w:spacing w:line="288" w:lineRule="auto"/>
        <w:ind w:left="142" w:right="141"/>
        <w:jc w:val="both"/>
      </w:pPr>
    </w:p>
    <w:p w14:paraId="7D8CE285" w14:textId="77777777" w:rsidR="005F263E" w:rsidRDefault="00000000">
      <w:pPr>
        <w:tabs>
          <w:tab w:val="left" w:pos="457"/>
        </w:tabs>
        <w:spacing w:line="288" w:lineRule="auto"/>
        <w:ind w:left="142" w:right="141"/>
        <w:jc w:val="both"/>
      </w:pPr>
      <w:r>
        <w:t xml:space="preserve">Asimismo, se consultó cuánto tiempo trabajaron en su primer empleo: </w:t>
      </w:r>
      <w:r>
        <w:rPr>
          <w:b/>
        </w:rPr>
        <w:t xml:space="preserve">casi la mitad de los trabajadores en México mantuvo su primer empleo más de 2 años, </w:t>
      </w:r>
      <w:r>
        <w:t xml:space="preserve">23% comentó que estuvo entre 1 a 2 años, 15% entre 6 meses a 1 año, 6% menos de 6 meses, 4% aún labora en su primer empleo, 2% no recordó cuanto tiempo estuvo y solo 1% agregó que aún no ha tenido su primer empleo. </w:t>
      </w:r>
    </w:p>
    <w:p w14:paraId="20DB0B85" w14:textId="77777777" w:rsidR="005F263E" w:rsidRDefault="005F263E">
      <w:pPr>
        <w:tabs>
          <w:tab w:val="left" w:pos="457"/>
        </w:tabs>
        <w:spacing w:line="288" w:lineRule="auto"/>
        <w:ind w:left="142" w:right="141"/>
        <w:jc w:val="both"/>
      </w:pPr>
    </w:p>
    <w:p w14:paraId="0E55A2E5" w14:textId="77777777" w:rsidR="005F263E" w:rsidRDefault="005F263E">
      <w:pPr>
        <w:spacing w:line="288" w:lineRule="auto"/>
        <w:ind w:left="142"/>
        <w:jc w:val="both"/>
        <w:rPr>
          <w:color w:val="000000"/>
        </w:rPr>
      </w:pPr>
    </w:p>
    <w:p w14:paraId="0656D9CD" w14:textId="77777777" w:rsidR="005F263E" w:rsidRDefault="005F263E">
      <w:pPr>
        <w:spacing w:line="288" w:lineRule="auto"/>
        <w:ind w:left="142"/>
        <w:jc w:val="both"/>
        <w:rPr>
          <w:color w:val="000000"/>
        </w:rPr>
      </w:pPr>
    </w:p>
    <w:p w14:paraId="4CEE4033" w14:textId="77777777" w:rsidR="005F263E" w:rsidRDefault="005F263E">
      <w:pPr>
        <w:spacing w:line="288" w:lineRule="auto"/>
        <w:ind w:left="142"/>
        <w:jc w:val="both"/>
        <w:rPr>
          <w:color w:val="000000"/>
        </w:rPr>
      </w:pPr>
    </w:p>
    <w:p w14:paraId="6B21BD3D" w14:textId="77777777" w:rsidR="005F263E" w:rsidRDefault="005F263E">
      <w:pPr>
        <w:spacing w:line="288" w:lineRule="auto"/>
        <w:ind w:left="142"/>
        <w:jc w:val="both"/>
        <w:rPr>
          <w:color w:val="000000"/>
        </w:rPr>
      </w:pPr>
    </w:p>
    <w:p w14:paraId="0865CFC4" w14:textId="77777777" w:rsidR="005F263E" w:rsidRDefault="00000000">
      <w:pPr>
        <w:spacing w:line="288" w:lineRule="auto"/>
        <w:ind w:left="142"/>
        <w:jc w:val="both"/>
        <w:rPr>
          <w:color w:val="000000"/>
        </w:rPr>
      </w:pPr>
      <w:r>
        <w:rPr>
          <w:color w:val="000000"/>
        </w:rPr>
        <w:t>Adicionalmente, se identificaron los factores que influyeron en su contratación inicial. Los participantes destacaron los siguientes elementos como determinantes para obtener su primer trabajo:</w:t>
      </w:r>
    </w:p>
    <w:p w14:paraId="44E03665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r>
        <w:rPr>
          <w:color w:val="000000"/>
        </w:rPr>
        <w:t>Conocimientos y desarrollo de habilidades específicas (53%)</w:t>
      </w:r>
    </w:p>
    <w:p w14:paraId="68939043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proofErr w:type="spellStart"/>
      <w:r>
        <w:rPr>
          <w:i/>
          <w:color w:val="000000"/>
        </w:rPr>
        <w:t>Networking</w:t>
      </w:r>
      <w:proofErr w:type="spellEnd"/>
      <w:r>
        <w:rPr>
          <w:color w:val="000000"/>
        </w:rPr>
        <w:t xml:space="preserve"> o contactos personales (26%)</w:t>
      </w:r>
    </w:p>
    <w:p w14:paraId="001256CD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r>
        <w:rPr>
          <w:color w:val="000000"/>
        </w:rPr>
        <w:t>Experiencia previa (voluntariado o servicio social) (20%)</w:t>
      </w:r>
    </w:p>
    <w:p w14:paraId="5A989EA2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r>
        <w:rPr>
          <w:color w:val="000000"/>
        </w:rPr>
        <w:t>Apoyo de programas institucionales (19%)</w:t>
      </w:r>
    </w:p>
    <w:p w14:paraId="2C0A947B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r>
        <w:rPr>
          <w:color w:val="000000"/>
        </w:rPr>
        <w:t>Certificaciones o cursos adicionales (11%)</w:t>
      </w:r>
    </w:p>
    <w:p w14:paraId="2CEEFBD1" w14:textId="77777777" w:rsidR="005F263E" w:rsidRDefault="00000000">
      <w:pPr>
        <w:numPr>
          <w:ilvl w:val="0"/>
          <w:numId w:val="3"/>
        </w:numPr>
        <w:spacing w:line="288" w:lineRule="auto"/>
        <w:rPr>
          <w:color w:val="000000"/>
        </w:rPr>
      </w:pPr>
      <w:r>
        <w:rPr>
          <w:color w:val="000000"/>
        </w:rPr>
        <w:t>Dominio de un idioma (5%)</w:t>
      </w:r>
    </w:p>
    <w:p w14:paraId="673F3F30" w14:textId="77777777" w:rsidR="005F263E" w:rsidRDefault="005F263E">
      <w:pPr>
        <w:spacing w:line="288" w:lineRule="auto"/>
        <w:ind w:left="142"/>
        <w:rPr>
          <w:color w:val="000000"/>
        </w:rPr>
      </w:pPr>
    </w:p>
    <w:p w14:paraId="00681279" w14:textId="77777777" w:rsidR="005F263E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/>
        <w:jc w:val="both"/>
        <w:rPr>
          <w:color w:val="000000"/>
        </w:rPr>
      </w:pPr>
      <w:r>
        <w:rPr>
          <w:color w:val="000000"/>
        </w:rPr>
        <w:t>Estos hallazgos reflejan que el acceso al primer empleo en México sigue influenciado por factores individuales, como las habilidades adquiridas o los contactos personales, así como por el tipo de oportunidades disponibles en el entorno.</w:t>
      </w:r>
    </w:p>
    <w:p w14:paraId="33994D00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  <w:sz w:val="20"/>
          <w:szCs w:val="20"/>
        </w:rPr>
      </w:pPr>
    </w:p>
    <w:p w14:paraId="1B2BD6D0" w14:textId="77777777" w:rsidR="005F263E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/>
        <w:rPr>
          <w:b/>
          <w:bCs/>
        </w:rPr>
      </w:pPr>
      <w:r>
        <w:rPr>
          <w:color w:val="000000"/>
        </w:rPr>
        <w:t>El reporte completo se puede consultar en</w:t>
      </w:r>
      <w:r>
        <w:t xml:space="preserve">: </w:t>
      </w:r>
      <w:hyperlink r:id="rId8">
        <w:r w:rsidRPr="007C0563">
          <w:rPr>
            <w:b/>
            <w:bCs/>
            <w:color w:val="1155CC"/>
            <w:u w:val="single"/>
          </w:rPr>
          <w:t>https://prensa.occ.com.mx/prensa/mi-primera-chaaaaamba-los-desafios-de-la-inse</w:t>
        </w:r>
        <w:r w:rsidRPr="007C0563">
          <w:rPr>
            <w:b/>
            <w:bCs/>
            <w:color w:val="1155CC"/>
            <w:u w:val="single"/>
          </w:rPr>
          <w:t>r</w:t>
        </w:r>
        <w:r w:rsidRPr="007C0563">
          <w:rPr>
            <w:b/>
            <w:bCs/>
            <w:color w:val="1155CC"/>
            <w:u w:val="single"/>
          </w:rPr>
          <w:t>cion-laboral</w:t>
        </w:r>
      </w:hyperlink>
    </w:p>
    <w:p w14:paraId="20AFC8FA" w14:textId="77777777" w:rsidR="007C0563" w:rsidRDefault="007C056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/>
      </w:pPr>
    </w:p>
    <w:p w14:paraId="7BDCBB4E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2"/>
      </w:pPr>
    </w:p>
    <w:p w14:paraId="5E0AA60E" w14:textId="77777777" w:rsidR="005F263E" w:rsidRDefault="005F263E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42"/>
        <w:rPr>
          <w:b/>
          <w:color w:val="FF0000"/>
        </w:rPr>
      </w:pPr>
    </w:p>
    <w:sectPr w:rsidR="005F263E">
      <w:headerReference w:type="default" r:id="rId9"/>
      <w:footerReference w:type="default" r:id="rId10"/>
      <w:pgSz w:w="12240" w:h="15840"/>
      <w:pgMar w:top="0" w:right="747" w:bottom="0" w:left="720" w:header="72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7DEBF" w14:textId="77777777" w:rsidR="00753A6C" w:rsidRDefault="00753A6C">
      <w:r>
        <w:separator/>
      </w:r>
    </w:p>
  </w:endnote>
  <w:endnote w:type="continuationSeparator" w:id="0">
    <w:p w14:paraId="50E6CADC" w14:textId="77777777" w:rsidR="00753A6C" w:rsidRDefault="0075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1F9751B-D749-8F48-BD60-5D6E42DD88ED}"/>
    <w:embedBold r:id="rId2" w:fontKey="{A5FF8B43-C2F4-014F-916F-4FE14041B9E8}"/>
    <w:embedItalic r:id="rId3" w:fontKey="{86FBA465-AA08-C147-8BC8-E731069E42F3}"/>
  </w:font>
  <w:font w:name="Noto Sans Symbols">
    <w:altName w:val="Calibri"/>
    <w:panose1 w:val="020B0604020202020204"/>
    <w:charset w:val="00"/>
    <w:family w:val="auto"/>
    <w:pitch w:val="default"/>
    <w:embedRegular r:id="rId4" w:fontKey="{DF2A2572-7E95-8544-B247-6C4CA85A80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5EF0C21-7191-7B49-8D44-649ADCE131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DF315DC-8E2D-434D-B195-3CDC7CD43A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BA1CCAD-8C32-3A48-AA3E-1E1019E1E49D}"/>
    <w:embedBold r:id="rId8" w:fontKey="{D93D72DA-638E-B540-A36C-72D4BDA389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42BAE6E-60A0-E34F-939F-0575B7F86549}"/>
    <w:embedItalic r:id="rId10" w:fontKey="{9CF67707-93D7-8D49-ACB5-1213062040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88DE5E0-FA61-444A-89E3-A2EBA33B81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A0979D4-9E2D-5345-AF54-8D02BB954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DD450" w14:textId="77777777" w:rsidR="005F263E" w:rsidRDefault="00000000">
    <w:pPr>
      <w:tabs>
        <w:tab w:val="center" w:pos="4419"/>
        <w:tab w:val="right" w:pos="8838"/>
      </w:tabs>
      <w:ind w:left="-720"/>
      <w:rPr>
        <w:color w:val="000000"/>
      </w:rPr>
    </w:pPr>
    <w:r>
      <w:rPr>
        <w:noProof/>
      </w:rPr>
      <w:drawing>
        <wp:inline distT="114300" distB="114300" distL="114300" distR="114300" wp14:anchorId="527CD4A6" wp14:editId="19F6B8E7">
          <wp:extent cx="7842800" cy="931079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800" cy="931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29202C2B" wp14:editId="524B3494">
              <wp:simplePos x="0" y="0"/>
              <wp:positionH relativeFrom="column">
                <wp:posOffset>-317499</wp:posOffset>
              </wp:positionH>
              <wp:positionV relativeFrom="paragraph">
                <wp:posOffset>9207500</wp:posOffset>
              </wp:positionV>
              <wp:extent cx="7772400" cy="93916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9165"/>
                        <a:chOff x="1459800" y="3310400"/>
                        <a:chExt cx="7772400" cy="1143675"/>
                      </a:xfrm>
                    </wpg:grpSpPr>
                    <wpg:grpSp>
                      <wpg:cNvPr id="472984157" name="Grupo 472984157"/>
                      <wpg:cNvGrpSpPr/>
                      <wpg:grpSpPr>
                        <a:xfrm>
                          <a:off x="1459800" y="3310418"/>
                          <a:ext cx="7772400" cy="939165"/>
                          <a:chOff x="1459800" y="3310400"/>
                          <a:chExt cx="7772400" cy="1143675"/>
                        </a:xfrm>
                      </wpg:grpSpPr>
                      <wps:wsp>
                        <wps:cNvPr id="1896223875" name="Rectángulo 1896223875"/>
                        <wps:cNvSpPr/>
                        <wps:spPr>
                          <a:xfrm>
                            <a:off x="1459800" y="3310400"/>
                            <a:ext cx="7772400" cy="11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2CEC21" w14:textId="77777777" w:rsidR="005F263E" w:rsidRDefault="005F263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26512457" name="Grupo 626512457"/>
                        <wpg:cNvGrpSpPr/>
                        <wpg:grpSpPr>
                          <a:xfrm>
                            <a:off x="1459800" y="3310418"/>
                            <a:ext cx="7772400" cy="939165"/>
                            <a:chOff x="1459800" y="3310400"/>
                            <a:chExt cx="7772400" cy="1143675"/>
                          </a:xfrm>
                        </wpg:grpSpPr>
                        <wps:wsp>
                          <wps:cNvPr id="339811806" name="Rectángulo 339811806"/>
                          <wps:cNvSpPr/>
                          <wps:spPr>
                            <a:xfrm>
                              <a:off x="1459800" y="3310400"/>
                              <a:ext cx="7772400" cy="114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9CDDCE" w14:textId="77777777" w:rsidR="005F263E" w:rsidRDefault="005F263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28005475" name="Grupo 228005475"/>
                          <wpg:cNvGrpSpPr/>
                          <wpg:grpSpPr>
                            <a:xfrm>
                              <a:off x="1459800" y="3310418"/>
                              <a:ext cx="7772400" cy="939165"/>
                              <a:chOff x="1459800" y="3310400"/>
                              <a:chExt cx="7772400" cy="1143675"/>
                            </a:xfrm>
                          </wpg:grpSpPr>
                          <wps:wsp>
                            <wps:cNvPr id="923625821" name="Rectángulo 923625821"/>
                            <wps:cNvSpPr/>
                            <wps:spPr>
                              <a:xfrm>
                                <a:off x="1459800" y="3310400"/>
                                <a:ext cx="7772400" cy="1143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11E8E7" w14:textId="77777777" w:rsidR="005F263E" w:rsidRDefault="005F263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0171890" name="Grupo 100171890"/>
                            <wpg:cNvGrpSpPr/>
                            <wpg:grpSpPr>
                              <a:xfrm>
                                <a:off x="1459800" y="3310418"/>
                                <a:ext cx="7772400" cy="939165"/>
                                <a:chOff x="1459800" y="3310400"/>
                                <a:chExt cx="7772400" cy="1143675"/>
                              </a:xfrm>
                            </wpg:grpSpPr>
                            <wps:wsp>
                              <wps:cNvPr id="111080614" name="Rectángulo 111080614"/>
                              <wps:cNvSpPr/>
                              <wps:spPr>
                                <a:xfrm>
                                  <a:off x="1459800" y="3310400"/>
                                  <a:ext cx="7772400" cy="114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2A55C" w14:textId="77777777" w:rsidR="005F263E" w:rsidRDefault="005F263E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33046386" name="Grupo 1833046386"/>
                              <wpg:cNvGrpSpPr/>
                              <wpg:grpSpPr>
                                <a:xfrm>
                                  <a:off x="1459800" y="3310418"/>
                                  <a:ext cx="7772400" cy="939165"/>
                                  <a:chOff x="1459800" y="3310400"/>
                                  <a:chExt cx="7772400" cy="1143650"/>
                                </a:xfrm>
                              </wpg:grpSpPr>
                              <wps:wsp>
                                <wps:cNvPr id="103152285" name="Rectángulo 103152285"/>
                                <wps:cNvSpPr/>
                                <wps:spPr>
                                  <a:xfrm>
                                    <a:off x="1459800" y="3310400"/>
                                    <a:ext cx="7772400" cy="114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3D8DC" w14:textId="77777777" w:rsidR="005F263E" w:rsidRDefault="005F263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98866709" name="Grupo 598866709"/>
                                <wpg:cNvGrpSpPr/>
                                <wpg:grpSpPr>
                                  <a:xfrm>
                                    <a:off x="1459800" y="3310418"/>
                                    <a:ext cx="7772400" cy="939165"/>
                                    <a:chOff x="1459800" y="3310400"/>
                                    <a:chExt cx="7772400" cy="1143650"/>
                                  </a:xfrm>
                                </wpg:grpSpPr>
                                <wps:wsp>
                                  <wps:cNvPr id="1936302348" name="Rectángulo 1936302348"/>
                                  <wps:cNvSpPr/>
                                  <wps:spPr>
                                    <a:xfrm>
                                      <a:off x="1459800" y="3310400"/>
                                      <a:ext cx="7772400" cy="114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F009D3" w14:textId="77777777" w:rsidR="005F263E" w:rsidRDefault="005F263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56881914" name="Grupo 456881914"/>
                                  <wpg:cNvGrpSpPr/>
                                  <wpg:grpSpPr>
                                    <a:xfrm>
                                      <a:off x="1459800" y="3310418"/>
                                      <a:ext cx="7772400" cy="939165"/>
                                      <a:chOff x="1459800" y="3310400"/>
                                      <a:chExt cx="7772400" cy="1143650"/>
                                    </a:xfrm>
                                  </wpg:grpSpPr>
                                  <wps:wsp>
                                    <wps:cNvPr id="1825828927" name="Rectángulo 1825828927"/>
                                    <wps:cNvSpPr/>
                                    <wps:spPr>
                                      <a:xfrm>
                                        <a:off x="1459800" y="3310400"/>
                                        <a:ext cx="7772400" cy="1143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4CD55" w14:textId="77777777" w:rsidR="005F263E" w:rsidRDefault="005F263E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46527437" name="Grupo 1446527437"/>
                                    <wpg:cNvGrpSpPr/>
                                    <wpg:grpSpPr>
                                      <a:xfrm>
                                        <a:off x="1459800" y="3310418"/>
                                        <a:ext cx="7772400" cy="939165"/>
                                        <a:chOff x="1459800" y="3310400"/>
                                        <a:chExt cx="7772400" cy="1143650"/>
                                      </a:xfrm>
                                    </wpg:grpSpPr>
                                    <wps:wsp>
                                      <wps:cNvPr id="1998444415" name="Rectángulo 1998444415"/>
                                      <wps:cNvSpPr/>
                                      <wps:spPr>
                                        <a:xfrm>
                                          <a:off x="1459800" y="3310400"/>
                                          <a:ext cx="7772400" cy="1143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EFF26B" w14:textId="77777777" w:rsidR="005F263E" w:rsidRDefault="005F263E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081076117" name="Grupo 1081076117"/>
                                      <wpg:cNvGrpSpPr/>
                                      <wpg:grpSpPr>
                                        <a:xfrm>
                                          <a:off x="1459800" y="3310418"/>
                                          <a:ext cx="7772400" cy="939165"/>
                                          <a:chOff x="1459800" y="3310400"/>
                                          <a:chExt cx="7772400" cy="1143625"/>
                                        </a:xfrm>
                                      </wpg:grpSpPr>
                                      <wps:wsp>
                                        <wps:cNvPr id="1583040011" name="Rectángulo 1583040011"/>
                                        <wps:cNvSpPr/>
                                        <wps:spPr>
                                          <a:xfrm>
                                            <a:off x="1459800" y="3310400"/>
                                            <a:ext cx="7772400" cy="114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6A2005" w14:textId="77777777" w:rsidR="005F263E" w:rsidRDefault="005F263E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510478941" name="Grupo 510478941"/>
                                        <wpg:cNvGrpSpPr/>
                                        <wpg:grpSpPr>
                                          <a:xfrm>
                                            <a:off x="1459800" y="3310418"/>
                                            <a:ext cx="7772400" cy="939165"/>
                                            <a:chOff x="1459800" y="3310400"/>
                                            <a:chExt cx="7772400" cy="1038850"/>
                                          </a:xfrm>
                                        </wpg:grpSpPr>
                                        <wps:wsp>
                                          <wps:cNvPr id="1291719907" name="Rectángulo 1291719907"/>
                                          <wps:cNvSpPr/>
                                          <wps:spPr>
                                            <a:xfrm>
                                              <a:off x="1459800" y="3310400"/>
                                              <a:ext cx="7772400" cy="103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2D45CF" w14:textId="77777777" w:rsidR="005F263E" w:rsidRDefault="005F263E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56347779" name="Grupo 1456347779"/>
                                          <wpg:cNvGrpSpPr/>
                                          <wpg:grpSpPr>
                                            <a:xfrm>
                                              <a:off x="1459800" y="3310418"/>
                                              <a:ext cx="7772400" cy="939165"/>
                                              <a:chOff x="1459800" y="3310400"/>
                                              <a:chExt cx="7772425" cy="939200"/>
                                            </a:xfrm>
                                          </wpg:grpSpPr>
                                          <wps:wsp>
                                            <wps:cNvPr id="1552034332" name="Rectángulo 1552034332"/>
                                            <wps:cNvSpPr/>
                                            <wps:spPr>
                                              <a:xfrm>
                                                <a:off x="1459800" y="3310400"/>
                                                <a:ext cx="7772425" cy="93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0BCBF80" w14:textId="77777777" w:rsidR="005F263E" w:rsidRDefault="005F263E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33149444" name="Grupo 833149444"/>
                                            <wpg:cNvGrpSpPr/>
                                            <wpg:grpSpPr>
                                              <a:xfrm>
                                                <a:off x="1459800" y="3310418"/>
                                                <a:ext cx="7772400" cy="939165"/>
                                                <a:chOff x="0" y="0"/>
                                                <a:chExt cx="7772400" cy="939165"/>
                                              </a:xfrm>
                                            </wpg:grpSpPr>
                                            <wps:wsp>
                                              <wps:cNvPr id="298046697" name="Rectángulo 298046697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772400" cy="93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C6B1EA3" w14:textId="77777777" w:rsidR="005F263E" w:rsidRDefault="005F263E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26" name="Shape 26"/>
                                                <pic:cNvPicPr preferRelativeResize="0"/>
                                              </pic:nvPicPr>
                                              <pic:blipFill rotWithShape="1">
                                                <a:blip r:embed="rId2">
                                                  <a:alphaModFix/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938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  <wps:wsp>
                                              <wps:cNvPr id="834761782" name="Rectángulo 83476178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772400" cy="939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55BFB2A" w14:textId="77777777" w:rsidR="005F263E" w:rsidRDefault="005F263E">
                                                    <w:pPr>
                                                      <w:spacing w:before="138"/>
                                                      <w:textDirection w:val="btLr"/>
                                                    </w:pPr>
                                                  </w:p>
                                                  <w:p w14:paraId="74BF64A7" w14:textId="77777777" w:rsidR="005F263E" w:rsidRDefault="00000000">
                                                    <w:pPr>
                                                      <w:spacing w:before="1"/>
                                                      <w:ind w:left="720" w:firstLine="8640"/>
                                                      <w:textDirection w:val="btLr"/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  <w:color w:val="083BAE"/>
                                                        <w:sz w:val="14"/>
                                                        <w:u w:val="single"/>
                                                      </w:rPr>
                                                      <w:t>Contacto de prensa</w:t>
                                                    </w:r>
                                                  </w:p>
                                                  <w:p w14:paraId="6D85582C" w14:textId="77777777" w:rsidR="005F263E" w:rsidRDefault="005F263E">
                                                    <w:pPr>
                                                      <w:spacing w:before="27"/>
                                                      <w:textDirection w:val="btLr"/>
                                                    </w:pPr>
                                                  </w:p>
                                                  <w:p w14:paraId="2F94736A" w14:textId="77777777" w:rsidR="005F263E" w:rsidRDefault="00000000">
                                                    <w:pPr>
                                                      <w:spacing w:line="264" w:lineRule="auto"/>
                                                      <w:ind w:left="720" w:right="10147" w:firstLine="8640"/>
                                                      <w:textDirection w:val="btLr"/>
                                                    </w:pPr>
                                                    <w:proofErr w:type="spellStart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>Rossy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>Luebbert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>Quadrant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 xml:space="preserve"> Comunicación </w:t>
                                                    </w:r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  <w:u w:val="single"/>
                                                      </w:rPr>
                                                      <w:t>rossy@quadrant.com.mx</w:t>
                                                    </w:r>
                                                    <w:r>
                                                      <w:rPr>
                                                        <w:color w:val="083BAE"/>
                                                        <w:sz w:val="12"/>
                                                      </w:rPr>
                                                      <w:t xml:space="preserve"> Cel. 55 1648 4004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0" tIns="0" rIns="0" bIns="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-317499</wp:posOffset>
              </wp:positionH>
              <wp:positionV relativeFrom="paragraph">
                <wp:posOffset>9207500</wp:posOffset>
              </wp:positionV>
              <wp:extent cx="7772400" cy="93916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9391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2B51E" w14:textId="77777777" w:rsidR="00753A6C" w:rsidRDefault="00753A6C">
      <w:r>
        <w:separator/>
      </w:r>
    </w:p>
  </w:footnote>
  <w:footnote w:type="continuationSeparator" w:id="0">
    <w:p w14:paraId="40FC5570" w14:textId="77777777" w:rsidR="00753A6C" w:rsidRDefault="0075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1F80C" w14:textId="77777777" w:rsidR="005F26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DE6CD8" wp14:editId="22026F84">
          <wp:simplePos x="0" y="0"/>
          <wp:positionH relativeFrom="column">
            <wp:posOffset>-457187</wp:posOffset>
          </wp:positionH>
          <wp:positionV relativeFrom="paragraph">
            <wp:posOffset>-443115</wp:posOffset>
          </wp:positionV>
          <wp:extent cx="7772400" cy="93878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938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63212"/>
    <w:multiLevelType w:val="multilevel"/>
    <w:tmpl w:val="3B523C60"/>
    <w:lvl w:ilvl="0">
      <w:numFmt w:val="bullet"/>
      <w:lvlText w:val="•"/>
      <w:lvlJc w:val="left"/>
      <w:pPr>
        <w:ind w:left="458" w:hanging="219"/>
      </w:pPr>
      <w:rPr>
        <w:rFonts w:ascii="Verdana" w:eastAsia="Verdana" w:hAnsi="Verdana" w:cs="Verdana"/>
        <w:b w:val="0"/>
        <w:i w:val="0"/>
        <w:color w:val="080D39"/>
        <w:sz w:val="24"/>
        <w:szCs w:val="24"/>
      </w:rPr>
    </w:lvl>
    <w:lvl w:ilvl="1">
      <w:numFmt w:val="bullet"/>
      <w:lvlText w:val="•"/>
      <w:lvlJc w:val="left"/>
      <w:pPr>
        <w:ind w:left="1494" w:hanging="219"/>
      </w:pPr>
    </w:lvl>
    <w:lvl w:ilvl="2">
      <w:numFmt w:val="bullet"/>
      <w:lvlText w:val="•"/>
      <w:lvlJc w:val="left"/>
      <w:pPr>
        <w:ind w:left="2528" w:hanging="219"/>
      </w:pPr>
    </w:lvl>
    <w:lvl w:ilvl="3">
      <w:numFmt w:val="bullet"/>
      <w:lvlText w:val="•"/>
      <w:lvlJc w:val="left"/>
      <w:pPr>
        <w:ind w:left="3562" w:hanging="219"/>
      </w:pPr>
    </w:lvl>
    <w:lvl w:ilvl="4">
      <w:numFmt w:val="bullet"/>
      <w:lvlText w:val="•"/>
      <w:lvlJc w:val="left"/>
      <w:pPr>
        <w:ind w:left="4596" w:hanging="219"/>
      </w:pPr>
    </w:lvl>
    <w:lvl w:ilvl="5">
      <w:numFmt w:val="bullet"/>
      <w:lvlText w:val="•"/>
      <w:lvlJc w:val="left"/>
      <w:pPr>
        <w:ind w:left="5630" w:hanging="219"/>
      </w:pPr>
    </w:lvl>
    <w:lvl w:ilvl="6">
      <w:numFmt w:val="bullet"/>
      <w:lvlText w:val="•"/>
      <w:lvlJc w:val="left"/>
      <w:pPr>
        <w:ind w:left="6664" w:hanging="219"/>
      </w:pPr>
    </w:lvl>
    <w:lvl w:ilvl="7">
      <w:numFmt w:val="bullet"/>
      <w:lvlText w:val="•"/>
      <w:lvlJc w:val="left"/>
      <w:pPr>
        <w:ind w:left="7698" w:hanging="219"/>
      </w:pPr>
    </w:lvl>
    <w:lvl w:ilvl="8">
      <w:numFmt w:val="bullet"/>
      <w:lvlText w:val="•"/>
      <w:lvlJc w:val="left"/>
      <w:pPr>
        <w:ind w:left="8732" w:hanging="219"/>
      </w:pPr>
    </w:lvl>
  </w:abstractNum>
  <w:abstractNum w:abstractNumId="1" w15:restartNumberingAfterBreak="0">
    <w:nsid w:val="2F005740"/>
    <w:multiLevelType w:val="multilevel"/>
    <w:tmpl w:val="DA908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63A01DA"/>
    <w:multiLevelType w:val="multilevel"/>
    <w:tmpl w:val="93B4E550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 w16cid:durableId="394819442">
    <w:abstractNumId w:val="0"/>
  </w:num>
  <w:num w:numId="2" w16cid:durableId="405420204">
    <w:abstractNumId w:val="2"/>
  </w:num>
  <w:num w:numId="3" w16cid:durableId="1830946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63E"/>
    <w:rsid w:val="00175EF8"/>
    <w:rsid w:val="005F263E"/>
    <w:rsid w:val="00753A6C"/>
    <w:rsid w:val="007C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A9877"/>
  <w15:docId w15:val="{4DF0968C-13AB-3448-8A06-05B11844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s-ES_tradnl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Pr>
      <w:rFonts w:ascii="Tahoma" w:eastAsia="Tahoma" w:hAnsi="Tahoma" w:cs="Tahoma"/>
      <w:b/>
      <w:sz w:val="70"/>
      <w:szCs w:val="7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nsa.occ.com.mx/prensa/mi-primera-chaaaaamba-los-desafios-de-la-insercion-labor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ensa.occ.com.mx/categorias/termometro-labor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469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 Alva Gómez</cp:lastModifiedBy>
  <cp:revision>2</cp:revision>
  <dcterms:created xsi:type="dcterms:W3CDTF">2025-05-26T21:44:00Z</dcterms:created>
  <dcterms:modified xsi:type="dcterms:W3CDTF">2025-05-26T22:07:00Z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2025-01-20T00:00:00Z</vt:lpwstr>
  </property>
  <property fmtid="{D5CDD505-2E9C-101B-9397-08002B2CF9AE}" pid="3" name="Creator">
    <vt:lpwstr>Pages</vt:lpwstr>
  </property>
  <property fmtid="{D5CDD505-2E9C-101B-9397-08002B2CF9AE}" pid="4" name="LastSaved">
    <vt:lpwstr>2025-01-20T00:00:00Z</vt:lpwstr>
  </property>
  <property fmtid="{D5CDD505-2E9C-101B-9397-08002B2CF9AE}" pid="5" name="Producer">
    <vt:lpwstr>macOS Versión 15.1.1 (Fase 24B91) Quartz PDFContext</vt:lpwstr>
  </property>
</Properties>
</file>