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7C74" w14:textId="5C10CE9E" w:rsidR="00AB7096" w:rsidRPr="008C1B1D" w:rsidRDefault="00AB7096" w:rsidP="00AB7096">
      <w:pPr>
        <w:spacing w:before="300" w:after="300"/>
        <w:jc w:val="right"/>
        <w:rPr>
          <w:b/>
          <w:bCs/>
          <w:color w:val="07BFBA"/>
        </w:rPr>
      </w:pPr>
      <w:bookmarkStart w:id="0" w:name="_Hlk33002076"/>
      <w:r w:rsidRPr="008C1B1D">
        <w:rPr>
          <w:b/>
          <w:bCs/>
          <w:color w:val="07BFBA"/>
        </w:rPr>
        <w:t xml:space="preserve">Próxima publicación: </w:t>
      </w:r>
      <w:r w:rsidR="008D5A24" w:rsidRPr="008C1B1D">
        <w:rPr>
          <w:b/>
          <w:bCs/>
          <w:color w:val="07BFBA"/>
        </w:rPr>
        <w:t>2</w:t>
      </w:r>
      <w:r w:rsidR="000F12BF" w:rsidRPr="008C1B1D">
        <w:rPr>
          <w:b/>
          <w:bCs/>
          <w:color w:val="07BFBA"/>
        </w:rPr>
        <w:t>8</w:t>
      </w:r>
      <w:r w:rsidR="005E74C5" w:rsidRPr="008C1B1D">
        <w:rPr>
          <w:b/>
          <w:bCs/>
          <w:color w:val="07BFBA"/>
        </w:rPr>
        <w:t xml:space="preserve"> de </w:t>
      </w:r>
      <w:r w:rsidR="008D5A24" w:rsidRPr="008C1B1D">
        <w:rPr>
          <w:b/>
          <w:bCs/>
          <w:color w:val="07BFBA"/>
        </w:rPr>
        <w:t>ju</w:t>
      </w:r>
      <w:r w:rsidR="000F12BF" w:rsidRPr="008C1B1D">
        <w:rPr>
          <w:b/>
          <w:bCs/>
          <w:color w:val="07BFBA"/>
        </w:rPr>
        <w:t>l</w:t>
      </w:r>
      <w:r w:rsidR="008D5A24" w:rsidRPr="008C1B1D">
        <w:rPr>
          <w:b/>
          <w:bCs/>
          <w:color w:val="07BFBA"/>
        </w:rPr>
        <w:t>i</w:t>
      </w:r>
      <w:r w:rsidR="006C7F86" w:rsidRPr="008C1B1D">
        <w:rPr>
          <w:b/>
          <w:bCs/>
          <w:color w:val="07BFBA"/>
        </w:rPr>
        <w:t>o</w:t>
      </w:r>
      <w:r w:rsidR="00E648AB" w:rsidRPr="008C1B1D">
        <w:rPr>
          <w:b/>
          <w:bCs/>
          <w:color w:val="07BFBA"/>
        </w:rPr>
        <w:t xml:space="preserve"> de 2025</w:t>
      </w:r>
    </w:p>
    <w:tbl>
      <w:tblPr>
        <w:tblStyle w:val="Tablaconcuadrcula"/>
        <w:tblW w:w="99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4A0" w:firstRow="1" w:lastRow="0" w:firstColumn="1" w:lastColumn="0" w:noHBand="0" w:noVBand="1"/>
      </w:tblPr>
      <w:tblGrid>
        <w:gridCol w:w="1814"/>
        <w:gridCol w:w="227"/>
        <w:gridCol w:w="1814"/>
        <w:gridCol w:w="227"/>
        <w:gridCol w:w="1814"/>
        <w:gridCol w:w="227"/>
        <w:gridCol w:w="1814"/>
        <w:gridCol w:w="227"/>
        <w:gridCol w:w="1814"/>
      </w:tblGrid>
      <w:tr w:rsidR="008477B4" w:rsidRPr="008C1B1D" w14:paraId="78BB9EC6" w14:textId="77777777" w:rsidTr="008477B4">
        <w:trPr>
          <w:trHeight w:hRule="exact" w:val="851"/>
        </w:trPr>
        <w:tc>
          <w:tcPr>
            <w:tcW w:w="1814" w:type="dxa"/>
            <w:shd w:val="clear" w:color="auto" w:fill="C0C0C0"/>
            <w:vAlign w:val="center"/>
          </w:tcPr>
          <w:p w14:paraId="08E3A6ED" w14:textId="5426722E" w:rsidR="00B5148A" w:rsidRPr="008C1B1D" w:rsidRDefault="00B5148A" w:rsidP="00B5148A">
            <w:pPr>
              <w:pStyle w:val="Prrafodelista"/>
              <w:ind w:left="0"/>
              <w:jc w:val="center"/>
              <w:rPr>
                <w:b/>
                <w:bCs/>
                <w:sz w:val="20"/>
                <w:szCs w:val="20"/>
              </w:rPr>
            </w:pPr>
            <w:r w:rsidRPr="008C1B1D">
              <w:rPr>
                <w:b/>
                <w:bCs/>
                <w:sz w:val="20"/>
                <w:szCs w:val="20"/>
              </w:rPr>
              <w:t>Población económicamente activa</w:t>
            </w:r>
          </w:p>
        </w:tc>
        <w:tc>
          <w:tcPr>
            <w:tcW w:w="227" w:type="dxa"/>
            <w:tcBorders>
              <w:top w:val="nil"/>
              <w:bottom w:val="nil"/>
            </w:tcBorders>
            <w:shd w:val="clear" w:color="auto" w:fill="auto"/>
            <w:vAlign w:val="center"/>
          </w:tcPr>
          <w:p w14:paraId="20878919"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shd w:val="clear" w:color="auto" w:fill="C0C0C0"/>
            <w:vAlign w:val="center"/>
          </w:tcPr>
          <w:p w14:paraId="0AA34400" w14:textId="62D39F0B" w:rsidR="00B5148A" w:rsidRPr="008C1B1D" w:rsidRDefault="00B5148A" w:rsidP="00B5148A">
            <w:pPr>
              <w:pStyle w:val="Prrafodelista"/>
              <w:ind w:left="0"/>
              <w:jc w:val="center"/>
              <w:rPr>
                <w:b/>
                <w:bCs/>
                <w:sz w:val="20"/>
                <w:szCs w:val="20"/>
              </w:rPr>
            </w:pPr>
            <w:r w:rsidRPr="008C1B1D">
              <w:rPr>
                <w:b/>
                <w:bCs/>
                <w:kern w:val="24"/>
                <w:sz w:val="20"/>
                <w:szCs w:val="20"/>
                <w:lang w:val="es-ES" w:eastAsia="es-MX"/>
              </w:rPr>
              <w:t>Tasa de participación económica</w:t>
            </w:r>
          </w:p>
        </w:tc>
        <w:tc>
          <w:tcPr>
            <w:tcW w:w="227" w:type="dxa"/>
            <w:tcBorders>
              <w:top w:val="nil"/>
              <w:bottom w:val="nil"/>
            </w:tcBorders>
            <w:shd w:val="clear" w:color="auto" w:fill="auto"/>
            <w:vAlign w:val="center"/>
          </w:tcPr>
          <w:p w14:paraId="34746527"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shd w:val="clear" w:color="auto" w:fill="C0C0C0"/>
            <w:vAlign w:val="center"/>
          </w:tcPr>
          <w:p w14:paraId="70596900" w14:textId="66512001" w:rsidR="00B5148A" w:rsidRPr="008C1B1D" w:rsidRDefault="00B5148A" w:rsidP="00B5148A">
            <w:pPr>
              <w:pStyle w:val="Prrafodelista"/>
              <w:ind w:left="0"/>
              <w:jc w:val="center"/>
              <w:rPr>
                <w:b/>
                <w:bCs/>
                <w:sz w:val="20"/>
                <w:szCs w:val="20"/>
              </w:rPr>
            </w:pPr>
            <w:r w:rsidRPr="008C1B1D">
              <w:rPr>
                <w:b/>
                <w:bCs/>
                <w:kern w:val="24"/>
                <w:sz w:val="20"/>
                <w:szCs w:val="20"/>
                <w:lang w:val="es-ES" w:eastAsia="es-MX"/>
              </w:rPr>
              <w:t>Tasa de desocupación</w:t>
            </w:r>
          </w:p>
        </w:tc>
        <w:tc>
          <w:tcPr>
            <w:tcW w:w="227" w:type="dxa"/>
            <w:tcBorders>
              <w:top w:val="nil"/>
              <w:bottom w:val="nil"/>
            </w:tcBorders>
            <w:shd w:val="clear" w:color="auto" w:fill="auto"/>
            <w:vAlign w:val="center"/>
          </w:tcPr>
          <w:p w14:paraId="311E0B0E"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shd w:val="clear" w:color="auto" w:fill="C0C0C0"/>
            <w:vAlign w:val="center"/>
          </w:tcPr>
          <w:p w14:paraId="689ADAD8" w14:textId="308988BF" w:rsidR="00B5148A" w:rsidRPr="008C1B1D" w:rsidRDefault="00B5148A" w:rsidP="00B5148A">
            <w:pPr>
              <w:pStyle w:val="Prrafodelista"/>
              <w:ind w:left="0"/>
              <w:jc w:val="center"/>
              <w:rPr>
                <w:b/>
                <w:bCs/>
                <w:sz w:val="20"/>
                <w:szCs w:val="20"/>
              </w:rPr>
            </w:pPr>
            <w:r w:rsidRPr="008C1B1D">
              <w:rPr>
                <w:b/>
                <w:bCs/>
                <w:kern w:val="24"/>
                <w:sz w:val="20"/>
                <w:szCs w:val="20"/>
                <w:lang w:val="es-ES" w:eastAsia="es-MX"/>
              </w:rPr>
              <w:t>Tasa de subocupación</w:t>
            </w:r>
          </w:p>
        </w:tc>
        <w:tc>
          <w:tcPr>
            <w:tcW w:w="227" w:type="dxa"/>
            <w:tcBorders>
              <w:top w:val="nil"/>
              <w:bottom w:val="nil"/>
            </w:tcBorders>
            <w:shd w:val="clear" w:color="auto" w:fill="auto"/>
            <w:vAlign w:val="center"/>
          </w:tcPr>
          <w:p w14:paraId="17CA8A9B"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shd w:val="clear" w:color="auto" w:fill="C0C0C0"/>
            <w:vAlign w:val="center"/>
          </w:tcPr>
          <w:p w14:paraId="503412A2" w14:textId="591A3569" w:rsidR="00B5148A" w:rsidRPr="008C1B1D" w:rsidRDefault="00B5148A" w:rsidP="00B5148A">
            <w:pPr>
              <w:pStyle w:val="Prrafodelista"/>
              <w:ind w:left="0"/>
              <w:jc w:val="center"/>
              <w:rPr>
                <w:b/>
                <w:bCs/>
                <w:sz w:val="20"/>
                <w:szCs w:val="20"/>
              </w:rPr>
            </w:pPr>
            <w:r w:rsidRPr="008C1B1D">
              <w:rPr>
                <w:b/>
                <w:bCs/>
                <w:kern w:val="24"/>
                <w:sz w:val="20"/>
                <w:szCs w:val="20"/>
                <w:lang w:val="es-ES" w:eastAsia="es-MX"/>
              </w:rPr>
              <w:t>Tasa de informalidad laboral</w:t>
            </w:r>
          </w:p>
        </w:tc>
      </w:tr>
      <w:tr w:rsidR="008477B4" w:rsidRPr="008C1B1D" w14:paraId="1DA8BEC5" w14:textId="77777777" w:rsidTr="008477B4">
        <w:trPr>
          <w:trHeight w:hRule="exact" w:val="227"/>
        </w:trPr>
        <w:tc>
          <w:tcPr>
            <w:tcW w:w="1814" w:type="dxa"/>
            <w:shd w:val="clear" w:color="auto" w:fill="F2F2F2" w:themeFill="background1" w:themeFillShade="F2"/>
            <w:vAlign w:val="center"/>
          </w:tcPr>
          <w:p w14:paraId="50C70E89" w14:textId="69BC552A" w:rsidR="00B5148A" w:rsidRPr="008C1B1D" w:rsidRDefault="000F12BF" w:rsidP="00B5148A">
            <w:pPr>
              <w:pStyle w:val="Prrafodelista"/>
              <w:ind w:left="0"/>
              <w:jc w:val="center"/>
              <w:rPr>
                <w:sz w:val="18"/>
                <w:szCs w:val="18"/>
              </w:rPr>
            </w:pPr>
            <w:r w:rsidRPr="008C1B1D">
              <w:rPr>
                <w:color w:val="000000"/>
                <w:kern w:val="24"/>
                <w:sz w:val="18"/>
                <w:szCs w:val="18"/>
                <w:lang w:val="es-ES" w:eastAsia="es-MX"/>
              </w:rPr>
              <w:t>mayo</w:t>
            </w:r>
          </w:p>
        </w:tc>
        <w:tc>
          <w:tcPr>
            <w:tcW w:w="227" w:type="dxa"/>
            <w:tcBorders>
              <w:top w:val="nil"/>
              <w:bottom w:val="nil"/>
            </w:tcBorders>
            <w:shd w:val="clear" w:color="auto" w:fill="auto"/>
            <w:vAlign w:val="center"/>
          </w:tcPr>
          <w:p w14:paraId="7F857A4D" w14:textId="77777777" w:rsidR="00B5148A" w:rsidRPr="008C1B1D" w:rsidRDefault="00B5148A" w:rsidP="00B5148A">
            <w:pPr>
              <w:pStyle w:val="Prrafodelista"/>
              <w:ind w:left="0"/>
              <w:jc w:val="center"/>
              <w:rPr>
                <w:color w:val="F2F2F2" w:themeColor="background1" w:themeShade="F2"/>
                <w:sz w:val="18"/>
                <w:szCs w:val="18"/>
              </w:rPr>
            </w:pPr>
          </w:p>
        </w:tc>
        <w:tc>
          <w:tcPr>
            <w:tcW w:w="1814" w:type="dxa"/>
            <w:shd w:val="clear" w:color="auto" w:fill="F2F2F2" w:themeFill="background1" w:themeFillShade="F2"/>
            <w:vAlign w:val="center"/>
          </w:tcPr>
          <w:p w14:paraId="3EB1E8B0" w14:textId="36E829CE" w:rsidR="00B5148A" w:rsidRPr="008C1B1D" w:rsidRDefault="000F12BF" w:rsidP="00B5148A">
            <w:pPr>
              <w:pStyle w:val="Prrafodelista"/>
              <w:ind w:left="0"/>
              <w:jc w:val="center"/>
              <w:rPr>
                <w:sz w:val="18"/>
                <w:szCs w:val="18"/>
              </w:rPr>
            </w:pPr>
            <w:r w:rsidRPr="008C1B1D">
              <w:rPr>
                <w:color w:val="000000"/>
                <w:kern w:val="24"/>
                <w:sz w:val="18"/>
                <w:szCs w:val="18"/>
                <w:lang w:val="es-ES" w:eastAsia="es-MX"/>
              </w:rPr>
              <w:t>mayo</w:t>
            </w:r>
          </w:p>
        </w:tc>
        <w:tc>
          <w:tcPr>
            <w:tcW w:w="227" w:type="dxa"/>
            <w:tcBorders>
              <w:top w:val="nil"/>
              <w:bottom w:val="nil"/>
            </w:tcBorders>
            <w:shd w:val="clear" w:color="auto" w:fill="auto"/>
            <w:vAlign w:val="center"/>
          </w:tcPr>
          <w:p w14:paraId="4A388692"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shd w:val="clear" w:color="auto" w:fill="F2F2F2" w:themeFill="background1" w:themeFillShade="F2"/>
            <w:vAlign w:val="center"/>
          </w:tcPr>
          <w:p w14:paraId="758F78AF" w14:textId="2F90A675" w:rsidR="00B5148A" w:rsidRPr="008C1B1D" w:rsidRDefault="000F12BF" w:rsidP="00B5148A">
            <w:pPr>
              <w:pStyle w:val="Prrafodelista"/>
              <w:ind w:left="0"/>
              <w:jc w:val="center"/>
              <w:rPr>
                <w:sz w:val="18"/>
                <w:szCs w:val="18"/>
              </w:rPr>
            </w:pPr>
            <w:r w:rsidRPr="008C1B1D">
              <w:rPr>
                <w:color w:val="000000"/>
                <w:kern w:val="24"/>
                <w:sz w:val="18"/>
                <w:szCs w:val="18"/>
                <w:lang w:val="es-ES" w:eastAsia="es-MX"/>
              </w:rPr>
              <w:t>mayo</w:t>
            </w:r>
          </w:p>
        </w:tc>
        <w:tc>
          <w:tcPr>
            <w:tcW w:w="227" w:type="dxa"/>
            <w:tcBorders>
              <w:top w:val="nil"/>
              <w:bottom w:val="nil"/>
            </w:tcBorders>
            <w:shd w:val="clear" w:color="auto" w:fill="auto"/>
            <w:vAlign w:val="center"/>
          </w:tcPr>
          <w:p w14:paraId="1C15D620"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shd w:val="clear" w:color="auto" w:fill="F2F2F2" w:themeFill="background1" w:themeFillShade="F2"/>
            <w:vAlign w:val="center"/>
          </w:tcPr>
          <w:p w14:paraId="0CC4498B" w14:textId="4C55D156" w:rsidR="00B5148A" w:rsidRPr="008C1B1D" w:rsidRDefault="000F12BF" w:rsidP="00B5148A">
            <w:pPr>
              <w:pStyle w:val="Prrafodelista"/>
              <w:ind w:left="0"/>
              <w:jc w:val="center"/>
              <w:rPr>
                <w:sz w:val="18"/>
                <w:szCs w:val="18"/>
              </w:rPr>
            </w:pPr>
            <w:r w:rsidRPr="008C1B1D">
              <w:rPr>
                <w:color w:val="000000"/>
                <w:kern w:val="24"/>
                <w:sz w:val="18"/>
                <w:szCs w:val="18"/>
                <w:lang w:val="es-ES" w:eastAsia="es-MX"/>
              </w:rPr>
              <w:t>mayo</w:t>
            </w:r>
          </w:p>
        </w:tc>
        <w:tc>
          <w:tcPr>
            <w:tcW w:w="227" w:type="dxa"/>
            <w:tcBorders>
              <w:top w:val="nil"/>
              <w:bottom w:val="nil"/>
            </w:tcBorders>
            <w:shd w:val="clear" w:color="auto" w:fill="auto"/>
            <w:vAlign w:val="center"/>
          </w:tcPr>
          <w:p w14:paraId="61460AA6"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shd w:val="clear" w:color="auto" w:fill="F2F2F2" w:themeFill="background1" w:themeFillShade="F2"/>
            <w:vAlign w:val="center"/>
          </w:tcPr>
          <w:p w14:paraId="57136223" w14:textId="6E441FFB" w:rsidR="00B5148A" w:rsidRPr="008C1B1D" w:rsidRDefault="000F12BF" w:rsidP="00B5148A">
            <w:pPr>
              <w:pStyle w:val="Prrafodelista"/>
              <w:ind w:left="0"/>
              <w:jc w:val="center"/>
              <w:rPr>
                <w:sz w:val="18"/>
                <w:szCs w:val="18"/>
              </w:rPr>
            </w:pPr>
            <w:r w:rsidRPr="008C1B1D">
              <w:rPr>
                <w:color w:val="000000"/>
                <w:kern w:val="24"/>
                <w:sz w:val="18"/>
                <w:szCs w:val="18"/>
                <w:lang w:val="es-ES" w:eastAsia="es-MX"/>
              </w:rPr>
              <w:t>mayo</w:t>
            </w:r>
          </w:p>
        </w:tc>
      </w:tr>
      <w:tr w:rsidR="00B5148A" w:rsidRPr="008C1B1D" w14:paraId="129966F9" w14:textId="77777777" w:rsidTr="00783938">
        <w:trPr>
          <w:trHeight w:hRule="exact" w:val="567"/>
        </w:trPr>
        <w:tc>
          <w:tcPr>
            <w:tcW w:w="1814" w:type="dxa"/>
            <w:vAlign w:val="center"/>
          </w:tcPr>
          <w:p w14:paraId="6DAB4E2D" w14:textId="4CF900E2" w:rsidR="00B5148A" w:rsidRPr="008C1B1D" w:rsidRDefault="00B5148A" w:rsidP="00B5148A">
            <w:pPr>
              <w:pStyle w:val="Prrafodelista"/>
              <w:ind w:left="0"/>
              <w:jc w:val="center"/>
              <w:rPr>
                <w:sz w:val="26"/>
                <w:szCs w:val="26"/>
              </w:rPr>
            </w:pPr>
            <w:r w:rsidRPr="008C1B1D">
              <w:rPr>
                <w:color w:val="000000"/>
                <w:kern w:val="24"/>
                <w:sz w:val="26"/>
                <w:szCs w:val="26"/>
                <w:lang w:val="es-ES" w:eastAsia="es-MX"/>
              </w:rPr>
              <w:t>6</w:t>
            </w:r>
            <w:r w:rsidR="00595A75" w:rsidRPr="008C1B1D">
              <w:rPr>
                <w:color w:val="000000"/>
                <w:kern w:val="24"/>
                <w:sz w:val="26"/>
                <w:szCs w:val="26"/>
                <w:lang w:val="es-ES" w:eastAsia="es-MX"/>
              </w:rPr>
              <w:t>1</w:t>
            </w:r>
            <w:r w:rsidRPr="008C1B1D">
              <w:rPr>
                <w:color w:val="000000"/>
                <w:kern w:val="24"/>
                <w:sz w:val="26"/>
                <w:szCs w:val="26"/>
                <w:lang w:val="es-ES" w:eastAsia="es-MX"/>
              </w:rPr>
              <w:t>.</w:t>
            </w:r>
            <w:r w:rsidR="00775B6D" w:rsidRPr="008C1B1D">
              <w:rPr>
                <w:color w:val="000000"/>
                <w:kern w:val="24"/>
                <w:sz w:val="26"/>
                <w:szCs w:val="26"/>
                <w:lang w:val="es-ES" w:eastAsia="es-MX"/>
              </w:rPr>
              <w:t>7</w:t>
            </w:r>
            <w:r w:rsidRPr="008C1B1D">
              <w:rPr>
                <w:color w:val="000000"/>
                <w:kern w:val="24"/>
                <w:sz w:val="26"/>
                <w:szCs w:val="26"/>
                <w:lang w:val="es-ES" w:eastAsia="es-MX"/>
              </w:rPr>
              <w:t xml:space="preserve"> millones</w:t>
            </w:r>
          </w:p>
        </w:tc>
        <w:tc>
          <w:tcPr>
            <w:tcW w:w="227" w:type="dxa"/>
            <w:tcBorders>
              <w:top w:val="nil"/>
              <w:bottom w:val="nil"/>
            </w:tcBorders>
            <w:shd w:val="clear" w:color="auto" w:fill="auto"/>
            <w:vAlign w:val="center"/>
          </w:tcPr>
          <w:p w14:paraId="5FE3008B" w14:textId="77777777" w:rsidR="00B5148A" w:rsidRPr="008C1B1D" w:rsidRDefault="00B5148A" w:rsidP="00B5148A">
            <w:pPr>
              <w:pStyle w:val="Prrafodelista"/>
              <w:ind w:left="0"/>
              <w:jc w:val="center"/>
              <w:rPr>
                <w:color w:val="F2F2F2" w:themeColor="background1" w:themeShade="F2"/>
                <w:sz w:val="18"/>
                <w:szCs w:val="18"/>
              </w:rPr>
            </w:pPr>
          </w:p>
        </w:tc>
        <w:tc>
          <w:tcPr>
            <w:tcW w:w="1814" w:type="dxa"/>
            <w:vAlign w:val="center"/>
          </w:tcPr>
          <w:p w14:paraId="2298B96D" w14:textId="2F7562FB" w:rsidR="00B5148A" w:rsidRPr="008C1B1D" w:rsidRDefault="00B5148A" w:rsidP="00B5148A">
            <w:pPr>
              <w:pStyle w:val="Prrafodelista"/>
              <w:ind w:left="0"/>
              <w:jc w:val="center"/>
              <w:rPr>
                <w:sz w:val="26"/>
                <w:szCs w:val="26"/>
              </w:rPr>
            </w:pPr>
            <w:r w:rsidRPr="008C1B1D">
              <w:rPr>
                <w:sz w:val="26"/>
                <w:szCs w:val="26"/>
                <w:lang w:val="es-MX" w:eastAsia="es-MX"/>
              </w:rPr>
              <w:t>5</w:t>
            </w:r>
            <w:r w:rsidR="00F102F6" w:rsidRPr="008C1B1D">
              <w:rPr>
                <w:sz w:val="26"/>
                <w:szCs w:val="26"/>
                <w:lang w:val="es-MX" w:eastAsia="es-MX"/>
              </w:rPr>
              <w:t>9</w:t>
            </w:r>
            <w:r w:rsidRPr="008C1B1D">
              <w:rPr>
                <w:sz w:val="26"/>
                <w:szCs w:val="26"/>
                <w:lang w:val="es-MX" w:eastAsia="es-MX"/>
              </w:rPr>
              <w:t>.</w:t>
            </w:r>
            <w:r w:rsidR="00775B6D" w:rsidRPr="008C1B1D">
              <w:rPr>
                <w:sz w:val="26"/>
                <w:szCs w:val="26"/>
                <w:lang w:val="es-MX" w:eastAsia="es-MX"/>
              </w:rPr>
              <w:t>5</w:t>
            </w:r>
            <w:r w:rsidRPr="008C1B1D">
              <w:rPr>
                <w:sz w:val="26"/>
                <w:szCs w:val="26"/>
                <w:lang w:val="es-MX" w:eastAsia="es-MX"/>
              </w:rPr>
              <w:t xml:space="preserve"> %</w:t>
            </w:r>
          </w:p>
        </w:tc>
        <w:tc>
          <w:tcPr>
            <w:tcW w:w="227" w:type="dxa"/>
            <w:tcBorders>
              <w:top w:val="nil"/>
              <w:bottom w:val="nil"/>
            </w:tcBorders>
            <w:shd w:val="clear" w:color="auto" w:fill="auto"/>
            <w:vAlign w:val="center"/>
          </w:tcPr>
          <w:p w14:paraId="580E57C6"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vAlign w:val="center"/>
          </w:tcPr>
          <w:p w14:paraId="394A2437" w14:textId="0468A6AB" w:rsidR="00B5148A" w:rsidRPr="008C1B1D" w:rsidRDefault="00B5148A" w:rsidP="00B5148A">
            <w:pPr>
              <w:pStyle w:val="Prrafodelista"/>
              <w:ind w:left="0"/>
              <w:jc w:val="center"/>
              <w:rPr>
                <w:sz w:val="26"/>
                <w:szCs w:val="26"/>
              </w:rPr>
            </w:pPr>
            <w:r w:rsidRPr="008C1B1D">
              <w:rPr>
                <w:sz w:val="26"/>
                <w:szCs w:val="26"/>
                <w:lang w:val="es-MX" w:eastAsia="es-MX"/>
              </w:rPr>
              <w:t>2.</w:t>
            </w:r>
            <w:r w:rsidR="00775B6D" w:rsidRPr="008C1B1D">
              <w:rPr>
                <w:sz w:val="26"/>
                <w:szCs w:val="26"/>
                <w:lang w:val="es-MX" w:eastAsia="es-MX"/>
              </w:rPr>
              <w:t>7</w:t>
            </w:r>
            <w:r w:rsidRPr="008C1B1D">
              <w:rPr>
                <w:sz w:val="26"/>
                <w:szCs w:val="26"/>
                <w:lang w:val="es-MX" w:eastAsia="es-MX"/>
              </w:rPr>
              <w:t xml:space="preserve"> %</w:t>
            </w:r>
          </w:p>
        </w:tc>
        <w:tc>
          <w:tcPr>
            <w:tcW w:w="227" w:type="dxa"/>
            <w:tcBorders>
              <w:top w:val="nil"/>
              <w:bottom w:val="nil"/>
            </w:tcBorders>
            <w:shd w:val="clear" w:color="auto" w:fill="auto"/>
            <w:vAlign w:val="center"/>
          </w:tcPr>
          <w:p w14:paraId="6C5C3149"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vAlign w:val="center"/>
          </w:tcPr>
          <w:p w14:paraId="27DBBF86" w14:textId="227500FE" w:rsidR="00B5148A" w:rsidRPr="008C1B1D" w:rsidRDefault="00B4451D" w:rsidP="00B5148A">
            <w:pPr>
              <w:pStyle w:val="Prrafodelista"/>
              <w:ind w:left="0"/>
              <w:jc w:val="center"/>
              <w:rPr>
                <w:sz w:val="26"/>
                <w:szCs w:val="26"/>
              </w:rPr>
            </w:pPr>
            <w:r w:rsidRPr="008C1B1D">
              <w:rPr>
                <w:sz w:val="26"/>
                <w:szCs w:val="26"/>
                <w:lang w:val="es-MX" w:eastAsia="es-MX"/>
              </w:rPr>
              <w:t>7</w:t>
            </w:r>
            <w:r w:rsidR="00B5148A" w:rsidRPr="008C1B1D">
              <w:rPr>
                <w:sz w:val="26"/>
                <w:szCs w:val="26"/>
                <w:lang w:val="es-MX" w:eastAsia="es-MX"/>
              </w:rPr>
              <w:t>.</w:t>
            </w:r>
            <w:r w:rsidRPr="008C1B1D">
              <w:rPr>
                <w:sz w:val="26"/>
                <w:szCs w:val="26"/>
                <w:lang w:val="es-MX" w:eastAsia="es-MX"/>
              </w:rPr>
              <w:t>1</w:t>
            </w:r>
            <w:r w:rsidR="00B5148A" w:rsidRPr="008C1B1D">
              <w:rPr>
                <w:sz w:val="26"/>
                <w:szCs w:val="26"/>
                <w:lang w:val="es-MX" w:eastAsia="es-MX"/>
              </w:rPr>
              <w:t xml:space="preserve"> %</w:t>
            </w:r>
          </w:p>
        </w:tc>
        <w:tc>
          <w:tcPr>
            <w:tcW w:w="227" w:type="dxa"/>
            <w:tcBorders>
              <w:top w:val="nil"/>
              <w:bottom w:val="nil"/>
            </w:tcBorders>
            <w:shd w:val="clear" w:color="auto" w:fill="auto"/>
            <w:vAlign w:val="center"/>
          </w:tcPr>
          <w:p w14:paraId="344F30DA" w14:textId="77777777" w:rsidR="00B5148A" w:rsidRPr="008C1B1D" w:rsidRDefault="00B5148A" w:rsidP="00B5148A">
            <w:pPr>
              <w:pStyle w:val="Prrafodelista"/>
              <w:ind w:left="0"/>
              <w:jc w:val="center"/>
              <w:rPr>
                <w:b/>
                <w:bCs/>
                <w:color w:val="F2F2F2" w:themeColor="background1" w:themeShade="F2"/>
                <w:sz w:val="18"/>
                <w:szCs w:val="18"/>
              </w:rPr>
            </w:pPr>
          </w:p>
        </w:tc>
        <w:tc>
          <w:tcPr>
            <w:tcW w:w="1814" w:type="dxa"/>
            <w:shd w:val="clear" w:color="auto" w:fill="FFFFFF" w:themeFill="background1"/>
            <w:vAlign w:val="center"/>
          </w:tcPr>
          <w:p w14:paraId="5D11E55F" w14:textId="382EDDE1" w:rsidR="00B5148A" w:rsidRPr="008C1B1D" w:rsidRDefault="00B5148A" w:rsidP="00B5148A">
            <w:pPr>
              <w:pStyle w:val="Prrafodelista"/>
              <w:ind w:left="0"/>
              <w:jc w:val="center"/>
              <w:rPr>
                <w:sz w:val="26"/>
                <w:szCs w:val="26"/>
              </w:rPr>
            </w:pPr>
            <w:r w:rsidRPr="008C1B1D">
              <w:rPr>
                <w:sz w:val="26"/>
                <w:szCs w:val="26"/>
                <w:lang w:val="es-MX" w:eastAsia="es-MX"/>
              </w:rPr>
              <w:t>5</w:t>
            </w:r>
            <w:r w:rsidR="00401C82" w:rsidRPr="008C1B1D">
              <w:rPr>
                <w:sz w:val="26"/>
                <w:szCs w:val="26"/>
                <w:lang w:val="es-MX" w:eastAsia="es-MX"/>
              </w:rPr>
              <w:t>4</w:t>
            </w:r>
            <w:r w:rsidRPr="008C1B1D">
              <w:rPr>
                <w:sz w:val="26"/>
                <w:szCs w:val="26"/>
                <w:lang w:val="es-MX" w:eastAsia="es-MX"/>
              </w:rPr>
              <w:t>.</w:t>
            </w:r>
            <w:r w:rsidR="00775B6D" w:rsidRPr="008C1B1D">
              <w:rPr>
                <w:sz w:val="26"/>
                <w:szCs w:val="26"/>
                <w:lang w:val="es-MX" w:eastAsia="es-MX"/>
              </w:rPr>
              <w:t>9</w:t>
            </w:r>
            <w:r w:rsidRPr="008C1B1D">
              <w:rPr>
                <w:sz w:val="26"/>
                <w:szCs w:val="26"/>
                <w:lang w:val="es-MX" w:eastAsia="es-MX"/>
              </w:rPr>
              <w:t xml:space="preserve"> %</w:t>
            </w:r>
          </w:p>
        </w:tc>
      </w:tr>
    </w:tbl>
    <w:p w14:paraId="40ED1544" w14:textId="7D0F76DE" w:rsidR="00EC3E07" w:rsidRPr="008C1B1D" w:rsidRDefault="00644F44" w:rsidP="00EC3E07">
      <w:pPr>
        <w:pStyle w:val="Prrafodelista"/>
        <w:spacing w:before="240"/>
        <w:ind w:left="0"/>
        <w:jc w:val="center"/>
        <w:rPr>
          <w:b/>
          <w:bCs/>
          <w:szCs w:val="28"/>
        </w:rPr>
      </w:pPr>
      <w:r w:rsidRPr="008C1B1D">
        <w:rPr>
          <w:b/>
          <w:bCs/>
          <w:szCs w:val="28"/>
        </w:rPr>
        <w:t xml:space="preserve">Sumó </w:t>
      </w:r>
      <w:r w:rsidR="00E1269E" w:rsidRPr="008C1B1D">
        <w:rPr>
          <w:b/>
          <w:bCs/>
          <w:szCs w:val="28"/>
        </w:rPr>
        <w:t>61.</w:t>
      </w:r>
      <w:r w:rsidR="00775B6D" w:rsidRPr="008C1B1D">
        <w:rPr>
          <w:b/>
          <w:bCs/>
          <w:szCs w:val="28"/>
        </w:rPr>
        <w:t>7</w:t>
      </w:r>
      <w:r w:rsidR="00E1269E" w:rsidRPr="008C1B1D">
        <w:rPr>
          <w:b/>
          <w:bCs/>
          <w:szCs w:val="28"/>
        </w:rPr>
        <w:t xml:space="preserve"> millones de personas </w:t>
      </w:r>
      <w:r w:rsidRPr="008C1B1D">
        <w:rPr>
          <w:b/>
          <w:bCs/>
          <w:szCs w:val="28"/>
        </w:rPr>
        <w:t xml:space="preserve">la </w:t>
      </w:r>
      <w:r w:rsidR="00CA77F7" w:rsidRPr="008C1B1D">
        <w:rPr>
          <w:b/>
          <w:bCs/>
          <w:szCs w:val="28"/>
        </w:rPr>
        <w:t>población económicamente activa</w:t>
      </w:r>
      <w:r w:rsidR="00E1269E" w:rsidRPr="008C1B1D">
        <w:rPr>
          <w:b/>
          <w:bCs/>
          <w:szCs w:val="28"/>
        </w:rPr>
        <w:t>,</w:t>
      </w:r>
      <w:r w:rsidR="00CA77F7" w:rsidRPr="008C1B1D">
        <w:rPr>
          <w:b/>
          <w:bCs/>
          <w:kern w:val="24"/>
          <w:sz w:val="20"/>
          <w:szCs w:val="20"/>
          <w:lang w:val="es-ES" w:eastAsia="es-MX"/>
        </w:rPr>
        <w:t xml:space="preserve"> </w:t>
      </w:r>
    </w:p>
    <w:p w14:paraId="59EFC614" w14:textId="1F812A3C" w:rsidR="00511D6B" w:rsidRPr="008C1B1D" w:rsidRDefault="00644F44" w:rsidP="00EC3E07">
      <w:pPr>
        <w:pStyle w:val="Prrafodelista"/>
        <w:ind w:left="0"/>
        <w:jc w:val="center"/>
        <w:rPr>
          <w:b/>
          <w:bCs/>
          <w:szCs w:val="28"/>
        </w:rPr>
      </w:pPr>
      <w:r w:rsidRPr="008C1B1D">
        <w:rPr>
          <w:b/>
          <w:bCs/>
          <w:szCs w:val="28"/>
        </w:rPr>
        <w:t xml:space="preserve">en </w:t>
      </w:r>
      <w:r w:rsidR="000F12BF" w:rsidRPr="008C1B1D">
        <w:rPr>
          <w:b/>
          <w:bCs/>
          <w:szCs w:val="28"/>
        </w:rPr>
        <w:t>mayo</w:t>
      </w:r>
      <w:r w:rsidRPr="008C1B1D">
        <w:rPr>
          <w:b/>
          <w:bCs/>
          <w:szCs w:val="28"/>
        </w:rPr>
        <w:t xml:space="preserve"> de 202</w:t>
      </w:r>
      <w:r w:rsidR="00A314DC" w:rsidRPr="008C1B1D">
        <w:rPr>
          <w:b/>
          <w:bCs/>
          <w:szCs w:val="28"/>
        </w:rPr>
        <w:t>5</w:t>
      </w:r>
      <w:r w:rsidR="0093578A" w:rsidRPr="008C1B1D">
        <w:rPr>
          <w:b/>
          <w:bCs/>
          <w:szCs w:val="28"/>
        </w:rPr>
        <w:t>:</w:t>
      </w:r>
      <w:r w:rsidR="00CA77F7" w:rsidRPr="008C1B1D">
        <w:rPr>
          <w:b/>
          <w:bCs/>
          <w:szCs w:val="28"/>
        </w:rPr>
        <w:t xml:space="preserve"> </w:t>
      </w:r>
      <w:r w:rsidR="00775B6D" w:rsidRPr="008C1B1D">
        <w:rPr>
          <w:b/>
          <w:bCs/>
          <w:szCs w:val="28"/>
        </w:rPr>
        <w:t>237</w:t>
      </w:r>
      <w:r w:rsidR="004F3C55" w:rsidRPr="008C1B1D">
        <w:rPr>
          <w:b/>
          <w:bCs/>
          <w:szCs w:val="28"/>
        </w:rPr>
        <w:t xml:space="preserve"> mil</w:t>
      </w:r>
      <w:r w:rsidR="00702FE5" w:rsidRPr="008C1B1D">
        <w:rPr>
          <w:b/>
          <w:bCs/>
          <w:szCs w:val="28"/>
        </w:rPr>
        <w:t xml:space="preserve"> personas</w:t>
      </w:r>
      <w:r w:rsidR="004F3C55" w:rsidRPr="008C1B1D">
        <w:rPr>
          <w:b/>
          <w:bCs/>
          <w:szCs w:val="28"/>
        </w:rPr>
        <w:t xml:space="preserve"> m</w:t>
      </w:r>
      <w:r w:rsidR="00B4451D" w:rsidRPr="008C1B1D">
        <w:rPr>
          <w:b/>
          <w:bCs/>
          <w:szCs w:val="28"/>
        </w:rPr>
        <w:t>á</w:t>
      </w:r>
      <w:r w:rsidR="00A90019" w:rsidRPr="008C1B1D">
        <w:rPr>
          <w:b/>
          <w:bCs/>
          <w:szCs w:val="28"/>
        </w:rPr>
        <w:t>s</w:t>
      </w:r>
      <w:r w:rsidR="004F3C55" w:rsidRPr="008C1B1D">
        <w:rPr>
          <w:b/>
          <w:bCs/>
          <w:szCs w:val="28"/>
        </w:rPr>
        <w:t xml:space="preserve"> que en </w:t>
      </w:r>
      <w:r w:rsidR="00393D0F" w:rsidRPr="008C1B1D">
        <w:rPr>
          <w:b/>
          <w:bCs/>
          <w:szCs w:val="28"/>
        </w:rPr>
        <w:t>mayo</w:t>
      </w:r>
      <w:r w:rsidR="004F3C55" w:rsidRPr="008C1B1D">
        <w:rPr>
          <w:b/>
          <w:bCs/>
          <w:szCs w:val="28"/>
        </w:rPr>
        <w:t xml:space="preserve"> de 202</w:t>
      </w:r>
      <w:r w:rsidR="001524E7" w:rsidRPr="008C1B1D">
        <w:rPr>
          <w:b/>
          <w:bCs/>
          <w:szCs w:val="28"/>
        </w:rPr>
        <w:t>4</w:t>
      </w:r>
    </w:p>
    <w:p w14:paraId="2B009182" w14:textId="725F8C74" w:rsidR="00D7070A" w:rsidRPr="008C1B1D" w:rsidRDefault="00D7070A" w:rsidP="2F5D3ED3">
      <w:pPr>
        <w:pStyle w:val="Prrafodelista"/>
        <w:spacing w:before="240"/>
        <w:ind w:left="0"/>
        <w:rPr>
          <w:lang w:val="es-ES"/>
        </w:rPr>
      </w:pPr>
      <w:r w:rsidRPr="008C1B1D">
        <w:rPr>
          <w:lang w:val="es-ES"/>
        </w:rPr>
        <w:t>La Encuesta Nacional de Ocupación y Empleo (</w:t>
      </w:r>
      <w:r w:rsidRPr="008C1B1D">
        <w:rPr>
          <w:smallCaps/>
          <w:lang w:val="es-ES"/>
        </w:rPr>
        <w:t>enoe</w:t>
      </w:r>
      <w:r w:rsidRPr="008C1B1D">
        <w:rPr>
          <w:lang w:val="es-ES"/>
        </w:rPr>
        <w:t>) muestra el comportamiento del mercado laboral mexicano</w:t>
      </w:r>
      <w:r w:rsidR="005E5FCB" w:rsidRPr="008C1B1D">
        <w:rPr>
          <w:lang w:val="es-ES"/>
        </w:rPr>
        <w:t xml:space="preserve">. Esta ofrece </w:t>
      </w:r>
      <w:r w:rsidRPr="008C1B1D">
        <w:rPr>
          <w:lang w:val="es-ES"/>
        </w:rPr>
        <w:t>datos mensuales de la población económicamente activa (</w:t>
      </w:r>
      <w:r w:rsidRPr="008C1B1D">
        <w:rPr>
          <w:smallCaps/>
          <w:lang w:val="es-ES"/>
        </w:rPr>
        <w:t>pea</w:t>
      </w:r>
      <w:r w:rsidRPr="008C1B1D">
        <w:rPr>
          <w:lang w:val="es-ES"/>
        </w:rPr>
        <w:t>), la ocupación, la informalidad laboral, la subocupación y la desocupación.</w:t>
      </w:r>
      <w:r w:rsidRPr="008C1B1D">
        <w:rPr>
          <w:rStyle w:val="Refdenotaalpie"/>
          <w:smallCaps/>
          <w:spacing w:val="20"/>
          <w:lang w:val="es-ES"/>
        </w:rPr>
        <w:footnoteReference w:id="2"/>
      </w:r>
    </w:p>
    <w:p w14:paraId="17EDAE8A" w14:textId="18BEB533" w:rsidR="00744E67" w:rsidRPr="008C1B1D" w:rsidRDefault="007B3336" w:rsidP="00A22B23">
      <w:pPr>
        <w:pStyle w:val="Prrafodelista"/>
        <w:spacing w:before="240"/>
        <w:ind w:left="0"/>
        <w:rPr>
          <w:bCs/>
        </w:rPr>
      </w:pPr>
      <w:r w:rsidRPr="008C1B1D">
        <w:rPr>
          <w:bCs/>
        </w:rPr>
        <w:t xml:space="preserve">En </w:t>
      </w:r>
      <w:r w:rsidR="00393D0F" w:rsidRPr="008C1B1D">
        <w:rPr>
          <w:bCs/>
        </w:rPr>
        <w:t>mayo</w:t>
      </w:r>
      <w:r w:rsidRPr="008C1B1D">
        <w:rPr>
          <w:bCs/>
        </w:rPr>
        <w:t xml:space="preserve"> de 202</w:t>
      </w:r>
      <w:r w:rsidR="00A314DC" w:rsidRPr="008C1B1D">
        <w:rPr>
          <w:bCs/>
        </w:rPr>
        <w:t>5</w:t>
      </w:r>
      <w:r w:rsidRPr="008C1B1D">
        <w:rPr>
          <w:bCs/>
        </w:rPr>
        <w:t>, l</w:t>
      </w:r>
      <w:r w:rsidR="00461622" w:rsidRPr="008C1B1D">
        <w:rPr>
          <w:bCs/>
        </w:rPr>
        <w:t>a tasa de participación económica</w:t>
      </w:r>
      <w:r w:rsidR="00107339" w:rsidRPr="008C1B1D">
        <w:rPr>
          <w:bCs/>
        </w:rPr>
        <w:t xml:space="preserve"> </w:t>
      </w:r>
      <w:r w:rsidR="00EC5EF4" w:rsidRPr="008C1B1D">
        <w:rPr>
          <w:bCs/>
        </w:rPr>
        <w:t>(</w:t>
      </w:r>
      <w:r w:rsidR="005A38F8" w:rsidRPr="008C1B1D">
        <w:rPr>
          <w:bCs/>
        </w:rPr>
        <w:t xml:space="preserve">porcentaje de </w:t>
      </w:r>
      <w:r w:rsidR="00B13195" w:rsidRPr="008C1B1D">
        <w:rPr>
          <w:bCs/>
        </w:rPr>
        <w:t xml:space="preserve">la población </w:t>
      </w:r>
      <w:r w:rsidR="00333F6B" w:rsidRPr="008C1B1D">
        <w:rPr>
          <w:bCs/>
        </w:rPr>
        <w:t>que se enc</w:t>
      </w:r>
      <w:r w:rsidR="001E29FD" w:rsidRPr="008C1B1D">
        <w:rPr>
          <w:bCs/>
        </w:rPr>
        <w:t>ontró</w:t>
      </w:r>
      <w:r w:rsidR="00333F6B" w:rsidRPr="008C1B1D">
        <w:rPr>
          <w:bCs/>
        </w:rPr>
        <w:t xml:space="preserve"> trabajando, o </w:t>
      </w:r>
      <w:r w:rsidR="00E91803" w:rsidRPr="008C1B1D">
        <w:rPr>
          <w:color w:val="000000"/>
          <w:shd w:val="clear" w:color="auto" w:fill="FFFFFF"/>
        </w:rPr>
        <w:t xml:space="preserve">que </w:t>
      </w:r>
      <w:r w:rsidR="00E91803" w:rsidRPr="008C1B1D">
        <w:rPr>
          <w:bCs/>
        </w:rPr>
        <w:t>no t</w:t>
      </w:r>
      <w:r w:rsidR="001E29FD" w:rsidRPr="008C1B1D">
        <w:rPr>
          <w:bCs/>
        </w:rPr>
        <w:t>uvo</w:t>
      </w:r>
      <w:r w:rsidR="00E91803" w:rsidRPr="008C1B1D">
        <w:rPr>
          <w:bCs/>
        </w:rPr>
        <w:t xml:space="preserve"> </w:t>
      </w:r>
      <w:r w:rsidR="001E29FD" w:rsidRPr="008C1B1D">
        <w:rPr>
          <w:bCs/>
        </w:rPr>
        <w:t>empleo,</w:t>
      </w:r>
      <w:r w:rsidR="00E91803" w:rsidRPr="008C1B1D">
        <w:rPr>
          <w:bCs/>
        </w:rPr>
        <w:t xml:space="preserve"> pero </w:t>
      </w:r>
      <w:r w:rsidR="000F5C76" w:rsidRPr="008C1B1D">
        <w:rPr>
          <w:bCs/>
        </w:rPr>
        <w:t>estaba</w:t>
      </w:r>
      <w:r w:rsidR="00E91803" w:rsidRPr="008C1B1D">
        <w:rPr>
          <w:bCs/>
        </w:rPr>
        <w:t xml:space="preserve"> en la búsqueda activa</w:t>
      </w:r>
      <w:r w:rsidR="00107339" w:rsidRPr="008C1B1D">
        <w:rPr>
          <w:bCs/>
        </w:rPr>
        <w:t xml:space="preserve"> de uno</w:t>
      </w:r>
      <w:r w:rsidR="00EC5EF4" w:rsidRPr="008C1B1D">
        <w:rPr>
          <w:bCs/>
        </w:rPr>
        <w:t>)</w:t>
      </w:r>
      <w:r w:rsidR="00333F6B" w:rsidRPr="008C1B1D">
        <w:rPr>
          <w:bCs/>
        </w:rPr>
        <w:t xml:space="preserve"> </w:t>
      </w:r>
      <w:r w:rsidR="00084B97" w:rsidRPr="008C1B1D">
        <w:rPr>
          <w:bCs/>
        </w:rPr>
        <w:t xml:space="preserve">se ubicó en </w:t>
      </w:r>
      <w:r w:rsidR="00702FE5" w:rsidRPr="008C1B1D">
        <w:rPr>
          <w:bCs/>
        </w:rPr>
        <w:t>5</w:t>
      </w:r>
      <w:r w:rsidR="00F102F6" w:rsidRPr="008C1B1D">
        <w:rPr>
          <w:bCs/>
        </w:rPr>
        <w:t>9</w:t>
      </w:r>
      <w:r w:rsidR="00702FE5" w:rsidRPr="008C1B1D">
        <w:rPr>
          <w:bCs/>
        </w:rPr>
        <w:t>.</w:t>
      </w:r>
      <w:r w:rsidR="00775B6D" w:rsidRPr="008C1B1D">
        <w:rPr>
          <w:bCs/>
        </w:rPr>
        <w:t>5</w:t>
      </w:r>
      <w:r w:rsidR="00AB7096" w:rsidRPr="008C1B1D">
        <w:rPr>
          <w:bCs/>
        </w:rPr>
        <w:t> </w:t>
      </w:r>
      <w:r w:rsidR="00084B97" w:rsidRPr="008C1B1D">
        <w:rPr>
          <w:bCs/>
        </w:rPr>
        <w:t>por</w:t>
      </w:r>
      <w:r w:rsidR="00AC0B2D" w:rsidRPr="008C1B1D">
        <w:rPr>
          <w:bCs/>
        </w:rPr>
        <w:t xml:space="preserve"> </w:t>
      </w:r>
      <w:r w:rsidR="00084B97" w:rsidRPr="008C1B1D">
        <w:rPr>
          <w:bCs/>
        </w:rPr>
        <w:t>ciento</w:t>
      </w:r>
      <w:r w:rsidR="00A13DF9" w:rsidRPr="008C1B1D">
        <w:rPr>
          <w:bCs/>
        </w:rPr>
        <w:t>.</w:t>
      </w:r>
      <w:r w:rsidR="00CA77F7" w:rsidRPr="008C1B1D">
        <w:rPr>
          <w:bCs/>
        </w:rPr>
        <w:t xml:space="preserve"> Para </w:t>
      </w:r>
      <w:r w:rsidR="00393D0F" w:rsidRPr="008C1B1D">
        <w:rPr>
          <w:bCs/>
        </w:rPr>
        <w:t>mayo</w:t>
      </w:r>
      <w:r w:rsidR="00CA77F7" w:rsidRPr="008C1B1D">
        <w:rPr>
          <w:bCs/>
        </w:rPr>
        <w:t xml:space="preserve"> de 202</w:t>
      </w:r>
      <w:r w:rsidR="001524E7" w:rsidRPr="008C1B1D">
        <w:rPr>
          <w:bCs/>
        </w:rPr>
        <w:t>4</w:t>
      </w:r>
      <w:r w:rsidR="00CA77F7" w:rsidRPr="008C1B1D">
        <w:rPr>
          <w:bCs/>
        </w:rPr>
        <w:t xml:space="preserve">, fue de </w:t>
      </w:r>
      <w:r w:rsidR="00A90019" w:rsidRPr="008C1B1D">
        <w:rPr>
          <w:bCs/>
        </w:rPr>
        <w:t>60</w:t>
      </w:r>
      <w:r w:rsidR="00702FE5" w:rsidRPr="008C1B1D">
        <w:rPr>
          <w:bCs/>
        </w:rPr>
        <w:t>.</w:t>
      </w:r>
      <w:r w:rsidR="0049702E" w:rsidRPr="008C1B1D">
        <w:rPr>
          <w:bCs/>
        </w:rPr>
        <w:t>5</w:t>
      </w:r>
      <w:r w:rsidR="00CA77F7" w:rsidRPr="008C1B1D">
        <w:rPr>
          <w:bCs/>
        </w:rPr>
        <w:t xml:space="preserve"> por ciento.</w:t>
      </w:r>
    </w:p>
    <w:p w14:paraId="4AAB79C1" w14:textId="3C39DD63" w:rsidR="00CA77F7" w:rsidRPr="008C1B1D" w:rsidRDefault="00AC0B2D" w:rsidP="00A22B23">
      <w:pPr>
        <w:pStyle w:val="Prrafodelista"/>
        <w:spacing w:before="240"/>
        <w:ind w:left="0"/>
        <w:rPr>
          <w:bCs/>
        </w:rPr>
      </w:pPr>
      <w:r w:rsidRPr="008C1B1D">
        <w:rPr>
          <w:bCs/>
        </w:rPr>
        <w:t>La tasa de desocupación</w:t>
      </w:r>
      <w:r w:rsidR="00CB64DA" w:rsidRPr="008C1B1D">
        <w:rPr>
          <w:bCs/>
        </w:rPr>
        <w:t xml:space="preserve"> </w:t>
      </w:r>
      <w:r w:rsidRPr="008C1B1D">
        <w:rPr>
          <w:bCs/>
        </w:rPr>
        <w:t xml:space="preserve">se </w:t>
      </w:r>
      <w:r w:rsidR="00B7140D" w:rsidRPr="008C1B1D">
        <w:rPr>
          <w:bCs/>
        </w:rPr>
        <w:t>situó</w:t>
      </w:r>
      <w:r w:rsidRPr="008C1B1D">
        <w:rPr>
          <w:bCs/>
        </w:rPr>
        <w:t xml:space="preserve"> en 2.</w:t>
      </w:r>
      <w:r w:rsidR="00775B6D" w:rsidRPr="008C1B1D">
        <w:rPr>
          <w:bCs/>
        </w:rPr>
        <w:t>7</w:t>
      </w:r>
      <w:r w:rsidR="001036B8" w:rsidRPr="008C1B1D">
        <w:rPr>
          <w:bCs/>
        </w:rPr>
        <w:t xml:space="preserve"> por ciento. En el mismo mes de 2024, fue de 2.</w:t>
      </w:r>
      <w:r w:rsidR="0049702E" w:rsidRPr="008C1B1D">
        <w:rPr>
          <w:bCs/>
        </w:rPr>
        <w:t>6</w:t>
      </w:r>
      <w:r w:rsidR="001036B8" w:rsidRPr="008C1B1D">
        <w:rPr>
          <w:bCs/>
        </w:rPr>
        <w:t> por ciento.</w:t>
      </w:r>
    </w:p>
    <w:p w14:paraId="2DE6A327" w14:textId="74BD6927" w:rsidR="00AC0B2D" w:rsidRPr="008C1B1D" w:rsidRDefault="00544484" w:rsidP="00A22B23">
      <w:pPr>
        <w:pStyle w:val="Prrafodelista"/>
        <w:spacing w:before="240"/>
        <w:ind w:left="0"/>
        <w:rPr>
          <w:bCs/>
        </w:rPr>
      </w:pPr>
      <w:r w:rsidRPr="008C1B1D">
        <w:rPr>
          <w:bCs/>
        </w:rPr>
        <w:t>L</w:t>
      </w:r>
      <w:r w:rsidR="0075514D" w:rsidRPr="008C1B1D">
        <w:rPr>
          <w:bCs/>
        </w:rPr>
        <w:t xml:space="preserve">a </w:t>
      </w:r>
      <w:r w:rsidR="00702FE5" w:rsidRPr="008C1B1D">
        <w:rPr>
          <w:bCs/>
        </w:rPr>
        <w:t xml:space="preserve">tasa </w:t>
      </w:r>
      <w:r w:rsidR="0075514D" w:rsidRPr="008C1B1D">
        <w:rPr>
          <w:bCs/>
        </w:rPr>
        <w:t xml:space="preserve">de </w:t>
      </w:r>
      <w:r w:rsidR="00DA1199" w:rsidRPr="008C1B1D">
        <w:rPr>
          <w:bCs/>
        </w:rPr>
        <w:t>subocupación</w:t>
      </w:r>
      <w:r w:rsidR="00426C8C" w:rsidRPr="008C1B1D">
        <w:rPr>
          <w:bCs/>
        </w:rPr>
        <w:t xml:space="preserve"> (</w:t>
      </w:r>
      <w:r w:rsidR="00D52654" w:rsidRPr="008C1B1D">
        <w:rPr>
          <w:bCs/>
        </w:rPr>
        <w:t xml:space="preserve">porcentaje de </w:t>
      </w:r>
      <w:r w:rsidR="00D52654" w:rsidRPr="008C1B1D">
        <w:rPr>
          <w:color w:val="000000"/>
          <w:kern w:val="24"/>
        </w:rPr>
        <w:t>población ocupada que busc</w:t>
      </w:r>
      <w:r w:rsidR="001E29FD" w:rsidRPr="008C1B1D">
        <w:rPr>
          <w:color w:val="000000"/>
          <w:kern w:val="24"/>
        </w:rPr>
        <w:t>ó</w:t>
      </w:r>
      <w:r w:rsidR="00D52654" w:rsidRPr="008C1B1D">
        <w:rPr>
          <w:color w:val="000000"/>
          <w:kern w:val="24"/>
        </w:rPr>
        <w:t xml:space="preserve"> ofertar una mayor cantidad de tiempo de trabajo en su ocupación actual o en un empleo adicional</w:t>
      </w:r>
      <w:r w:rsidR="00245921" w:rsidRPr="008C1B1D">
        <w:rPr>
          <w:color w:val="000000"/>
          <w:kern w:val="24"/>
        </w:rPr>
        <w:t>)</w:t>
      </w:r>
      <w:r w:rsidR="00AC0B2D" w:rsidRPr="008C1B1D">
        <w:rPr>
          <w:bCs/>
        </w:rPr>
        <w:t xml:space="preserve"> se </w:t>
      </w:r>
      <w:r w:rsidR="00B7140D" w:rsidRPr="008C1B1D">
        <w:rPr>
          <w:bCs/>
        </w:rPr>
        <w:t>estableció</w:t>
      </w:r>
      <w:r w:rsidR="00AC0B2D" w:rsidRPr="008C1B1D">
        <w:rPr>
          <w:bCs/>
        </w:rPr>
        <w:t xml:space="preserve"> en </w:t>
      </w:r>
      <w:r w:rsidR="0049702E" w:rsidRPr="008C1B1D">
        <w:rPr>
          <w:bCs/>
        </w:rPr>
        <w:t>7</w:t>
      </w:r>
      <w:r w:rsidR="00711C50" w:rsidRPr="008C1B1D">
        <w:rPr>
          <w:bCs/>
        </w:rPr>
        <w:t>.</w:t>
      </w:r>
      <w:r w:rsidR="0049702E" w:rsidRPr="008C1B1D">
        <w:rPr>
          <w:bCs/>
        </w:rPr>
        <w:t>1</w:t>
      </w:r>
      <w:r w:rsidR="00711C50" w:rsidRPr="008C1B1D">
        <w:rPr>
          <w:bCs/>
        </w:rPr>
        <w:t> por ciento</w:t>
      </w:r>
      <w:r w:rsidR="00AC0B2D" w:rsidRPr="008C1B1D">
        <w:rPr>
          <w:bCs/>
        </w:rPr>
        <w:t>.</w:t>
      </w:r>
      <w:r w:rsidR="00952ADE" w:rsidRPr="008C1B1D">
        <w:rPr>
          <w:bCs/>
        </w:rPr>
        <w:t xml:space="preserve"> En </w:t>
      </w:r>
      <w:r w:rsidR="008A223A" w:rsidRPr="008C1B1D">
        <w:rPr>
          <w:bCs/>
        </w:rPr>
        <w:t xml:space="preserve">el </w:t>
      </w:r>
      <w:r w:rsidR="002B535D" w:rsidRPr="008C1B1D">
        <w:rPr>
          <w:bCs/>
        </w:rPr>
        <w:t>quint</w:t>
      </w:r>
      <w:r w:rsidR="00012E23" w:rsidRPr="008C1B1D">
        <w:rPr>
          <w:bCs/>
        </w:rPr>
        <w:t>o</w:t>
      </w:r>
      <w:r w:rsidR="008A223A" w:rsidRPr="008C1B1D">
        <w:rPr>
          <w:bCs/>
        </w:rPr>
        <w:t xml:space="preserve"> mes</w:t>
      </w:r>
      <w:r w:rsidR="00952ADE" w:rsidRPr="008C1B1D">
        <w:rPr>
          <w:bCs/>
        </w:rPr>
        <w:t xml:space="preserve"> de 202</w:t>
      </w:r>
      <w:r w:rsidR="001524E7" w:rsidRPr="008C1B1D">
        <w:rPr>
          <w:bCs/>
        </w:rPr>
        <w:t>4</w:t>
      </w:r>
      <w:r w:rsidR="00952ADE" w:rsidRPr="008C1B1D">
        <w:rPr>
          <w:bCs/>
        </w:rPr>
        <w:t xml:space="preserve">, fue de </w:t>
      </w:r>
      <w:r w:rsidR="0049702E" w:rsidRPr="008C1B1D">
        <w:rPr>
          <w:bCs/>
        </w:rPr>
        <w:t>7</w:t>
      </w:r>
      <w:r w:rsidR="00702FE5" w:rsidRPr="008C1B1D">
        <w:rPr>
          <w:bCs/>
        </w:rPr>
        <w:t>.</w:t>
      </w:r>
      <w:r w:rsidR="00775B6D" w:rsidRPr="008C1B1D">
        <w:rPr>
          <w:bCs/>
        </w:rPr>
        <w:t>4</w:t>
      </w:r>
      <w:r w:rsidR="00952ADE" w:rsidRPr="008C1B1D">
        <w:rPr>
          <w:bCs/>
        </w:rPr>
        <w:t xml:space="preserve"> por ciento.</w:t>
      </w:r>
    </w:p>
    <w:p w14:paraId="6B647336" w14:textId="1406A790" w:rsidR="007065D0" w:rsidRPr="008C1B1D" w:rsidRDefault="00721334" w:rsidP="00204CBE">
      <w:pPr>
        <w:pStyle w:val="Prrafodelista"/>
        <w:spacing w:before="240"/>
        <w:ind w:left="0"/>
        <w:rPr>
          <w:bCs/>
        </w:rPr>
      </w:pPr>
      <w:r w:rsidRPr="008C1B1D">
        <w:rPr>
          <w:bCs/>
        </w:rPr>
        <w:t xml:space="preserve">La tasa de </w:t>
      </w:r>
      <w:r w:rsidR="00675419" w:rsidRPr="008C1B1D">
        <w:rPr>
          <w:bCs/>
        </w:rPr>
        <w:t>condiciones cr</w:t>
      </w:r>
      <w:r w:rsidR="00EC07F5" w:rsidRPr="008C1B1D">
        <w:rPr>
          <w:bCs/>
        </w:rPr>
        <w:t>í</w:t>
      </w:r>
      <w:r w:rsidR="00675419" w:rsidRPr="008C1B1D">
        <w:rPr>
          <w:bCs/>
        </w:rPr>
        <w:t>ticas</w:t>
      </w:r>
      <w:r w:rsidR="00C04B0D" w:rsidRPr="008C1B1D">
        <w:rPr>
          <w:bCs/>
        </w:rPr>
        <w:t xml:space="preserve"> de ocupación</w:t>
      </w:r>
      <w:r w:rsidR="00CB64DA" w:rsidRPr="008C1B1D">
        <w:rPr>
          <w:bCs/>
        </w:rPr>
        <w:t xml:space="preserve"> </w:t>
      </w:r>
      <w:r w:rsidR="00D159B7" w:rsidRPr="008C1B1D">
        <w:t>—</w:t>
      </w:r>
      <w:r w:rsidR="00952ADE" w:rsidRPr="008C1B1D">
        <w:rPr>
          <w:bCs/>
        </w:rPr>
        <w:t xml:space="preserve">a partir de salarios mínimos equivalentes, base </w:t>
      </w:r>
      <w:r w:rsidR="0006698F" w:rsidRPr="008C1B1D">
        <w:rPr>
          <w:bCs/>
        </w:rPr>
        <w:t>enero</w:t>
      </w:r>
      <w:r w:rsidR="00952ADE" w:rsidRPr="008C1B1D">
        <w:rPr>
          <w:bCs/>
        </w:rPr>
        <w:t xml:space="preserve"> de 202</w:t>
      </w:r>
      <w:r w:rsidR="00A314DC" w:rsidRPr="008C1B1D">
        <w:rPr>
          <w:bCs/>
        </w:rPr>
        <w:t>5</w:t>
      </w:r>
      <w:r w:rsidR="00D159B7" w:rsidRPr="008C1B1D">
        <w:t>—</w:t>
      </w:r>
      <w:r w:rsidR="00952ADE" w:rsidRPr="008C1B1D">
        <w:rPr>
          <w:color w:val="000000"/>
          <w:sz w:val="16"/>
          <w:szCs w:val="16"/>
        </w:rPr>
        <w:t xml:space="preserve"> </w:t>
      </w:r>
      <w:r w:rsidR="00AB7096" w:rsidRPr="008C1B1D">
        <w:rPr>
          <w:bCs/>
        </w:rPr>
        <w:t>fue</w:t>
      </w:r>
      <w:r w:rsidR="00675419" w:rsidRPr="008C1B1D">
        <w:rPr>
          <w:bCs/>
        </w:rPr>
        <w:t xml:space="preserve"> de</w:t>
      </w:r>
      <w:r w:rsidRPr="008C1B1D">
        <w:rPr>
          <w:bCs/>
        </w:rPr>
        <w:t xml:space="preserve"> </w:t>
      </w:r>
      <w:r w:rsidR="00D760B3" w:rsidRPr="008C1B1D">
        <w:rPr>
          <w:bCs/>
        </w:rPr>
        <w:t>3</w:t>
      </w:r>
      <w:r w:rsidR="0049702E" w:rsidRPr="008C1B1D">
        <w:rPr>
          <w:bCs/>
        </w:rPr>
        <w:t>2</w:t>
      </w:r>
      <w:r w:rsidR="00702FE5" w:rsidRPr="008C1B1D">
        <w:rPr>
          <w:bCs/>
        </w:rPr>
        <w:t>.</w:t>
      </w:r>
      <w:r w:rsidR="00775B6D" w:rsidRPr="008C1B1D">
        <w:rPr>
          <w:bCs/>
        </w:rPr>
        <w:t>4</w:t>
      </w:r>
      <w:r w:rsidRPr="008C1B1D">
        <w:rPr>
          <w:bCs/>
        </w:rPr>
        <w:t xml:space="preserve"> por ciento.</w:t>
      </w:r>
      <w:r w:rsidR="009127C4" w:rsidRPr="008C1B1D">
        <w:rPr>
          <w:bCs/>
        </w:rPr>
        <w:t xml:space="preserve"> </w:t>
      </w:r>
      <w:r w:rsidR="007065D0" w:rsidRPr="008C1B1D">
        <w:rPr>
          <w:bCs/>
        </w:rPr>
        <w:t xml:space="preserve">En </w:t>
      </w:r>
      <w:r w:rsidR="00393D0F" w:rsidRPr="008C1B1D">
        <w:rPr>
          <w:bCs/>
        </w:rPr>
        <w:t>mayo</w:t>
      </w:r>
      <w:r w:rsidR="007065D0" w:rsidRPr="008C1B1D">
        <w:rPr>
          <w:bCs/>
        </w:rPr>
        <w:t xml:space="preserve"> de 202</w:t>
      </w:r>
      <w:r w:rsidR="001524E7" w:rsidRPr="008C1B1D">
        <w:rPr>
          <w:bCs/>
        </w:rPr>
        <w:t>4</w:t>
      </w:r>
      <w:r w:rsidR="007065D0" w:rsidRPr="008C1B1D">
        <w:rPr>
          <w:bCs/>
        </w:rPr>
        <w:t xml:space="preserve">, fue de </w:t>
      </w:r>
      <w:r w:rsidR="007F1714" w:rsidRPr="008C1B1D">
        <w:rPr>
          <w:bCs/>
        </w:rPr>
        <w:t>3</w:t>
      </w:r>
      <w:r w:rsidR="00775B6D" w:rsidRPr="008C1B1D">
        <w:rPr>
          <w:bCs/>
        </w:rPr>
        <w:t>6</w:t>
      </w:r>
      <w:r w:rsidR="007F1714" w:rsidRPr="008C1B1D">
        <w:rPr>
          <w:bCs/>
        </w:rPr>
        <w:t>.</w:t>
      </w:r>
      <w:r w:rsidR="00775B6D" w:rsidRPr="008C1B1D">
        <w:rPr>
          <w:bCs/>
        </w:rPr>
        <w:t>8</w:t>
      </w:r>
      <w:r w:rsidR="007F1714" w:rsidRPr="008C1B1D">
        <w:rPr>
          <w:bCs/>
        </w:rPr>
        <w:t> por ciento</w:t>
      </w:r>
      <w:r w:rsidR="007065D0" w:rsidRPr="008C1B1D">
        <w:rPr>
          <w:bCs/>
        </w:rPr>
        <w:t>.</w:t>
      </w:r>
    </w:p>
    <w:p w14:paraId="548C9E1F" w14:textId="143D9F72" w:rsidR="00D7070A" w:rsidRPr="008C1B1D" w:rsidRDefault="009127C4" w:rsidP="2F5D3ED3">
      <w:pPr>
        <w:pStyle w:val="Prrafodelista"/>
        <w:spacing w:before="240"/>
        <w:ind w:left="0"/>
        <w:rPr>
          <w:highlight w:val="yellow"/>
          <w:lang w:val="es-ES"/>
        </w:rPr>
      </w:pPr>
      <w:r w:rsidRPr="008C1B1D">
        <w:rPr>
          <w:lang w:val="es-ES"/>
        </w:rPr>
        <w:t>Por su parte, l</w:t>
      </w:r>
      <w:r w:rsidR="00AC0B2D" w:rsidRPr="008C1B1D">
        <w:rPr>
          <w:lang w:val="es-ES"/>
        </w:rPr>
        <w:t xml:space="preserve">a tasa de </w:t>
      </w:r>
      <w:r w:rsidR="00B84FF8" w:rsidRPr="008C1B1D">
        <w:rPr>
          <w:lang w:val="es-ES"/>
        </w:rPr>
        <w:t>informalidad laboral</w:t>
      </w:r>
      <w:r w:rsidR="00AC0B2D" w:rsidRPr="008C1B1D">
        <w:rPr>
          <w:lang w:val="es-ES"/>
        </w:rPr>
        <w:t xml:space="preserve"> se ubicó en </w:t>
      </w:r>
      <w:r w:rsidR="001036B8" w:rsidRPr="008C1B1D">
        <w:rPr>
          <w:lang w:val="es-ES"/>
        </w:rPr>
        <w:t>54.</w:t>
      </w:r>
      <w:r w:rsidR="00775B6D" w:rsidRPr="008C1B1D">
        <w:rPr>
          <w:lang w:val="es-ES"/>
        </w:rPr>
        <w:t>9</w:t>
      </w:r>
      <w:r w:rsidR="001036B8" w:rsidRPr="008C1B1D">
        <w:rPr>
          <w:lang w:val="es-ES"/>
        </w:rPr>
        <w:t> por ciento. En igual mes de 2024, fue de 54.</w:t>
      </w:r>
      <w:r w:rsidR="00775B6D" w:rsidRPr="008C1B1D">
        <w:rPr>
          <w:lang w:val="es-ES"/>
        </w:rPr>
        <w:t>4</w:t>
      </w:r>
      <w:r w:rsidR="001036B8" w:rsidRPr="008C1B1D">
        <w:rPr>
          <w:lang w:val="es-ES"/>
        </w:rPr>
        <w:t> % (ver gráfica 1).</w:t>
      </w:r>
      <w:r w:rsidRPr="008C1B1D">
        <w:rPr>
          <w:color w:val="4D565E"/>
          <w:sz w:val="20"/>
          <w:szCs w:val="20"/>
          <w:lang w:val="es-ES"/>
        </w:rPr>
        <w:br w:type="page"/>
      </w:r>
    </w:p>
    <w:p w14:paraId="202DC10D" w14:textId="11430E69" w:rsidR="002A2D40" w:rsidRPr="008C1B1D" w:rsidRDefault="002A2D40" w:rsidP="00A22B23">
      <w:pPr>
        <w:pStyle w:val="n01"/>
        <w:ind w:left="0" w:firstLine="0"/>
        <w:jc w:val="center"/>
        <w:rPr>
          <w:rFonts w:ascii="Arial" w:hAnsi="Arial"/>
          <w:color w:val="4D565E"/>
          <w:sz w:val="20"/>
          <w:szCs w:val="20"/>
        </w:rPr>
      </w:pPr>
      <w:r w:rsidRPr="008C1B1D">
        <w:rPr>
          <w:rFonts w:ascii="Arial" w:hAnsi="Arial"/>
          <w:color w:val="4D565E"/>
          <w:sz w:val="20"/>
          <w:szCs w:val="20"/>
        </w:rPr>
        <w:lastRenderedPageBreak/>
        <w:t>Gráfica 1</w:t>
      </w:r>
    </w:p>
    <w:p w14:paraId="1653D7A8" w14:textId="50C6BA26" w:rsidR="002A2D40" w:rsidRPr="008C1B1D" w:rsidRDefault="005E74C5" w:rsidP="002A2D40">
      <w:pPr>
        <w:pStyle w:val="n01"/>
        <w:spacing w:before="0"/>
        <w:ind w:left="0" w:firstLine="0"/>
        <w:jc w:val="center"/>
        <w:rPr>
          <w:rFonts w:ascii="Arial" w:hAnsi="Arial"/>
          <w:b/>
          <w:bCs/>
          <w:color w:val="003057"/>
          <w:sz w:val="22"/>
          <w:szCs w:val="22"/>
        </w:rPr>
      </w:pPr>
      <w:r w:rsidRPr="008C1B1D">
        <w:rPr>
          <w:rFonts w:ascii="Arial" w:hAnsi="Arial"/>
          <w:b/>
          <w:bCs/>
          <w:color w:val="003057"/>
          <w:sz w:val="22"/>
          <w:szCs w:val="22"/>
        </w:rPr>
        <w:t>I</w:t>
      </w:r>
      <w:r w:rsidR="002A2D40" w:rsidRPr="008C1B1D">
        <w:rPr>
          <w:rFonts w:ascii="Arial" w:hAnsi="Arial"/>
          <w:b/>
          <w:bCs/>
          <w:color w:val="003057"/>
          <w:sz w:val="22"/>
          <w:szCs w:val="22"/>
        </w:rPr>
        <w:t>ndicadores de ocupación y desocupación</w:t>
      </w:r>
      <w:r w:rsidRPr="008C1B1D">
        <w:rPr>
          <w:rFonts w:ascii="Arial" w:hAnsi="Arial"/>
          <w:b/>
          <w:bCs/>
          <w:color w:val="003057"/>
          <w:sz w:val="22"/>
          <w:szCs w:val="22"/>
        </w:rPr>
        <w:t xml:space="preserve">, </w:t>
      </w:r>
      <w:r w:rsidR="002A2D40" w:rsidRPr="008C1B1D">
        <w:rPr>
          <w:rFonts w:ascii="Arial" w:hAnsi="Arial"/>
          <w:b/>
          <w:bCs/>
          <w:color w:val="003057"/>
          <w:sz w:val="22"/>
          <w:szCs w:val="22"/>
        </w:rPr>
        <w:t>según sexo</w:t>
      </w:r>
    </w:p>
    <w:p w14:paraId="298509E5" w14:textId="04B273A9" w:rsidR="002A2D40" w:rsidRPr="008C1B1D" w:rsidRDefault="00393D0F" w:rsidP="002A2D40">
      <w:pPr>
        <w:widowControl w:val="0"/>
        <w:autoSpaceDE w:val="0"/>
        <w:autoSpaceDN w:val="0"/>
        <w:adjustRightInd w:val="0"/>
        <w:spacing w:before="3" w:line="225" w:lineRule="exact"/>
        <w:jc w:val="center"/>
        <w:rPr>
          <w:color w:val="27251F"/>
          <w:sz w:val="20"/>
          <w:szCs w:val="20"/>
        </w:rPr>
      </w:pPr>
      <w:r w:rsidRPr="008C1B1D">
        <w:rPr>
          <w:color w:val="27251F"/>
          <w:sz w:val="20"/>
          <w:szCs w:val="20"/>
        </w:rPr>
        <w:t>mayo</w:t>
      </w:r>
      <w:r w:rsidR="002A2D40" w:rsidRPr="008C1B1D">
        <w:rPr>
          <w:color w:val="27251F"/>
          <w:sz w:val="20"/>
          <w:szCs w:val="20"/>
        </w:rPr>
        <w:t xml:space="preserve"> de</w:t>
      </w:r>
      <w:r w:rsidR="005F3537" w:rsidRPr="008C1B1D">
        <w:rPr>
          <w:color w:val="27251F"/>
          <w:sz w:val="20"/>
          <w:szCs w:val="20"/>
        </w:rPr>
        <w:t xml:space="preserve"> </w:t>
      </w:r>
      <w:r w:rsidR="00BC10CD" w:rsidRPr="008C1B1D">
        <w:rPr>
          <w:color w:val="27251F"/>
          <w:sz w:val="20"/>
          <w:szCs w:val="20"/>
        </w:rPr>
        <w:t>202</w:t>
      </w:r>
      <w:r w:rsidR="001524E7" w:rsidRPr="008C1B1D">
        <w:rPr>
          <w:color w:val="27251F"/>
          <w:sz w:val="20"/>
          <w:szCs w:val="20"/>
        </w:rPr>
        <w:t>4</w:t>
      </w:r>
      <w:r w:rsidR="00BC10CD" w:rsidRPr="008C1B1D">
        <w:rPr>
          <w:color w:val="27251F"/>
          <w:sz w:val="20"/>
          <w:szCs w:val="20"/>
        </w:rPr>
        <w:t xml:space="preserve"> y </w:t>
      </w:r>
      <w:r w:rsidR="002A2D40" w:rsidRPr="008C1B1D">
        <w:rPr>
          <w:color w:val="27251F"/>
          <w:sz w:val="20"/>
          <w:szCs w:val="20"/>
        </w:rPr>
        <w:t>202</w:t>
      </w:r>
      <w:r w:rsidR="00A314DC" w:rsidRPr="008C1B1D">
        <w:rPr>
          <w:color w:val="27251F"/>
          <w:sz w:val="20"/>
          <w:szCs w:val="20"/>
        </w:rPr>
        <w:t>5</w:t>
      </w:r>
    </w:p>
    <w:p w14:paraId="125820EA" w14:textId="7C7D6EC2" w:rsidR="00E059BC" w:rsidRPr="008C1B1D" w:rsidRDefault="00E059BC" w:rsidP="002A2D40">
      <w:pPr>
        <w:widowControl w:val="0"/>
        <w:autoSpaceDE w:val="0"/>
        <w:autoSpaceDN w:val="0"/>
        <w:adjustRightInd w:val="0"/>
        <w:spacing w:before="3" w:line="225" w:lineRule="exact"/>
        <w:jc w:val="center"/>
        <w:rPr>
          <w:color w:val="27251F"/>
          <w:sz w:val="18"/>
          <w:szCs w:val="18"/>
        </w:rPr>
      </w:pPr>
      <w:r w:rsidRPr="008C1B1D">
        <w:rPr>
          <w:color w:val="27251F"/>
          <w:sz w:val="18"/>
          <w:szCs w:val="18"/>
        </w:rPr>
        <w:t>(millones de personas y porcentaje)</w:t>
      </w:r>
    </w:p>
    <w:tbl>
      <w:tblPr>
        <w:tblStyle w:val="Tablaconcuadrcula"/>
        <w:tblW w:w="99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14"/>
        <w:gridCol w:w="146"/>
        <w:gridCol w:w="4914"/>
      </w:tblGrid>
      <w:tr w:rsidR="006715E6" w:rsidRPr="008C1B1D" w14:paraId="21255E00" w14:textId="77777777" w:rsidTr="2F5D3ED3">
        <w:trPr>
          <w:trHeight w:hRule="exact" w:val="170"/>
          <w:jc w:val="center"/>
        </w:trPr>
        <w:tc>
          <w:tcPr>
            <w:tcW w:w="4914" w:type="dxa"/>
            <w:vAlign w:val="center"/>
          </w:tcPr>
          <w:p w14:paraId="311EFAAD" w14:textId="77777777" w:rsidR="006715E6" w:rsidRPr="008C1B1D" w:rsidRDefault="006715E6" w:rsidP="005459F6">
            <w:pPr>
              <w:pStyle w:val="n0"/>
              <w:keepLines w:val="0"/>
              <w:widowControl w:val="0"/>
              <w:spacing w:before="0"/>
              <w:ind w:left="-37" w:right="0" w:firstLine="0"/>
              <w:jc w:val="right"/>
              <w:rPr>
                <w:color w:val="auto"/>
              </w:rPr>
            </w:pPr>
          </w:p>
        </w:tc>
        <w:tc>
          <w:tcPr>
            <w:tcW w:w="146" w:type="dxa"/>
            <w:vAlign w:val="center"/>
          </w:tcPr>
          <w:p w14:paraId="0C8379E5" w14:textId="77777777" w:rsidR="006715E6" w:rsidRPr="008C1B1D" w:rsidRDefault="006715E6" w:rsidP="005459F6">
            <w:pPr>
              <w:pStyle w:val="n0"/>
              <w:keepLines w:val="0"/>
              <w:widowControl w:val="0"/>
              <w:spacing w:before="0"/>
              <w:ind w:left="-37" w:right="0" w:firstLine="0"/>
              <w:jc w:val="right"/>
              <w:rPr>
                <w:color w:val="auto"/>
                <w:sz w:val="20"/>
              </w:rPr>
            </w:pPr>
          </w:p>
        </w:tc>
        <w:tc>
          <w:tcPr>
            <w:tcW w:w="4914" w:type="dxa"/>
            <w:vAlign w:val="center"/>
          </w:tcPr>
          <w:p w14:paraId="2AE7FEC4" w14:textId="5C35F88A" w:rsidR="006715E6" w:rsidRPr="008C1B1D" w:rsidRDefault="006715E6" w:rsidP="005459F6">
            <w:pPr>
              <w:pStyle w:val="n0"/>
              <w:keepLines w:val="0"/>
              <w:widowControl w:val="0"/>
              <w:spacing w:before="0"/>
              <w:ind w:left="-37" w:right="0" w:firstLine="0"/>
              <w:jc w:val="right"/>
              <w:rPr>
                <w:b/>
                <w:color w:val="4D565E"/>
                <w:sz w:val="20"/>
              </w:rPr>
            </w:pPr>
            <w:r w:rsidRPr="008C1B1D">
              <w:rPr>
                <w:color w:val="4D565E"/>
                <w:sz w:val="16"/>
                <w:szCs w:val="16"/>
              </w:rPr>
              <w:t>(</w:t>
            </w:r>
            <w:r w:rsidR="008E3458" w:rsidRPr="008C1B1D">
              <w:rPr>
                <w:color w:val="4D565E"/>
                <w:sz w:val="16"/>
                <w:szCs w:val="16"/>
              </w:rPr>
              <w:t>continúa</w:t>
            </w:r>
            <w:r w:rsidRPr="008C1B1D">
              <w:rPr>
                <w:color w:val="4D565E"/>
                <w:sz w:val="16"/>
                <w:szCs w:val="16"/>
              </w:rPr>
              <w:t>)</w:t>
            </w:r>
          </w:p>
        </w:tc>
      </w:tr>
      <w:tr w:rsidR="006715E6" w:rsidRPr="008C1B1D" w14:paraId="60FB588D" w14:textId="77777777" w:rsidTr="2F5D3ED3">
        <w:trPr>
          <w:trHeight w:hRule="exact" w:val="397"/>
          <w:jc w:val="center"/>
        </w:trPr>
        <w:tc>
          <w:tcPr>
            <w:tcW w:w="4914" w:type="dxa"/>
            <w:vAlign w:val="center"/>
          </w:tcPr>
          <w:p w14:paraId="6FD96311" w14:textId="10699137" w:rsidR="006715E6" w:rsidRPr="008C1B1D" w:rsidRDefault="006715E6" w:rsidP="005459F6">
            <w:pPr>
              <w:pStyle w:val="n0"/>
              <w:keepLines w:val="0"/>
              <w:widowControl w:val="0"/>
              <w:spacing w:before="0"/>
              <w:ind w:left="-37" w:right="0" w:firstLine="0"/>
              <w:jc w:val="center"/>
              <w:rPr>
                <w:color w:val="auto"/>
                <w:sz w:val="16"/>
                <w:szCs w:val="16"/>
              </w:rPr>
            </w:pPr>
            <w:r w:rsidRPr="008C1B1D">
              <w:rPr>
                <w:rFonts w:eastAsia="Times New Roman"/>
                <w:color w:val="auto"/>
              </w:rPr>
              <w:br w:type="page"/>
            </w:r>
            <w:r w:rsidRPr="008C1B1D">
              <w:rPr>
                <w:b/>
                <w:color w:val="4D565E"/>
                <w:sz w:val="16"/>
                <w:szCs w:val="16"/>
              </w:rPr>
              <w:t>Población ocupada</w:t>
            </w:r>
            <w:r w:rsidRPr="008C1B1D">
              <w:rPr>
                <w:b/>
                <w:smallCaps/>
                <w:color w:val="4D565E"/>
                <w:sz w:val="16"/>
                <w:szCs w:val="16"/>
              </w:rPr>
              <w:br/>
            </w:r>
            <w:r w:rsidRPr="008C1B1D">
              <w:rPr>
                <w:color w:val="4D565E"/>
                <w:sz w:val="16"/>
                <w:szCs w:val="16"/>
              </w:rPr>
              <w:t>(millones de personas)</w:t>
            </w:r>
          </w:p>
        </w:tc>
        <w:tc>
          <w:tcPr>
            <w:tcW w:w="146" w:type="dxa"/>
            <w:vAlign w:val="center"/>
          </w:tcPr>
          <w:p w14:paraId="01BA6AF5" w14:textId="77777777" w:rsidR="006715E6" w:rsidRPr="008C1B1D" w:rsidRDefault="006715E6" w:rsidP="005459F6">
            <w:pPr>
              <w:pStyle w:val="n0"/>
              <w:keepLines w:val="0"/>
              <w:widowControl w:val="0"/>
              <w:spacing w:before="0"/>
              <w:ind w:left="-37" w:right="0" w:firstLine="0"/>
              <w:jc w:val="center"/>
              <w:rPr>
                <w:color w:val="auto"/>
                <w:sz w:val="20"/>
              </w:rPr>
            </w:pPr>
          </w:p>
        </w:tc>
        <w:tc>
          <w:tcPr>
            <w:tcW w:w="4914" w:type="dxa"/>
            <w:vAlign w:val="center"/>
          </w:tcPr>
          <w:p w14:paraId="67A5DC25" w14:textId="09AB5EBE" w:rsidR="006715E6" w:rsidRPr="008C1B1D" w:rsidRDefault="006715E6" w:rsidP="005459F6">
            <w:pPr>
              <w:pStyle w:val="n0"/>
              <w:keepLines w:val="0"/>
              <w:widowControl w:val="0"/>
              <w:spacing w:before="0"/>
              <w:ind w:left="-37" w:right="0" w:firstLine="0"/>
              <w:jc w:val="center"/>
              <w:rPr>
                <w:color w:val="auto"/>
                <w:sz w:val="16"/>
                <w:szCs w:val="16"/>
              </w:rPr>
            </w:pPr>
            <w:r w:rsidRPr="008C1B1D">
              <w:rPr>
                <w:b/>
                <w:color w:val="4D565E"/>
                <w:sz w:val="16"/>
                <w:szCs w:val="16"/>
              </w:rPr>
              <w:t>Tasa de ocupación</w:t>
            </w:r>
            <w:r w:rsidRPr="008C1B1D">
              <w:rPr>
                <w:b/>
                <w:smallCaps/>
                <w:color w:val="4D565E"/>
                <w:sz w:val="16"/>
                <w:szCs w:val="16"/>
              </w:rPr>
              <w:br/>
            </w:r>
            <w:r w:rsidRPr="008C1B1D">
              <w:rPr>
                <w:color w:val="4D565E"/>
                <w:sz w:val="16"/>
                <w:szCs w:val="16"/>
              </w:rPr>
              <w:t xml:space="preserve">(porcentaje respecto a la </w:t>
            </w:r>
            <w:r w:rsidR="003826B8" w:rsidRPr="008C1B1D">
              <w:rPr>
                <w:smallCaps/>
                <w:color w:val="4D565E"/>
                <w:sz w:val="16"/>
                <w:szCs w:val="16"/>
              </w:rPr>
              <w:t>pea</w:t>
            </w:r>
            <w:r w:rsidR="003826B8" w:rsidRPr="008C1B1D">
              <w:rPr>
                <w:color w:val="4D565E"/>
                <w:sz w:val="16"/>
                <w:szCs w:val="16"/>
                <w:vertAlign w:val="superscript"/>
              </w:rPr>
              <w:t>1/</w:t>
            </w:r>
            <w:r w:rsidRPr="008C1B1D">
              <w:rPr>
                <w:color w:val="4D565E"/>
                <w:sz w:val="16"/>
                <w:szCs w:val="16"/>
              </w:rPr>
              <w:t>)</w:t>
            </w:r>
          </w:p>
        </w:tc>
      </w:tr>
      <w:tr w:rsidR="006715E6" w:rsidRPr="008C1B1D" w14:paraId="6FAB6B85" w14:textId="77777777" w:rsidTr="001214B2">
        <w:tblPrEx>
          <w:tblCellMar>
            <w:left w:w="70" w:type="dxa"/>
            <w:right w:w="70" w:type="dxa"/>
          </w:tblCellMar>
        </w:tblPrEx>
        <w:trPr>
          <w:trHeight w:val="2438"/>
          <w:jc w:val="center"/>
        </w:trPr>
        <w:tc>
          <w:tcPr>
            <w:tcW w:w="4914" w:type="dxa"/>
            <w:vAlign w:val="center"/>
          </w:tcPr>
          <w:p w14:paraId="2580F34A" w14:textId="3895F5BB" w:rsidR="006715E6" w:rsidRPr="008C1B1D" w:rsidRDefault="001214B2" w:rsidP="005459F6">
            <w:pPr>
              <w:pStyle w:val="n0"/>
              <w:keepLines w:val="0"/>
              <w:widowControl w:val="0"/>
              <w:spacing w:before="0"/>
              <w:ind w:left="-37" w:right="0" w:firstLine="0"/>
              <w:jc w:val="center"/>
              <w:rPr>
                <w:color w:val="auto"/>
                <w:sz w:val="16"/>
                <w:szCs w:val="16"/>
              </w:rPr>
            </w:pPr>
            <w:r w:rsidRPr="008C1B1D">
              <w:rPr>
                <w:noProof/>
              </w:rPr>
              <w:drawing>
                <wp:inline distT="0" distB="0" distL="0" distR="0" wp14:anchorId="6C00D143" wp14:editId="16FD0BF0">
                  <wp:extent cx="3096000" cy="1548000"/>
                  <wp:effectExtent l="0" t="0" r="0" b="0"/>
                  <wp:docPr id="1465343543"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146" w:type="dxa"/>
            <w:vAlign w:val="bottom"/>
          </w:tcPr>
          <w:p w14:paraId="5F021E18" w14:textId="77777777" w:rsidR="006715E6" w:rsidRPr="008C1B1D" w:rsidRDefault="006715E6" w:rsidP="005459F6">
            <w:pPr>
              <w:pStyle w:val="n0"/>
              <w:keepLines w:val="0"/>
              <w:widowControl w:val="0"/>
              <w:spacing w:before="0"/>
              <w:ind w:left="-37" w:right="0" w:firstLine="0"/>
              <w:jc w:val="center"/>
              <w:rPr>
                <w:color w:val="auto"/>
                <w:sz w:val="16"/>
                <w:szCs w:val="16"/>
              </w:rPr>
            </w:pPr>
          </w:p>
        </w:tc>
        <w:tc>
          <w:tcPr>
            <w:tcW w:w="4914" w:type="dxa"/>
            <w:shd w:val="clear" w:color="auto" w:fill="auto"/>
            <w:vAlign w:val="center"/>
          </w:tcPr>
          <w:p w14:paraId="6F49721B" w14:textId="228CA064" w:rsidR="006715E6" w:rsidRPr="008C1B1D" w:rsidRDefault="001214B2" w:rsidP="005459F6">
            <w:pPr>
              <w:pStyle w:val="n0"/>
              <w:keepLines w:val="0"/>
              <w:widowControl w:val="0"/>
              <w:spacing w:before="0"/>
              <w:ind w:left="-37" w:right="0" w:firstLine="0"/>
              <w:jc w:val="center"/>
              <w:rPr>
                <w:color w:val="auto"/>
                <w:sz w:val="16"/>
                <w:szCs w:val="16"/>
              </w:rPr>
            </w:pPr>
            <w:r w:rsidRPr="008C1B1D">
              <w:rPr>
                <w:noProof/>
              </w:rPr>
              <w:drawing>
                <wp:inline distT="0" distB="0" distL="0" distR="0" wp14:anchorId="07F1E89C" wp14:editId="01F832B9">
                  <wp:extent cx="3096000" cy="1548000"/>
                  <wp:effectExtent l="0" t="0" r="0" b="0"/>
                  <wp:docPr id="1785427051" name="Gráfico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6715E6" w:rsidRPr="008C1B1D" w14:paraId="4DEE62DD" w14:textId="77777777" w:rsidTr="2F5D3ED3">
        <w:trPr>
          <w:trHeight w:hRule="exact" w:val="113"/>
          <w:jc w:val="center"/>
        </w:trPr>
        <w:tc>
          <w:tcPr>
            <w:tcW w:w="4914" w:type="dxa"/>
            <w:vAlign w:val="bottom"/>
          </w:tcPr>
          <w:p w14:paraId="54162245" w14:textId="77777777" w:rsidR="006715E6" w:rsidRPr="008C1B1D" w:rsidRDefault="006715E6" w:rsidP="005459F6">
            <w:pPr>
              <w:pStyle w:val="n0"/>
              <w:keepNext/>
              <w:widowControl w:val="0"/>
              <w:spacing w:before="0"/>
              <w:ind w:left="-37" w:right="0" w:firstLine="0"/>
              <w:jc w:val="center"/>
              <w:rPr>
                <w:color w:val="auto"/>
              </w:rPr>
            </w:pPr>
          </w:p>
        </w:tc>
        <w:tc>
          <w:tcPr>
            <w:tcW w:w="146" w:type="dxa"/>
            <w:vAlign w:val="bottom"/>
          </w:tcPr>
          <w:p w14:paraId="702D8702" w14:textId="77777777" w:rsidR="006715E6" w:rsidRPr="008C1B1D" w:rsidRDefault="006715E6" w:rsidP="005459F6">
            <w:pPr>
              <w:pStyle w:val="n0"/>
              <w:keepNext/>
              <w:widowControl w:val="0"/>
              <w:spacing w:before="0"/>
              <w:ind w:left="-37" w:right="0" w:firstLine="0"/>
              <w:jc w:val="center"/>
              <w:rPr>
                <w:color w:val="auto"/>
                <w:sz w:val="20"/>
              </w:rPr>
            </w:pPr>
          </w:p>
        </w:tc>
        <w:tc>
          <w:tcPr>
            <w:tcW w:w="4914" w:type="dxa"/>
            <w:vAlign w:val="bottom"/>
          </w:tcPr>
          <w:p w14:paraId="1DA13EAE" w14:textId="440BAA5B" w:rsidR="006715E6" w:rsidRPr="008C1B1D" w:rsidRDefault="006715E6" w:rsidP="005459F6">
            <w:pPr>
              <w:pStyle w:val="n0"/>
              <w:keepNext/>
              <w:widowControl w:val="0"/>
              <w:spacing w:before="0"/>
              <w:ind w:left="-37" w:right="0" w:firstLine="0"/>
              <w:jc w:val="right"/>
              <w:rPr>
                <w:b/>
                <w:color w:val="4D565E"/>
                <w:sz w:val="20"/>
              </w:rPr>
            </w:pPr>
          </w:p>
        </w:tc>
      </w:tr>
      <w:tr w:rsidR="006715E6" w:rsidRPr="008C1B1D" w14:paraId="2347CE95" w14:textId="77777777" w:rsidTr="2F5D3ED3">
        <w:trPr>
          <w:trHeight w:hRule="exact" w:val="567"/>
          <w:jc w:val="center"/>
        </w:trPr>
        <w:tc>
          <w:tcPr>
            <w:tcW w:w="4914" w:type="dxa"/>
            <w:vAlign w:val="bottom"/>
          </w:tcPr>
          <w:p w14:paraId="1E48B4F2" w14:textId="53140725" w:rsidR="006715E6" w:rsidRPr="008C1B1D" w:rsidRDefault="006715E6" w:rsidP="005459F6">
            <w:pPr>
              <w:pStyle w:val="n0"/>
              <w:keepNext/>
              <w:widowControl w:val="0"/>
              <w:spacing w:before="0"/>
              <w:ind w:left="-37" w:right="0" w:firstLine="0"/>
              <w:jc w:val="center"/>
              <w:rPr>
                <w:color w:val="auto"/>
                <w:sz w:val="16"/>
                <w:szCs w:val="16"/>
              </w:rPr>
            </w:pPr>
            <w:r w:rsidRPr="008C1B1D">
              <w:rPr>
                <w:rFonts w:eastAsia="Times New Roman"/>
                <w:color w:val="auto"/>
                <w:sz w:val="16"/>
                <w:szCs w:val="16"/>
              </w:rPr>
              <w:br w:type="page"/>
            </w:r>
            <w:r w:rsidRPr="008C1B1D">
              <w:rPr>
                <w:b/>
                <w:color w:val="4D565E"/>
                <w:sz w:val="16"/>
                <w:szCs w:val="16"/>
              </w:rPr>
              <w:t>Población desocupada</w:t>
            </w:r>
            <w:r w:rsidRPr="008C1B1D">
              <w:rPr>
                <w:b/>
                <w:smallCaps/>
                <w:color w:val="4D565E"/>
                <w:sz w:val="16"/>
                <w:szCs w:val="16"/>
              </w:rPr>
              <w:br/>
            </w:r>
            <w:r w:rsidRPr="008C1B1D">
              <w:rPr>
                <w:color w:val="4D565E"/>
                <w:sz w:val="16"/>
                <w:szCs w:val="16"/>
              </w:rPr>
              <w:t>(millones de personas)</w:t>
            </w:r>
          </w:p>
        </w:tc>
        <w:tc>
          <w:tcPr>
            <w:tcW w:w="146" w:type="dxa"/>
            <w:vAlign w:val="bottom"/>
          </w:tcPr>
          <w:p w14:paraId="6652637B" w14:textId="77777777" w:rsidR="006715E6" w:rsidRPr="008C1B1D" w:rsidRDefault="006715E6" w:rsidP="005459F6">
            <w:pPr>
              <w:pStyle w:val="n0"/>
              <w:keepNext/>
              <w:widowControl w:val="0"/>
              <w:spacing w:before="0"/>
              <w:ind w:left="-37" w:right="0" w:firstLine="0"/>
              <w:jc w:val="center"/>
              <w:rPr>
                <w:color w:val="auto"/>
                <w:sz w:val="16"/>
                <w:szCs w:val="16"/>
              </w:rPr>
            </w:pPr>
          </w:p>
        </w:tc>
        <w:tc>
          <w:tcPr>
            <w:tcW w:w="4914" w:type="dxa"/>
            <w:vAlign w:val="bottom"/>
          </w:tcPr>
          <w:p w14:paraId="01BF4F09" w14:textId="15D36857" w:rsidR="006715E6" w:rsidRPr="008C1B1D" w:rsidRDefault="006715E6" w:rsidP="005459F6">
            <w:pPr>
              <w:pStyle w:val="n0"/>
              <w:keepNext/>
              <w:widowControl w:val="0"/>
              <w:spacing w:before="0"/>
              <w:ind w:left="-37" w:right="0" w:firstLine="0"/>
              <w:jc w:val="center"/>
              <w:rPr>
                <w:color w:val="auto"/>
                <w:sz w:val="16"/>
                <w:szCs w:val="16"/>
              </w:rPr>
            </w:pPr>
            <w:r w:rsidRPr="008C1B1D">
              <w:rPr>
                <w:b/>
                <w:color w:val="4D565E"/>
                <w:sz w:val="16"/>
                <w:szCs w:val="16"/>
              </w:rPr>
              <w:t>Tasa de desocupación</w:t>
            </w:r>
            <w:r w:rsidRPr="008C1B1D">
              <w:rPr>
                <w:b/>
                <w:smallCaps/>
                <w:color w:val="4D565E"/>
                <w:sz w:val="16"/>
                <w:szCs w:val="16"/>
              </w:rPr>
              <w:br/>
            </w:r>
            <w:r w:rsidRPr="008C1B1D">
              <w:rPr>
                <w:color w:val="4D565E"/>
                <w:sz w:val="16"/>
                <w:szCs w:val="16"/>
              </w:rPr>
              <w:t xml:space="preserve">(porcentaje respecto a la </w:t>
            </w:r>
            <w:r w:rsidRPr="008C1B1D">
              <w:rPr>
                <w:smallCaps/>
                <w:color w:val="4D565E"/>
                <w:sz w:val="16"/>
                <w:szCs w:val="16"/>
              </w:rPr>
              <w:t>p</w:t>
            </w:r>
            <w:r w:rsidR="003826B8" w:rsidRPr="008C1B1D">
              <w:rPr>
                <w:smallCaps/>
                <w:color w:val="4D565E"/>
                <w:sz w:val="16"/>
                <w:szCs w:val="16"/>
              </w:rPr>
              <w:t>ea</w:t>
            </w:r>
            <w:r w:rsidR="003826B8" w:rsidRPr="008C1B1D">
              <w:rPr>
                <w:color w:val="4D565E"/>
                <w:sz w:val="16"/>
                <w:szCs w:val="16"/>
                <w:vertAlign w:val="superscript"/>
              </w:rPr>
              <w:t>1/</w:t>
            </w:r>
            <w:r w:rsidRPr="008C1B1D">
              <w:rPr>
                <w:color w:val="4D565E"/>
                <w:sz w:val="16"/>
                <w:szCs w:val="16"/>
              </w:rPr>
              <w:t>)</w:t>
            </w:r>
          </w:p>
        </w:tc>
      </w:tr>
      <w:tr w:rsidR="006715E6" w:rsidRPr="008C1B1D" w14:paraId="6A454220" w14:textId="77777777" w:rsidTr="001214B2">
        <w:tblPrEx>
          <w:tblCellMar>
            <w:left w:w="70" w:type="dxa"/>
            <w:right w:w="70" w:type="dxa"/>
          </w:tblCellMar>
        </w:tblPrEx>
        <w:trPr>
          <w:trHeight w:val="2438"/>
          <w:jc w:val="center"/>
        </w:trPr>
        <w:tc>
          <w:tcPr>
            <w:tcW w:w="4914" w:type="dxa"/>
            <w:vAlign w:val="center"/>
          </w:tcPr>
          <w:p w14:paraId="14CCFA75" w14:textId="0081AA4D" w:rsidR="006715E6" w:rsidRPr="008C1B1D" w:rsidRDefault="001214B2" w:rsidP="005459F6">
            <w:pPr>
              <w:pStyle w:val="n0"/>
              <w:keepNext/>
              <w:widowControl w:val="0"/>
              <w:spacing w:before="0"/>
              <w:ind w:left="-37" w:right="0" w:firstLine="0"/>
              <w:jc w:val="center"/>
              <w:rPr>
                <w:color w:val="auto"/>
                <w:sz w:val="20"/>
              </w:rPr>
            </w:pPr>
            <w:r w:rsidRPr="008C1B1D">
              <w:rPr>
                <w:noProof/>
              </w:rPr>
              <w:drawing>
                <wp:inline distT="0" distB="0" distL="0" distR="0" wp14:anchorId="096EEED1" wp14:editId="43E4C772">
                  <wp:extent cx="3096000" cy="1548000"/>
                  <wp:effectExtent l="0" t="0" r="0" b="0"/>
                  <wp:docPr id="424510752" name="Gráfico 1">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146" w:type="dxa"/>
            <w:vAlign w:val="bottom"/>
          </w:tcPr>
          <w:p w14:paraId="16B11A32" w14:textId="77777777" w:rsidR="006715E6" w:rsidRPr="008C1B1D" w:rsidRDefault="006715E6" w:rsidP="005459F6">
            <w:pPr>
              <w:pStyle w:val="n0"/>
              <w:keepNext/>
              <w:widowControl w:val="0"/>
              <w:spacing w:before="0"/>
              <w:ind w:left="-37" w:right="0" w:firstLine="0"/>
              <w:jc w:val="center"/>
              <w:rPr>
                <w:color w:val="auto"/>
                <w:sz w:val="20"/>
              </w:rPr>
            </w:pPr>
          </w:p>
        </w:tc>
        <w:tc>
          <w:tcPr>
            <w:tcW w:w="4914" w:type="dxa"/>
            <w:vAlign w:val="center"/>
          </w:tcPr>
          <w:p w14:paraId="2346B2C7" w14:textId="5094E60E" w:rsidR="006715E6" w:rsidRPr="008C1B1D" w:rsidRDefault="001214B2" w:rsidP="005459F6">
            <w:pPr>
              <w:pStyle w:val="n0"/>
              <w:keepNext/>
              <w:widowControl w:val="0"/>
              <w:spacing w:before="0"/>
              <w:ind w:left="-37" w:right="0" w:firstLine="0"/>
              <w:jc w:val="center"/>
              <w:rPr>
                <w:sz w:val="20"/>
              </w:rPr>
            </w:pPr>
            <w:r w:rsidRPr="008C1B1D">
              <w:rPr>
                <w:noProof/>
              </w:rPr>
              <w:drawing>
                <wp:inline distT="0" distB="0" distL="0" distR="0" wp14:anchorId="7B4A8CFC" wp14:editId="1D9A0F4E">
                  <wp:extent cx="3096000" cy="1548000"/>
                  <wp:effectExtent l="0" t="0" r="0" b="0"/>
                  <wp:docPr id="1215139033" name="Gráfico 1">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6715E6" w:rsidRPr="008C1B1D" w14:paraId="4AF1A721" w14:textId="77777777" w:rsidTr="2F5D3ED3">
        <w:trPr>
          <w:trHeight w:hRule="exact" w:val="113"/>
          <w:jc w:val="center"/>
        </w:trPr>
        <w:tc>
          <w:tcPr>
            <w:tcW w:w="4914" w:type="dxa"/>
            <w:vAlign w:val="bottom"/>
          </w:tcPr>
          <w:p w14:paraId="642B7998" w14:textId="77777777" w:rsidR="006715E6" w:rsidRPr="008C1B1D" w:rsidRDefault="006715E6" w:rsidP="005459F6">
            <w:pPr>
              <w:pStyle w:val="n0"/>
              <w:keepLines w:val="0"/>
              <w:widowControl w:val="0"/>
              <w:spacing w:before="0"/>
              <w:ind w:left="-37" w:right="0" w:firstLine="0"/>
              <w:jc w:val="center"/>
              <w:rPr>
                <w:color w:val="auto"/>
              </w:rPr>
            </w:pPr>
          </w:p>
        </w:tc>
        <w:tc>
          <w:tcPr>
            <w:tcW w:w="146" w:type="dxa"/>
            <w:vAlign w:val="bottom"/>
          </w:tcPr>
          <w:p w14:paraId="72E4A57D" w14:textId="77777777" w:rsidR="006715E6" w:rsidRPr="008C1B1D" w:rsidRDefault="006715E6" w:rsidP="005459F6">
            <w:pPr>
              <w:pStyle w:val="n0"/>
              <w:keepLines w:val="0"/>
              <w:widowControl w:val="0"/>
              <w:spacing w:before="0"/>
              <w:ind w:left="-37" w:right="0" w:firstLine="0"/>
              <w:jc w:val="center"/>
              <w:rPr>
                <w:color w:val="auto"/>
                <w:sz w:val="20"/>
              </w:rPr>
            </w:pPr>
          </w:p>
        </w:tc>
        <w:tc>
          <w:tcPr>
            <w:tcW w:w="4914" w:type="dxa"/>
            <w:vAlign w:val="bottom"/>
          </w:tcPr>
          <w:p w14:paraId="48ADB47B" w14:textId="77777777" w:rsidR="006715E6" w:rsidRPr="008C1B1D" w:rsidRDefault="006715E6" w:rsidP="005459F6">
            <w:pPr>
              <w:pStyle w:val="n0"/>
              <w:keepLines w:val="0"/>
              <w:widowControl w:val="0"/>
              <w:spacing w:before="0"/>
              <w:ind w:left="-37" w:right="0" w:firstLine="0"/>
              <w:jc w:val="center"/>
              <w:rPr>
                <w:b/>
                <w:color w:val="4D565E"/>
                <w:sz w:val="20"/>
              </w:rPr>
            </w:pPr>
          </w:p>
        </w:tc>
      </w:tr>
      <w:tr w:rsidR="006715E6" w:rsidRPr="008C1B1D" w14:paraId="641C6EAC" w14:textId="77777777" w:rsidTr="2F5D3ED3">
        <w:trPr>
          <w:trHeight w:hRule="exact" w:val="567"/>
          <w:jc w:val="center"/>
        </w:trPr>
        <w:tc>
          <w:tcPr>
            <w:tcW w:w="4914" w:type="dxa"/>
            <w:vAlign w:val="bottom"/>
          </w:tcPr>
          <w:p w14:paraId="7E06AA8D" w14:textId="32BC17A0" w:rsidR="006715E6" w:rsidRPr="008C1B1D" w:rsidRDefault="006715E6" w:rsidP="005459F6">
            <w:pPr>
              <w:pStyle w:val="n0"/>
              <w:keepLines w:val="0"/>
              <w:widowControl w:val="0"/>
              <w:spacing w:before="0"/>
              <w:ind w:left="-37" w:right="0" w:firstLine="0"/>
              <w:jc w:val="center"/>
              <w:rPr>
                <w:color w:val="auto"/>
                <w:sz w:val="16"/>
                <w:szCs w:val="16"/>
              </w:rPr>
            </w:pPr>
            <w:r w:rsidRPr="008C1B1D">
              <w:rPr>
                <w:rFonts w:eastAsia="Times New Roman"/>
                <w:color w:val="auto"/>
                <w:sz w:val="16"/>
                <w:szCs w:val="16"/>
              </w:rPr>
              <w:br w:type="page"/>
            </w:r>
            <w:r w:rsidRPr="008C1B1D">
              <w:rPr>
                <w:b/>
                <w:color w:val="4D565E"/>
                <w:sz w:val="16"/>
                <w:szCs w:val="16"/>
              </w:rPr>
              <w:t>Población subocupada</w:t>
            </w:r>
            <w:r w:rsidRPr="008C1B1D">
              <w:rPr>
                <w:b/>
                <w:smallCaps/>
                <w:color w:val="4D565E"/>
                <w:sz w:val="16"/>
                <w:szCs w:val="16"/>
              </w:rPr>
              <w:br/>
            </w:r>
            <w:r w:rsidRPr="008C1B1D">
              <w:rPr>
                <w:color w:val="4D565E"/>
                <w:sz w:val="16"/>
                <w:szCs w:val="16"/>
              </w:rPr>
              <w:t>(millones de personas)</w:t>
            </w:r>
          </w:p>
        </w:tc>
        <w:tc>
          <w:tcPr>
            <w:tcW w:w="146" w:type="dxa"/>
            <w:vAlign w:val="bottom"/>
          </w:tcPr>
          <w:p w14:paraId="60C9D6C3" w14:textId="77777777" w:rsidR="006715E6" w:rsidRPr="008C1B1D" w:rsidRDefault="006715E6" w:rsidP="005459F6">
            <w:pPr>
              <w:pStyle w:val="n0"/>
              <w:keepLines w:val="0"/>
              <w:widowControl w:val="0"/>
              <w:spacing w:before="0"/>
              <w:ind w:left="-37" w:right="0" w:firstLine="0"/>
              <w:jc w:val="center"/>
              <w:rPr>
                <w:color w:val="auto"/>
                <w:sz w:val="16"/>
                <w:szCs w:val="16"/>
              </w:rPr>
            </w:pPr>
          </w:p>
        </w:tc>
        <w:tc>
          <w:tcPr>
            <w:tcW w:w="4914" w:type="dxa"/>
            <w:vAlign w:val="bottom"/>
          </w:tcPr>
          <w:p w14:paraId="3A40D447" w14:textId="492BFB4F" w:rsidR="006715E6" w:rsidRPr="008C1B1D" w:rsidRDefault="006715E6" w:rsidP="005459F6">
            <w:pPr>
              <w:pStyle w:val="n0"/>
              <w:keepLines w:val="0"/>
              <w:widowControl w:val="0"/>
              <w:spacing w:before="0"/>
              <w:ind w:left="-37" w:right="0" w:firstLine="0"/>
              <w:jc w:val="center"/>
              <w:rPr>
                <w:color w:val="auto"/>
                <w:sz w:val="16"/>
                <w:szCs w:val="16"/>
              </w:rPr>
            </w:pPr>
            <w:r w:rsidRPr="008C1B1D">
              <w:rPr>
                <w:b/>
                <w:color w:val="4D565E"/>
                <w:sz w:val="16"/>
                <w:szCs w:val="16"/>
              </w:rPr>
              <w:t>Tasa de subocupación</w:t>
            </w:r>
            <w:r w:rsidRPr="008C1B1D">
              <w:rPr>
                <w:b/>
                <w:smallCaps/>
                <w:color w:val="4D565E"/>
                <w:sz w:val="16"/>
                <w:szCs w:val="16"/>
              </w:rPr>
              <w:br/>
            </w:r>
            <w:r w:rsidRPr="008C1B1D">
              <w:rPr>
                <w:color w:val="4D565E"/>
                <w:sz w:val="16"/>
                <w:szCs w:val="16"/>
              </w:rPr>
              <w:t>(porcentaje respecto a la población ocupada)</w:t>
            </w:r>
          </w:p>
        </w:tc>
      </w:tr>
      <w:tr w:rsidR="006715E6" w:rsidRPr="008C1B1D" w14:paraId="7C0D7999" w14:textId="77777777" w:rsidTr="001214B2">
        <w:tblPrEx>
          <w:tblCellMar>
            <w:left w:w="70" w:type="dxa"/>
            <w:right w:w="70" w:type="dxa"/>
          </w:tblCellMar>
        </w:tblPrEx>
        <w:trPr>
          <w:trHeight w:hRule="exact" w:val="2438"/>
          <w:jc w:val="center"/>
        </w:trPr>
        <w:tc>
          <w:tcPr>
            <w:tcW w:w="4914" w:type="dxa"/>
            <w:vAlign w:val="center"/>
          </w:tcPr>
          <w:p w14:paraId="31CEB63E" w14:textId="295CECCA" w:rsidR="006715E6" w:rsidRPr="008C1B1D" w:rsidRDefault="001214B2" w:rsidP="005459F6">
            <w:pPr>
              <w:pStyle w:val="n0"/>
              <w:keepLines w:val="0"/>
              <w:widowControl w:val="0"/>
              <w:spacing w:before="0"/>
              <w:ind w:left="-37" w:right="0" w:firstLine="0"/>
              <w:jc w:val="center"/>
              <w:rPr>
                <w:color w:val="auto"/>
                <w:sz w:val="20"/>
              </w:rPr>
            </w:pPr>
            <w:r w:rsidRPr="008C1B1D">
              <w:rPr>
                <w:noProof/>
              </w:rPr>
              <w:drawing>
                <wp:inline distT="0" distB="0" distL="0" distR="0" wp14:anchorId="6CF4DAFF" wp14:editId="5C2979ED">
                  <wp:extent cx="3096000" cy="1548000"/>
                  <wp:effectExtent l="0" t="0" r="0" b="0"/>
                  <wp:docPr id="996634542" name="Gráfico 1">
                    <a:extLst xmlns:a="http://schemas.openxmlformats.org/drawingml/2006/main">
                      <a:ext uri="{FF2B5EF4-FFF2-40B4-BE49-F238E27FC236}">
                        <a16:creationId xmlns:a16="http://schemas.microsoft.com/office/drawing/2014/main" id="{BEC5A1F2-CF2F-4C4F-9F68-D1BA8A547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146" w:type="dxa"/>
          </w:tcPr>
          <w:p w14:paraId="623248BB" w14:textId="77777777" w:rsidR="006715E6" w:rsidRPr="008C1B1D" w:rsidRDefault="006715E6" w:rsidP="005459F6">
            <w:pPr>
              <w:pStyle w:val="n0"/>
              <w:keepLines w:val="0"/>
              <w:widowControl w:val="0"/>
              <w:spacing w:before="0"/>
              <w:ind w:left="-37" w:right="0" w:firstLine="0"/>
              <w:jc w:val="center"/>
              <w:rPr>
                <w:color w:val="auto"/>
                <w:sz w:val="20"/>
              </w:rPr>
            </w:pPr>
          </w:p>
        </w:tc>
        <w:tc>
          <w:tcPr>
            <w:tcW w:w="4914" w:type="dxa"/>
            <w:vAlign w:val="center"/>
          </w:tcPr>
          <w:p w14:paraId="3E1D1077" w14:textId="20F86424" w:rsidR="006715E6" w:rsidRPr="008C1B1D" w:rsidRDefault="001214B2" w:rsidP="005459F6">
            <w:pPr>
              <w:pStyle w:val="n0"/>
              <w:keepLines w:val="0"/>
              <w:widowControl w:val="0"/>
              <w:spacing w:before="0"/>
              <w:ind w:left="-37" w:right="0" w:firstLine="0"/>
              <w:jc w:val="center"/>
              <w:rPr>
                <w:color w:val="auto"/>
                <w:sz w:val="20"/>
              </w:rPr>
            </w:pPr>
            <w:r w:rsidRPr="008C1B1D">
              <w:rPr>
                <w:noProof/>
              </w:rPr>
              <w:drawing>
                <wp:inline distT="0" distB="0" distL="0" distR="0" wp14:anchorId="74268667" wp14:editId="740F9463">
                  <wp:extent cx="3096000" cy="1548000"/>
                  <wp:effectExtent l="0" t="0" r="0" b="0"/>
                  <wp:docPr id="1182207259" name="Gráfico 1">
                    <a:extLst xmlns:a="http://schemas.openxmlformats.org/drawingml/2006/main">
                      <a:ext uri="{FF2B5EF4-FFF2-40B4-BE49-F238E27FC236}">
                        <a16:creationId xmlns:a16="http://schemas.microsoft.com/office/drawing/2014/main" id="{19052992-2E29-449B-B5DB-B734B5A553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00316E" w:rsidRPr="008C1B1D" w14:paraId="484866A4" w14:textId="77777777" w:rsidTr="2F5D3ED3">
        <w:tblPrEx>
          <w:tblCellMar>
            <w:left w:w="70" w:type="dxa"/>
            <w:right w:w="70" w:type="dxa"/>
          </w:tblCellMar>
        </w:tblPrEx>
        <w:trPr>
          <w:trHeight w:hRule="exact" w:val="284"/>
          <w:jc w:val="center"/>
        </w:trPr>
        <w:tc>
          <w:tcPr>
            <w:tcW w:w="9974" w:type="dxa"/>
            <w:gridSpan w:val="3"/>
          </w:tcPr>
          <w:p w14:paraId="203910DB" w14:textId="77777777" w:rsidR="0000316E" w:rsidRPr="008C1B1D" w:rsidRDefault="0000316E" w:rsidP="005459F6">
            <w:pPr>
              <w:pStyle w:val="n0"/>
              <w:keepLines w:val="0"/>
              <w:widowControl w:val="0"/>
              <w:spacing w:before="0"/>
              <w:ind w:left="-37" w:right="0" w:firstLine="0"/>
              <w:jc w:val="center"/>
              <w:rPr>
                <w:noProof/>
              </w:rPr>
            </w:pPr>
          </w:p>
        </w:tc>
      </w:tr>
      <w:tr w:rsidR="0000316E" w:rsidRPr="008C1B1D" w14:paraId="67D4C3D6" w14:textId="77777777" w:rsidTr="2F5D3ED3">
        <w:trPr>
          <w:trHeight w:val="170"/>
          <w:jc w:val="center"/>
        </w:trPr>
        <w:tc>
          <w:tcPr>
            <w:tcW w:w="9974" w:type="dxa"/>
            <w:gridSpan w:val="3"/>
            <w:vAlign w:val="bottom"/>
          </w:tcPr>
          <w:p w14:paraId="48866B72" w14:textId="4F3D1DB6" w:rsidR="0000316E" w:rsidRPr="008C1B1D" w:rsidRDefault="0000316E" w:rsidP="005459F6">
            <w:pPr>
              <w:pStyle w:val="n01"/>
              <w:keepNext/>
              <w:spacing w:before="0"/>
              <w:ind w:left="-37" w:firstLine="0"/>
              <w:jc w:val="right"/>
              <w:rPr>
                <w:rFonts w:ascii="Arial" w:hAnsi="Arial"/>
                <w:b/>
                <w:bCs/>
                <w:color w:val="4D565E"/>
                <w:sz w:val="16"/>
                <w:szCs w:val="16"/>
              </w:rPr>
            </w:pPr>
            <w:r w:rsidRPr="008C1B1D">
              <w:rPr>
                <w:rFonts w:ascii="Arial" w:hAnsi="Arial"/>
                <w:color w:val="4D565E"/>
                <w:sz w:val="16"/>
                <w:szCs w:val="16"/>
              </w:rPr>
              <w:lastRenderedPageBreak/>
              <w:t>(concluye)</w:t>
            </w:r>
          </w:p>
        </w:tc>
      </w:tr>
      <w:tr w:rsidR="006715E6" w:rsidRPr="008C1B1D" w14:paraId="69976A10" w14:textId="77777777" w:rsidTr="2F5D3ED3">
        <w:trPr>
          <w:trHeight w:hRule="exact" w:val="567"/>
          <w:jc w:val="center"/>
        </w:trPr>
        <w:tc>
          <w:tcPr>
            <w:tcW w:w="4914" w:type="dxa"/>
            <w:vAlign w:val="bottom"/>
          </w:tcPr>
          <w:p w14:paraId="6B847FA2" w14:textId="1DE215E5" w:rsidR="006715E6" w:rsidRPr="008C1B1D" w:rsidRDefault="006715E6" w:rsidP="005459F6">
            <w:pPr>
              <w:keepNext/>
              <w:keepLines/>
              <w:autoSpaceDE w:val="0"/>
              <w:autoSpaceDN w:val="0"/>
              <w:adjustRightInd w:val="0"/>
              <w:ind w:left="-37"/>
              <w:jc w:val="center"/>
              <w:rPr>
                <w:sz w:val="16"/>
                <w:szCs w:val="16"/>
              </w:rPr>
            </w:pPr>
            <w:r w:rsidRPr="008C1B1D">
              <w:rPr>
                <w:b/>
                <w:color w:val="4D565E"/>
                <w:sz w:val="16"/>
                <w:szCs w:val="16"/>
              </w:rPr>
              <w:t>Tasa de condiciones críticas de ocupación</w:t>
            </w:r>
            <w:r w:rsidR="003826B8" w:rsidRPr="008C1B1D">
              <w:rPr>
                <w:b/>
                <w:color w:val="4D565E"/>
                <w:sz w:val="16"/>
                <w:szCs w:val="16"/>
                <w:vertAlign w:val="superscript"/>
              </w:rPr>
              <w:t>2</w:t>
            </w:r>
            <w:r w:rsidR="00CB5B5E" w:rsidRPr="008C1B1D">
              <w:rPr>
                <w:b/>
                <w:color w:val="4D565E"/>
                <w:sz w:val="16"/>
                <w:szCs w:val="16"/>
                <w:vertAlign w:val="superscript"/>
              </w:rPr>
              <w:t>/</w:t>
            </w:r>
            <w:r w:rsidRPr="008C1B1D">
              <w:rPr>
                <w:b/>
                <w:smallCaps/>
                <w:color w:val="4D565E"/>
                <w:sz w:val="16"/>
                <w:szCs w:val="16"/>
              </w:rPr>
              <w:br/>
            </w:r>
            <w:r w:rsidRPr="008C1B1D">
              <w:rPr>
                <w:color w:val="4D565E"/>
                <w:sz w:val="16"/>
                <w:szCs w:val="16"/>
              </w:rPr>
              <w:t>(porcentaje respecto a la población ocupada)</w:t>
            </w:r>
          </w:p>
        </w:tc>
        <w:tc>
          <w:tcPr>
            <w:tcW w:w="146" w:type="dxa"/>
            <w:vAlign w:val="bottom"/>
          </w:tcPr>
          <w:p w14:paraId="55216A5A" w14:textId="77777777" w:rsidR="006715E6" w:rsidRPr="008C1B1D" w:rsidRDefault="006715E6" w:rsidP="005459F6">
            <w:pPr>
              <w:keepNext/>
              <w:keepLines/>
              <w:autoSpaceDE w:val="0"/>
              <w:autoSpaceDN w:val="0"/>
              <w:adjustRightInd w:val="0"/>
              <w:ind w:left="-37"/>
              <w:jc w:val="center"/>
              <w:rPr>
                <w:sz w:val="16"/>
                <w:szCs w:val="16"/>
              </w:rPr>
            </w:pPr>
          </w:p>
        </w:tc>
        <w:tc>
          <w:tcPr>
            <w:tcW w:w="4914" w:type="dxa"/>
            <w:vAlign w:val="bottom"/>
          </w:tcPr>
          <w:p w14:paraId="0C7DA26D" w14:textId="4737FE62" w:rsidR="006715E6" w:rsidRPr="008C1B1D" w:rsidRDefault="006715E6" w:rsidP="005459F6">
            <w:pPr>
              <w:pStyle w:val="n01"/>
              <w:keepNext/>
              <w:spacing w:before="0"/>
              <w:ind w:left="-37" w:firstLine="0"/>
              <w:jc w:val="center"/>
              <w:rPr>
                <w:rFonts w:ascii="Arial" w:hAnsi="Arial"/>
                <w:b/>
                <w:bCs/>
                <w:color w:val="4D565E"/>
                <w:sz w:val="16"/>
                <w:szCs w:val="16"/>
              </w:rPr>
            </w:pPr>
            <w:r w:rsidRPr="008C1B1D">
              <w:rPr>
                <w:rFonts w:ascii="Arial" w:hAnsi="Arial"/>
                <w:b/>
                <w:bCs/>
                <w:color w:val="4D565E"/>
                <w:sz w:val="16"/>
                <w:szCs w:val="16"/>
              </w:rPr>
              <w:t>Tasa de informalidad laboral</w:t>
            </w:r>
          </w:p>
          <w:p w14:paraId="2BFED0A7" w14:textId="400E061A" w:rsidR="006715E6" w:rsidRPr="008C1B1D" w:rsidRDefault="006715E6" w:rsidP="005459F6">
            <w:pPr>
              <w:keepNext/>
              <w:keepLines/>
              <w:widowControl w:val="0"/>
              <w:autoSpaceDE w:val="0"/>
              <w:autoSpaceDN w:val="0"/>
              <w:adjustRightInd w:val="0"/>
              <w:spacing w:before="3" w:line="225" w:lineRule="exact"/>
              <w:ind w:left="-37"/>
              <w:jc w:val="center"/>
              <w:rPr>
                <w:sz w:val="16"/>
                <w:szCs w:val="16"/>
              </w:rPr>
            </w:pPr>
            <w:r w:rsidRPr="008C1B1D">
              <w:rPr>
                <w:color w:val="4D565E"/>
                <w:sz w:val="16"/>
                <w:szCs w:val="16"/>
              </w:rPr>
              <w:t>(porcentaje respecto a la población ocupada)</w:t>
            </w:r>
          </w:p>
        </w:tc>
      </w:tr>
      <w:tr w:rsidR="006715E6" w:rsidRPr="008C1B1D" w14:paraId="31CED83B" w14:textId="77777777" w:rsidTr="00750907">
        <w:tblPrEx>
          <w:tblCellMar>
            <w:left w:w="70" w:type="dxa"/>
            <w:right w:w="70" w:type="dxa"/>
          </w:tblCellMar>
        </w:tblPrEx>
        <w:trPr>
          <w:trHeight w:hRule="exact" w:val="2438"/>
          <w:jc w:val="center"/>
        </w:trPr>
        <w:tc>
          <w:tcPr>
            <w:tcW w:w="4914" w:type="dxa"/>
            <w:vAlign w:val="center"/>
          </w:tcPr>
          <w:p w14:paraId="10F31DC2" w14:textId="652EA83C" w:rsidR="006715E6" w:rsidRPr="008C1B1D" w:rsidRDefault="00750907" w:rsidP="005459F6">
            <w:pPr>
              <w:keepNext/>
              <w:keepLines/>
              <w:autoSpaceDE w:val="0"/>
              <w:autoSpaceDN w:val="0"/>
              <w:adjustRightInd w:val="0"/>
              <w:ind w:left="-37"/>
              <w:jc w:val="center"/>
              <w:rPr>
                <w:sz w:val="14"/>
                <w:szCs w:val="14"/>
              </w:rPr>
            </w:pPr>
            <w:r w:rsidRPr="008C1B1D">
              <w:rPr>
                <w:noProof/>
              </w:rPr>
              <w:drawing>
                <wp:inline distT="0" distB="0" distL="0" distR="0" wp14:anchorId="49F8FE35" wp14:editId="2D867295">
                  <wp:extent cx="3096000" cy="1548000"/>
                  <wp:effectExtent l="0" t="0" r="0" b="0"/>
                  <wp:docPr id="844708515" name="Gráfico 1">
                    <a:extLst xmlns:a="http://schemas.openxmlformats.org/drawingml/2006/main">
                      <a:ext uri="{FF2B5EF4-FFF2-40B4-BE49-F238E27FC236}">
                        <a16:creationId xmlns:a16="http://schemas.microsoft.com/office/drawing/2014/main" id="{7EB04806-41E9-46E1-B8B5-D6EABEA483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146" w:type="dxa"/>
            <w:vAlign w:val="bottom"/>
          </w:tcPr>
          <w:p w14:paraId="59C95EFC" w14:textId="77777777" w:rsidR="006715E6" w:rsidRPr="008C1B1D" w:rsidRDefault="006715E6" w:rsidP="005459F6">
            <w:pPr>
              <w:keepNext/>
              <w:keepLines/>
              <w:autoSpaceDE w:val="0"/>
              <w:autoSpaceDN w:val="0"/>
              <w:adjustRightInd w:val="0"/>
              <w:ind w:left="-37"/>
              <w:jc w:val="center"/>
              <w:rPr>
                <w:sz w:val="14"/>
                <w:szCs w:val="14"/>
              </w:rPr>
            </w:pPr>
          </w:p>
        </w:tc>
        <w:tc>
          <w:tcPr>
            <w:tcW w:w="4914" w:type="dxa"/>
            <w:vAlign w:val="center"/>
          </w:tcPr>
          <w:p w14:paraId="00149CC5" w14:textId="6470DD23" w:rsidR="006715E6" w:rsidRPr="008C1B1D" w:rsidRDefault="001214B2" w:rsidP="005459F6">
            <w:pPr>
              <w:keepNext/>
              <w:keepLines/>
              <w:autoSpaceDE w:val="0"/>
              <w:autoSpaceDN w:val="0"/>
              <w:adjustRightInd w:val="0"/>
              <w:ind w:left="-37"/>
              <w:jc w:val="center"/>
              <w:rPr>
                <w:sz w:val="14"/>
                <w:szCs w:val="14"/>
              </w:rPr>
            </w:pPr>
            <w:r w:rsidRPr="008C1B1D">
              <w:rPr>
                <w:noProof/>
              </w:rPr>
              <w:drawing>
                <wp:inline distT="0" distB="0" distL="0" distR="0" wp14:anchorId="58E0697F" wp14:editId="5CB0B0A7">
                  <wp:extent cx="3096000" cy="1548000"/>
                  <wp:effectExtent l="0" t="0" r="0" b="0"/>
                  <wp:docPr id="535407835" name="Gráfico 1">
                    <a:extLst xmlns:a="http://schemas.openxmlformats.org/drawingml/2006/main">
                      <a:ext uri="{FF2B5EF4-FFF2-40B4-BE49-F238E27FC236}">
                        <a16:creationId xmlns:a16="http://schemas.microsoft.com/office/drawing/2014/main" id="{CA605E19-5324-4C42-97ED-2EA3E828F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715E6" w:rsidRPr="008C1B1D" w14:paraId="30980BF0" w14:textId="77777777" w:rsidTr="2F5D3ED3">
        <w:trPr>
          <w:trHeight w:hRule="exact" w:val="284"/>
          <w:jc w:val="center"/>
        </w:trPr>
        <w:tc>
          <w:tcPr>
            <w:tcW w:w="9974" w:type="dxa"/>
            <w:gridSpan w:val="3"/>
            <w:vAlign w:val="center"/>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7"/>
              <w:gridCol w:w="1021"/>
              <w:gridCol w:w="227"/>
              <w:gridCol w:w="1077"/>
              <w:gridCol w:w="227"/>
              <w:gridCol w:w="1077"/>
            </w:tblGrid>
            <w:tr w:rsidR="006715E6" w:rsidRPr="008C1B1D" w14:paraId="5A5C4C54" w14:textId="77777777" w:rsidTr="0000316E">
              <w:trPr>
                <w:trHeight w:hRule="exact" w:val="284"/>
                <w:jc w:val="center"/>
              </w:trPr>
              <w:tc>
                <w:tcPr>
                  <w:tcW w:w="227" w:type="dxa"/>
                  <w:vAlign w:val="center"/>
                </w:tcPr>
                <w:p w14:paraId="4EF64DDC" w14:textId="7B36396D" w:rsidR="006715E6" w:rsidRPr="008C1B1D" w:rsidRDefault="006715E6" w:rsidP="001E07E8">
                  <w:pPr>
                    <w:keepNext/>
                    <w:keepLines/>
                    <w:autoSpaceDE w:val="0"/>
                    <w:autoSpaceDN w:val="0"/>
                    <w:adjustRightInd w:val="0"/>
                    <w:jc w:val="left"/>
                    <w:rPr>
                      <w:noProof/>
                      <w:color w:val="4D565E"/>
                      <w:sz w:val="16"/>
                      <w:szCs w:val="16"/>
                    </w:rPr>
                  </w:pPr>
                  <w:r w:rsidRPr="008C1B1D">
                    <w:rPr>
                      <w:noProof/>
                      <w:color w:val="4D565E"/>
                      <w:sz w:val="16"/>
                      <w:szCs w:val="16"/>
                    </w:rPr>
                    <mc:AlternateContent>
                      <mc:Choice Requires="wps">
                        <w:drawing>
                          <wp:inline distT="0" distB="0" distL="0" distR="0" wp14:anchorId="6A45F91D" wp14:editId="47EA22F2">
                            <wp:extent cx="72000" cy="72000"/>
                            <wp:effectExtent l="0" t="0" r="4445" b="4445"/>
                            <wp:docPr id="1630071897" name="Rectángulo 1"/>
                            <wp:cNvGraphicFramePr/>
                            <a:graphic xmlns:a="http://schemas.openxmlformats.org/drawingml/2006/main">
                              <a:graphicData uri="http://schemas.microsoft.com/office/word/2010/wordprocessingShape">
                                <wps:wsp>
                                  <wps:cNvSpPr/>
                                  <wps:spPr>
                                    <a:xfrm>
                                      <a:off x="0" y="0"/>
                                      <a:ext cx="72000" cy="72000"/>
                                    </a:xfrm>
                                    <a:prstGeom prst="rect">
                                      <a:avLst/>
                                    </a:prstGeom>
                                    <a:solidFill>
                                      <a:srgbClr val="C0C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16="http://schemas.microsoft.com/office/drawing/2014/main" xmlns:c="http://schemas.openxmlformats.org/drawingml/2006/chart" xmlns:pic="http://schemas.openxmlformats.org/drawingml/2006/picture" xmlns:a14="http://schemas.microsoft.com/office/drawing/2010/main" xmlns:arto="http://schemas.microsoft.com/office/word/2006/arto">
                        <w:pict w14:anchorId="2B9FCC30">
                          <v:rect id="Rectángulo 1" style="width:5.65pt;height:5.65pt;visibility:visible;mso-wrap-style:square;mso-left-percent:-10001;mso-top-percent:-10001;mso-position-horizontal:absolute;mso-position-horizontal-relative:char;mso-position-vertical:absolute;mso-position-vertical-relative:line;mso-left-percent:-10001;mso-top-percent:-10001;v-text-anchor:middle" o:spid="_x0000_s1026" fillcolor="silver" stroked="f" strokeweight="2pt" w14:anchorId="75819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">
                            <w10:anchorlock/>
                          </v:rect>
                        </w:pict>
                      </mc:Fallback>
                    </mc:AlternateContent>
                  </w:r>
                </w:p>
              </w:tc>
              <w:tc>
                <w:tcPr>
                  <w:tcW w:w="1021" w:type="dxa"/>
                  <w:vAlign w:val="center"/>
                </w:tcPr>
                <w:p w14:paraId="5A15C60A" w14:textId="5C44A4FF" w:rsidR="006715E6" w:rsidRPr="008C1B1D" w:rsidRDefault="006715E6" w:rsidP="00AB4330">
                  <w:pPr>
                    <w:keepNext/>
                    <w:keepLines/>
                    <w:autoSpaceDE w:val="0"/>
                    <w:autoSpaceDN w:val="0"/>
                    <w:adjustRightInd w:val="0"/>
                    <w:jc w:val="left"/>
                    <w:rPr>
                      <w:noProof/>
                      <w:color w:val="4D565E"/>
                      <w:sz w:val="16"/>
                      <w:szCs w:val="16"/>
                    </w:rPr>
                  </w:pPr>
                  <w:r w:rsidRPr="008C1B1D">
                    <w:rPr>
                      <w:noProof/>
                      <w:color w:val="4D565E"/>
                      <w:sz w:val="16"/>
                      <w:szCs w:val="16"/>
                    </w:rPr>
                    <w:t>Total</w:t>
                  </w:r>
                </w:p>
              </w:tc>
              <w:tc>
                <w:tcPr>
                  <w:tcW w:w="227" w:type="dxa"/>
                  <w:vAlign w:val="center"/>
                </w:tcPr>
                <w:p w14:paraId="105B54AA" w14:textId="2E426625" w:rsidR="006715E6" w:rsidRPr="008C1B1D" w:rsidRDefault="006715E6" w:rsidP="001E07E8">
                  <w:pPr>
                    <w:keepNext/>
                    <w:keepLines/>
                    <w:autoSpaceDE w:val="0"/>
                    <w:autoSpaceDN w:val="0"/>
                    <w:adjustRightInd w:val="0"/>
                    <w:jc w:val="left"/>
                    <w:rPr>
                      <w:noProof/>
                      <w:color w:val="4D565E"/>
                      <w:sz w:val="16"/>
                      <w:szCs w:val="16"/>
                    </w:rPr>
                  </w:pPr>
                  <w:r w:rsidRPr="008C1B1D">
                    <w:rPr>
                      <w:noProof/>
                      <w:color w:val="4D565E"/>
                      <w:sz w:val="16"/>
                      <w:szCs w:val="16"/>
                    </w:rPr>
                    <mc:AlternateContent>
                      <mc:Choice Requires="wps">
                        <w:drawing>
                          <wp:inline distT="0" distB="0" distL="0" distR="0" wp14:anchorId="44556AD0" wp14:editId="16F653E6">
                            <wp:extent cx="71755" cy="71755"/>
                            <wp:effectExtent l="0" t="0" r="4445" b="4445"/>
                            <wp:docPr id="818392477" name="Rectángulo 1"/>
                            <wp:cNvGraphicFramePr/>
                            <a:graphic xmlns:a="http://schemas.openxmlformats.org/drawingml/2006/main">
                              <a:graphicData uri="http://schemas.microsoft.com/office/word/2010/wordprocessingShape">
                                <wps:wsp>
                                  <wps:cNvSpPr/>
                                  <wps:spPr>
                                    <a:xfrm>
                                      <a:off x="0" y="0"/>
                                      <a:ext cx="71755" cy="71755"/>
                                    </a:xfrm>
                                    <a:prstGeom prst="rect">
                                      <a:avLst/>
                                    </a:prstGeom>
                                    <a:solidFill>
                                      <a:srgbClr val="8906B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16="http://schemas.microsoft.com/office/drawing/2014/main" xmlns:c="http://schemas.openxmlformats.org/drawingml/2006/chart" xmlns:pic="http://schemas.openxmlformats.org/drawingml/2006/picture" xmlns:a14="http://schemas.microsoft.com/office/drawing/2010/main" xmlns:arto="http://schemas.microsoft.com/office/word/2006/arto">
                        <w:pict w14:anchorId="4BDB3830">
                          <v:rect id="Rectángulo 1" style="width:5.65pt;height:5.65pt;visibility:visible;mso-wrap-style:square;mso-left-percent:-10001;mso-top-percent:-10001;mso-position-horizontal:absolute;mso-position-horizontal-relative:char;mso-position-vertical:absolute;mso-position-vertical-relative:line;mso-left-percent:-10001;mso-top-percent:-10001;v-text-anchor:middle" o:spid="_x0000_s1026" fillcolor="#8906b5" stroked="f" strokeweight="2pt" w14:anchorId="6A59A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">
                            <w10:anchorlock/>
                          </v:rect>
                        </w:pict>
                      </mc:Fallback>
                    </mc:AlternateContent>
                  </w:r>
                </w:p>
              </w:tc>
              <w:tc>
                <w:tcPr>
                  <w:tcW w:w="1077" w:type="dxa"/>
                  <w:vAlign w:val="center"/>
                </w:tcPr>
                <w:p w14:paraId="1ACBA7DF" w14:textId="0DCA9DA8" w:rsidR="006715E6" w:rsidRPr="008C1B1D" w:rsidRDefault="00C0699E" w:rsidP="00AB4330">
                  <w:pPr>
                    <w:keepNext/>
                    <w:keepLines/>
                    <w:autoSpaceDE w:val="0"/>
                    <w:autoSpaceDN w:val="0"/>
                    <w:adjustRightInd w:val="0"/>
                    <w:jc w:val="left"/>
                    <w:rPr>
                      <w:noProof/>
                      <w:color w:val="4D565E"/>
                      <w:sz w:val="16"/>
                      <w:szCs w:val="16"/>
                    </w:rPr>
                  </w:pPr>
                  <w:r w:rsidRPr="008C1B1D">
                    <w:rPr>
                      <w:noProof/>
                      <w:color w:val="4D565E"/>
                      <w:sz w:val="16"/>
                      <w:szCs w:val="16"/>
                    </w:rPr>
                    <w:t>Mujeres</w:t>
                  </w:r>
                </w:p>
              </w:tc>
              <w:tc>
                <w:tcPr>
                  <w:tcW w:w="227" w:type="dxa"/>
                  <w:vAlign w:val="center"/>
                </w:tcPr>
                <w:p w14:paraId="11F3CCA3" w14:textId="690C636E" w:rsidR="006715E6" w:rsidRPr="008C1B1D" w:rsidRDefault="006715E6" w:rsidP="001E07E8">
                  <w:pPr>
                    <w:keepNext/>
                    <w:keepLines/>
                    <w:autoSpaceDE w:val="0"/>
                    <w:autoSpaceDN w:val="0"/>
                    <w:adjustRightInd w:val="0"/>
                    <w:jc w:val="left"/>
                    <w:rPr>
                      <w:noProof/>
                      <w:color w:val="4D565E"/>
                      <w:sz w:val="16"/>
                      <w:szCs w:val="16"/>
                    </w:rPr>
                  </w:pPr>
                  <w:r w:rsidRPr="008C1B1D">
                    <w:rPr>
                      <w:noProof/>
                      <w:color w:val="4D565E"/>
                      <w:sz w:val="16"/>
                      <w:szCs w:val="16"/>
                    </w:rPr>
                    <mc:AlternateContent>
                      <mc:Choice Requires="wps">
                        <w:drawing>
                          <wp:inline distT="0" distB="0" distL="0" distR="0" wp14:anchorId="1B4F586B" wp14:editId="02FD5901">
                            <wp:extent cx="71755" cy="71755"/>
                            <wp:effectExtent l="0" t="0" r="4445" b="4445"/>
                            <wp:docPr id="996254830" name="Rectángulo 1"/>
                            <wp:cNvGraphicFramePr/>
                            <a:graphic xmlns:a="http://schemas.openxmlformats.org/drawingml/2006/main">
                              <a:graphicData uri="http://schemas.microsoft.com/office/word/2010/wordprocessingShape">
                                <wps:wsp>
                                  <wps:cNvSpPr/>
                                  <wps:spPr>
                                    <a:xfrm>
                                      <a:off x="0" y="0"/>
                                      <a:ext cx="71755" cy="71755"/>
                                    </a:xfrm>
                                    <a:prstGeom prst="rect">
                                      <a:avLst/>
                                    </a:prstGeom>
                                    <a:solidFill>
                                      <a:srgbClr val="3E965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16="http://schemas.microsoft.com/office/drawing/2014/main" xmlns:c="http://schemas.openxmlformats.org/drawingml/2006/chart" xmlns:pic="http://schemas.openxmlformats.org/drawingml/2006/picture" xmlns:a14="http://schemas.microsoft.com/office/drawing/2010/main" xmlns:arto="http://schemas.microsoft.com/office/word/2006/arto">
                        <w:pict w14:anchorId="0C23A994">
                          <v:rect id="Rectángulo 1" style="width:5.65pt;height:5.65pt;visibility:visible;mso-wrap-style:square;mso-left-percent:-10001;mso-top-percent:-10001;mso-position-horizontal:absolute;mso-position-horizontal-relative:char;mso-position-vertical:absolute;mso-position-vertical-relative:line;mso-left-percent:-10001;mso-top-percent:-10001;v-text-anchor:middle" o:spid="_x0000_s1026" fillcolor="#3e9654" stroked="f" strokeweight="2pt" w14:anchorId="46D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">
                            <w10:anchorlock/>
                          </v:rect>
                        </w:pict>
                      </mc:Fallback>
                    </mc:AlternateContent>
                  </w:r>
                </w:p>
              </w:tc>
              <w:tc>
                <w:tcPr>
                  <w:tcW w:w="1077" w:type="dxa"/>
                  <w:vAlign w:val="center"/>
                </w:tcPr>
                <w:p w14:paraId="50FE4CA6" w14:textId="07CC208C" w:rsidR="006715E6" w:rsidRPr="008C1B1D" w:rsidRDefault="00C0699E" w:rsidP="00AB4330">
                  <w:pPr>
                    <w:keepNext/>
                    <w:keepLines/>
                    <w:autoSpaceDE w:val="0"/>
                    <w:autoSpaceDN w:val="0"/>
                    <w:adjustRightInd w:val="0"/>
                    <w:jc w:val="left"/>
                    <w:rPr>
                      <w:noProof/>
                      <w:color w:val="4D565E"/>
                      <w:sz w:val="16"/>
                      <w:szCs w:val="16"/>
                    </w:rPr>
                  </w:pPr>
                  <w:r w:rsidRPr="008C1B1D">
                    <w:rPr>
                      <w:noProof/>
                      <w:color w:val="4D565E"/>
                      <w:sz w:val="16"/>
                      <w:szCs w:val="16"/>
                    </w:rPr>
                    <w:t>Hombres</w:t>
                  </w:r>
                </w:p>
              </w:tc>
            </w:tr>
          </w:tbl>
          <w:p w14:paraId="2561B636" w14:textId="4C396BC5" w:rsidR="006715E6" w:rsidRPr="008C1B1D" w:rsidRDefault="006715E6" w:rsidP="006715E6">
            <w:pPr>
              <w:keepNext/>
              <w:keepLines/>
              <w:autoSpaceDE w:val="0"/>
              <w:autoSpaceDN w:val="0"/>
              <w:adjustRightInd w:val="0"/>
              <w:jc w:val="center"/>
              <w:rPr>
                <w:noProof/>
                <w:color w:val="4D565E"/>
                <w:sz w:val="18"/>
                <w:szCs w:val="18"/>
              </w:rPr>
            </w:pPr>
          </w:p>
        </w:tc>
      </w:tr>
      <w:tr w:rsidR="006715E6" w:rsidRPr="008C1B1D" w14:paraId="65AFF0E4" w14:textId="65E32E78" w:rsidTr="2F5D3ED3">
        <w:trPr>
          <w:jc w:val="center"/>
        </w:trPr>
        <w:tc>
          <w:tcPr>
            <w:tcW w:w="9974" w:type="dxa"/>
            <w:gridSpan w:val="3"/>
            <w:vAlign w:val="bottom"/>
          </w:tcPr>
          <w:p w14:paraId="45846092" w14:textId="7A0B0280" w:rsidR="003826B8" w:rsidRPr="008C1B1D" w:rsidRDefault="003826B8" w:rsidP="001E07E8">
            <w:pPr>
              <w:autoSpaceDE w:val="0"/>
              <w:autoSpaceDN w:val="0"/>
              <w:adjustRightInd w:val="0"/>
              <w:spacing w:before="60"/>
              <w:ind w:left="854" w:hanging="570"/>
              <w:jc w:val="left"/>
              <w:rPr>
                <w:color w:val="4D565E"/>
                <w:sz w:val="16"/>
                <w:szCs w:val="16"/>
                <w:vertAlign w:val="superscript"/>
              </w:rPr>
            </w:pPr>
            <w:r w:rsidRPr="008C1B1D">
              <w:rPr>
                <w:color w:val="4D565E"/>
                <w:sz w:val="16"/>
                <w:szCs w:val="16"/>
                <w:vertAlign w:val="superscript"/>
              </w:rPr>
              <w:t>1/</w:t>
            </w:r>
            <w:r w:rsidRPr="008C1B1D">
              <w:rPr>
                <w:color w:val="4D565E"/>
                <w:sz w:val="16"/>
                <w:szCs w:val="16"/>
              </w:rPr>
              <w:tab/>
              <w:t>Población económicamente activa (</w:t>
            </w:r>
            <w:r w:rsidRPr="008C1B1D">
              <w:rPr>
                <w:smallCaps/>
                <w:color w:val="4D565E"/>
                <w:sz w:val="16"/>
                <w:szCs w:val="16"/>
              </w:rPr>
              <w:t>pea</w:t>
            </w:r>
            <w:r w:rsidRPr="008C1B1D">
              <w:rPr>
                <w:color w:val="4D565E"/>
                <w:sz w:val="16"/>
                <w:szCs w:val="16"/>
              </w:rPr>
              <w:t>).</w:t>
            </w:r>
          </w:p>
          <w:p w14:paraId="324008DD" w14:textId="781677D6" w:rsidR="00CB5B5E" w:rsidRPr="008C1B1D" w:rsidRDefault="003826B8" w:rsidP="003826B8">
            <w:pPr>
              <w:autoSpaceDE w:val="0"/>
              <w:autoSpaceDN w:val="0"/>
              <w:adjustRightInd w:val="0"/>
              <w:ind w:left="857" w:hanging="573"/>
              <w:jc w:val="left"/>
              <w:rPr>
                <w:color w:val="4D565E"/>
                <w:sz w:val="16"/>
                <w:szCs w:val="16"/>
              </w:rPr>
            </w:pPr>
            <w:r w:rsidRPr="008C1B1D">
              <w:rPr>
                <w:color w:val="4D565E"/>
                <w:sz w:val="16"/>
                <w:szCs w:val="16"/>
                <w:vertAlign w:val="superscript"/>
              </w:rPr>
              <w:t>2</w:t>
            </w:r>
            <w:r w:rsidR="00CB5B5E" w:rsidRPr="008C1B1D">
              <w:rPr>
                <w:color w:val="4D565E"/>
                <w:sz w:val="16"/>
                <w:szCs w:val="16"/>
                <w:vertAlign w:val="superscript"/>
              </w:rPr>
              <w:t>/</w:t>
            </w:r>
            <w:r w:rsidR="00CB5B5E" w:rsidRPr="008C1B1D">
              <w:rPr>
                <w:color w:val="4D565E"/>
                <w:sz w:val="16"/>
                <w:szCs w:val="16"/>
              </w:rPr>
              <w:tab/>
              <w:t>A partir de salarios mínimos equivalentes</w:t>
            </w:r>
            <w:r w:rsidR="00075D7B" w:rsidRPr="008C1B1D">
              <w:rPr>
                <w:color w:val="4D565E"/>
                <w:sz w:val="16"/>
                <w:szCs w:val="16"/>
              </w:rPr>
              <w:t>,</w:t>
            </w:r>
            <w:r w:rsidR="00CB5B5E" w:rsidRPr="008C1B1D">
              <w:rPr>
                <w:color w:val="4D565E"/>
                <w:sz w:val="16"/>
                <w:szCs w:val="16"/>
              </w:rPr>
              <w:t xml:space="preserve"> base enero de 202</w:t>
            </w:r>
            <w:r w:rsidR="001524E7" w:rsidRPr="008C1B1D">
              <w:rPr>
                <w:color w:val="4D565E"/>
                <w:sz w:val="16"/>
                <w:szCs w:val="16"/>
              </w:rPr>
              <w:t>5</w:t>
            </w:r>
            <w:r w:rsidR="00CB5B5E" w:rsidRPr="008C1B1D">
              <w:rPr>
                <w:color w:val="4D565E"/>
                <w:sz w:val="16"/>
                <w:szCs w:val="16"/>
              </w:rPr>
              <w:t>.</w:t>
            </w:r>
          </w:p>
          <w:p w14:paraId="63379084" w14:textId="4CF41229" w:rsidR="006715E6" w:rsidRPr="008C1B1D" w:rsidRDefault="006715E6" w:rsidP="2F5D3ED3">
            <w:pPr>
              <w:autoSpaceDE w:val="0"/>
              <w:autoSpaceDN w:val="0"/>
              <w:adjustRightInd w:val="0"/>
              <w:ind w:left="857" w:hanging="573"/>
              <w:jc w:val="left"/>
              <w:rPr>
                <w:sz w:val="16"/>
                <w:szCs w:val="16"/>
                <w:lang w:val="es-ES"/>
              </w:rPr>
            </w:pPr>
            <w:r w:rsidRPr="008C1B1D">
              <w:rPr>
                <w:color w:val="4D565E"/>
                <w:sz w:val="16"/>
                <w:szCs w:val="16"/>
                <w:lang w:val="es-ES"/>
              </w:rPr>
              <w:t>Fuente:</w:t>
            </w:r>
            <w:r w:rsidRPr="008C1B1D">
              <w:tab/>
            </w:r>
            <w:r w:rsidRPr="008C1B1D">
              <w:rPr>
                <w:smallCaps/>
                <w:color w:val="4D565E"/>
                <w:sz w:val="16"/>
                <w:szCs w:val="16"/>
                <w:lang w:val="es-ES"/>
              </w:rPr>
              <w:t>inegi</w:t>
            </w:r>
            <w:r w:rsidRPr="008C1B1D">
              <w:rPr>
                <w:color w:val="4D565E"/>
                <w:sz w:val="16"/>
                <w:szCs w:val="16"/>
                <w:lang w:val="es-ES"/>
              </w:rPr>
              <w:t>. Encuesta Nacional de Ocupación y Empleo (</w:t>
            </w:r>
            <w:r w:rsidRPr="008C1B1D">
              <w:rPr>
                <w:smallCaps/>
                <w:color w:val="4D565E"/>
                <w:sz w:val="16"/>
                <w:szCs w:val="16"/>
                <w:lang w:val="es-ES"/>
              </w:rPr>
              <w:t>enoe)</w:t>
            </w:r>
            <w:r w:rsidRPr="008C1B1D">
              <w:rPr>
                <w:color w:val="4D565E"/>
                <w:sz w:val="16"/>
                <w:szCs w:val="16"/>
                <w:lang w:val="es-ES"/>
              </w:rPr>
              <w:t>, 202</w:t>
            </w:r>
            <w:r w:rsidR="00D56022" w:rsidRPr="008C1B1D">
              <w:rPr>
                <w:color w:val="4D565E"/>
                <w:sz w:val="16"/>
                <w:szCs w:val="16"/>
                <w:lang w:val="es-ES"/>
              </w:rPr>
              <w:t>5</w:t>
            </w:r>
            <w:r w:rsidRPr="008C1B1D">
              <w:rPr>
                <w:color w:val="4D565E"/>
                <w:sz w:val="16"/>
                <w:szCs w:val="16"/>
                <w:lang w:val="es-ES"/>
              </w:rPr>
              <w:t>.</w:t>
            </w:r>
          </w:p>
        </w:tc>
      </w:tr>
    </w:tbl>
    <w:p w14:paraId="449C4205" w14:textId="30B49AF0" w:rsidR="004A626E" w:rsidRPr="008C1B1D" w:rsidRDefault="004A626E">
      <w:pPr>
        <w:jc w:val="left"/>
        <w:rPr>
          <w:rFonts w:eastAsia="+mn-ea"/>
          <w:b/>
          <w:bCs/>
          <w:smallCaps/>
          <w:color w:val="000000"/>
          <w:kern w:val="24"/>
          <w:sz w:val="26"/>
          <w:szCs w:val="26"/>
        </w:rPr>
      </w:pPr>
    </w:p>
    <w:p w14:paraId="6DBA4395" w14:textId="1E3DD189" w:rsidR="00084B97" w:rsidRPr="008C1B1D" w:rsidRDefault="008A135D" w:rsidP="008A135D">
      <w:pPr>
        <w:jc w:val="center"/>
        <w:rPr>
          <w:rFonts w:eastAsiaTheme="minorEastAsia"/>
          <w:b/>
          <w:bCs/>
          <w:smallCaps/>
          <w:spacing w:val="-1"/>
          <w:sz w:val="26"/>
          <w:szCs w:val="26"/>
          <w:lang w:val="es-MX" w:eastAsia="es-MX"/>
          <w14:ligatures w14:val="standardContextual"/>
        </w:rPr>
      </w:pPr>
      <w:r w:rsidRPr="008C1B1D">
        <w:rPr>
          <w:rFonts w:eastAsia="+mn-ea"/>
          <w:b/>
          <w:bCs/>
          <w:smallCaps/>
          <w:color w:val="000000"/>
          <w:kern w:val="24"/>
          <w:sz w:val="26"/>
          <w:szCs w:val="26"/>
        </w:rPr>
        <w:t xml:space="preserve">i. </w:t>
      </w:r>
      <w:r w:rsidRPr="008C1B1D">
        <w:rPr>
          <w:rFonts w:eastAsia="+mn-ea"/>
          <w:b/>
          <w:bCs/>
          <w:smallCaps/>
          <w:color w:val="000000"/>
          <w:kern w:val="24"/>
          <w:sz w:val="26"/>
          <w:szCs w:val="26"/>
          <w:lang w:val="es-ES"/>
        </w:rPr>
        <w:t>indicadores seleccionados</w:t>
      </w:r>
    </w:p>
    <w:p w14:paraId="1F8821D5" w14:textId="7DB918FB" w:rsidR="00744E67" w:rsidRPr="008C1B1D" w:rsidRDefault="00744E67" w:rsidP="00762D4E">
      <w:pPr>
        <w:pStyle w:val="Prrafodelista"/>
        <w:widowControl w:val="0"/>
        <w:spacing w:before="240"/>
        <w:ind w:left="567"/>
        <w:rPr>
          <w:b/>
          <w:iCs/>
          <w:lang w:val="es-ES"/>
        </w:rPr>
      </w:pPr>
      <w:r w:rsidRPr="008C1B1D">
        <w:rPr>
          <w:b/>
          <w:iCs/>
          <w:lang w:val="es-ES"/>
        </w:rPr>
        <w:t>Composición de la población de 15 años y más</w:t>
      </w:r>
    </w:p>
    <w:p w14:paraId="44869915" w14:textId="02935E6A" w:rsidR="00744E67" w:rsidRPr="008C1B1D" w:rsidRDefault="00744E67" w:rsidP="00762D4E">
      <w:pPr>
        <w:widowControl w:val="0"/>
        <w:spacing w:before="240"/>
      </w:pPr>
      <w:r w:rsidRPr="008C1B1D">
        <w:t xml:space="preserve">En </w:t>
      </w:r>
      <w:r w:rsidR="00393D0F" w:rsidRPr="008C1B1D">
        <w:t>mayo</w:t>
      </w:r>
      <w:r w:rsidRPr="008C1B1D">
        <w:t xml:space="preserve"> de 202</w:t>
      </w:r>
      <w:r w:rsidR="001524E7" w:rsidRPr="008C1B1D">
        <w:t>5</w:t>
      </w:r>
      <w:r w:rsidRPr="008C1B1D">
        <w:t>, l</w:t>
      </w:r>
      <w:r w:rsidRPr="008C1B1D">
        <w:rPr>
          <w:lang w:val="es-ES"/>
        </w:rPr>
        <w:t xml:space="preserve">a </w:t>
      </w:r>
      <w:r w:rsidRPr="008C1B1D">
        <w:rPr>
          <w:smallCaps/>
          <w:lang w:val="es-ES"/>
        </w:rPr>
        <w:t>pea</w:t>
      </w:r>
      <w:r w:rsidRPr="008C1B1D">
        <w:rPr>
          <w:lang w:val="es-ES"/>
        </w:rPr>
        <w:t xml:space="preserve"> fue de 6</w:t>
      </w:r>
      <w:r w:rsidR="00C47612" w:rsidRPr="008C1B1D">
        <w:rPr>
          <w:lang w:val="es-ES"/>
        </w:rPr>
        <w:t>1</w:t>
      </w:r>
      <w:r w:rsidR="00D00F26" w:rsidRPr="008C1B1D">
        <w:rPr>
          <w:lang w:val="es-ES"/>
        </w:rPr>
        <w:t>.</w:t>
      </w:r>
      <w:r w:rsidR="00775B6D" w:rsidRPr="008C1B1D">
        <w:rPr>
          <w:lang w:val="es-ES"/>
        </w:rPr>
        <w:t>7</w:t>
      </w:r>
      <w:r w:rsidRPr="008C1B1D">
        <w:rPr>
          <w:lang w:val="es-ES"/>
        </w:rPr>
        <w:t xml:space="preserve"> millones de personas de 15 años y más</w:t>
      </w:r>
      <w:r w:rsidR="0038171A" w:rsidRPr="008C1B1D">
        <w:rPr>
          <w:rStyle w:val="Refdenotaalpie"/>
          <w:lang w:val="es-ES"/>
        </w:rPr>
        <w:footnoteReference w:id="3"/>
      </w:r>
      <w:r w:rsidR="00103C12" w:rsidRPr="008C1B1D">
        <w:rPr>
          <w:lang w:val="es-ES"/>
        </w:rPr>
        <w:t xml:space="preserve"> (lo que representó una tasa de participación de 5</w:t>
      </w:r>
      <w:r w:rsidR="00C47612" w:rsidRPr="008C1B1D">
        <w:rPr>
          <w:lang w:val="es-ES"/>
        </w:rPr>
        <w:t>9</w:t>
      </w:r>
      <w:r w:rsidR="00103C12" w:rsidRPr="008C1B1D">
        <w:rPr>
          <w:lang w:val="es-ES"/>
        </w:rPr>
        <w:t>.</w:t>
      </w:r>
      <w:r w:rsidR="00775B6D" w:rsidRPr="008C1B1D">
        <w:rPr>
          <w:lang w:val="es-ES"/>
        </w:rPr>
        <w:t>5</w:t>
      </w:r>
      <w:r w:rsidR="00FC7FB4" w:rsidRPr="008C1B1D">
        <w:rPr>
          <w:lang w:val="es-ES"/>
        </w:rPr>
        <w:t> </w:t>
      </w:r>
      <w:r w:rsidR="00103C12" w:rsidRPr="008C1B1D">
        <w:rPr>
          <w:lang w:val="es-ES"/>
        </w:rPr>
        <w:t>%).</w:t>
      </w:r>
      <w:r w:rsidR="0038171A" w:rsidRPr="008C1B1D">
        <w:rPr>
          <w:rStyle w:val="Refdenotaalpie"/>
          <w:lang w:val="es-ES"/>
        </w:rPr>
        <w:t xml:space="preserve"> </w:t>
      </w:r>
      <w:r w:rsidR="00C90457" w:rsidRPr="008C1B1D">
        <w:rPr>
          <w:lang w:val="es-ES"/>
        </w:rPr>
        <w:t xml:space="preserve"> </w:t>
      </w:r>
      <w:r w:rsidR="002073AE" w:rsidRPr="008C1B1D">
        <w:rPr>
          <w:lang w:val="es-ES"/>
        </w:rPr>
        <w:t xml:space="preserve">Dicha cantidad significó un </w:t>
      </w:r>
      <w:r w:rsidR="0049702E" w:rsidRPr="008C1B1D">
        <w:rPr>
          <w:lang w:val="es-ES"/>
        </w:rPr>
        <w:t>aumento</w:t>
      </w:r>
      <w:r w:rsidR="002073AE" w:rsidRPr="008C1B1D">
        <w:rPr>
          <w:lang w:val="es-ES"/>
        </w:rPr>
        <w:t xml:space="preserve"> de</w:t>
      </w:r>
      <w:r w:rsidR="00FC7FB4" w:rsidRPr="008C1B1D">
        <w:rPr>
          <w:lang w:val="es-ES"/>
        </w:rPr>
        <w:t xml:space="preserve"> </w:t>
      </w:r>
      <w:r w:rsidR="00775B6D" w:rsidRPr="008C1B1D">
        <w:rPr>
          <w:lang w:val="es-ES"/>
        </w:rPr>
        <w:t>237</w:t>
      </w:r>
      <w:r w:rsidR="00FC7FB4" w:rsidRPr="008C1B1D">
        <w:rPr>
          <w:lang w:val="es-ES"/>
        </w:rPr>
        <w:t> </w:t>
      </w:r>
      <w:r w:rsidR="002073AE" w:rsidRPr="008C1B1D">
        <w:rPr>
          <w:lang w:val="es-ES"/>
        </w:rPr>
        <w:t>mil</w:t>
      </w:r>
      <w:r w:rsidR="00FC7FB4" w:rsidRPr="008C1B1D">
        <w:rPr>
          <w:lang w:val="es-ES"/>
        </w:rPr>
        <w:t> </w:t>
      </w:r>
      <w:r w:rsidR="002073AE" w:rsidRPr="008C1B1D">
        <w:rPr>
          <w:lang w:val="es-ES"/>
        </w:rPr>
        <w:t xml:space="preserve">personas </w:t>
      </w:r>
      <w:r w:rsidR="002073AE" w:rsidRPr="008C1B1D">
        <w:t xml:space="preserve">con relación a </w:t>
      </w:r>
      <w:r w:rsidR="00393D0F" w:rsidRPr="008C1B1D">
        <w:t>mayo</w:t>
      </w:r>
      <w:r w:rsidR="002073AE" w:rsidRPr="008C1B1D">
        <w:t xml:space="preserve"> de 202</w:t>
      </w:r>
      <w:r w:rsidR="001524E7" w:rsidRPr="008C1B1D">
        <w:t>4</w:t>
      </w:r>
      <w:r w:rsidR="002073AE" w:rsidRPr="008C1B1D">
        <w:t>.</w:t>
      </w:r>
      <w:r w:rsidR="00103C12" w:rsidRPr="008C1B1D">
        <w:t xml:space="preserve"> </w:t>
      </w:r>
      <w:r w:rsidR="00D00F26" w:rsidRPr="008C1B1D">
        <w:t>Al</w:t>
      </w:r>
      <w:r w:rsidRPr="008C1B1D">
        <w:rPr>
          <w:lang w:val="es-ES"/>
        </w:rPr>
        <w:t xml:space="preserve"> distinguir por sexo, la tasa de participación económica de </w:t>
      </w:r>
      <w:r w:rsidR="00321AB3" w:rsidRPr="008C1B1D">
        <w:rPr>
          <w:lang w:val="es-ES"/>
        </w:rPr>
        <w:t xml:space="preserve">las mujeres </w:t>
      </w:r>
      <w:r w:rsidRPr="008C1B1D">
        <w:rPr>
          <w:lang w:val="es-ES"/>
        </w:rPr>
        <w:t xml:space="preserve">fue de </w:t>
      </w:r>
      <w:r w:rsidR="00321AB3" w:rsidRPr="008C1B1D">
        <w:rPr>
          <w:lang w:val="es-ES"/>
        </w:rPr>
        <w:t>4</w:t>
      </w:r>
      <w:r w:rsidR="009D6061" w:rsidRPr="008C1B1D">
        <w:rPr>
          <w:lang w:val="es-ES"/>
        </w:rPr>
        <w:t>5</w:t>
      </w:r>
      <w:r w:rsidR="00B85489" w:rsidRPr="008C1B1D">
        <w:rPr>
          <w:lang w:val="es-ES"/>
        </w:rPr>
        <w:t>.</w:t>
      </w:r>
      <w:r w:rsidR="00775B6D" w:rsidRPr="008C1B1D">
        <w:rPr>
          <w:lang w:val="es-ES"/>
        </w:rPr>
        <w:t>8</w:t>
      </w:r>
      <w:r w:rsidRPr="008C1B1D">
        <w:rPr>
          <w:lang w:val="es-ES"/>
        </w:rPr>
        <w:t> % y</w:t>
      </w:r>
      <w:r w:rsidR="002E24A8" w:rsidRPr="008C1B1D">
        <w:rPr>
          <w:lang w:val="es-ES"/>
        </w:rPr>
        <w:t xml:space="preserve"> </w:t>
      </w:r>
      <w:r w:rsidR="00321AB3" w:rsidRPr="008C1B1D">
        <w:rPr>
          <w:lang w:val="es-ES"/>
        </w:rPr>
        <w:t>la de hombres</w:t>
      </w:r>
      <w:r w:rsidRPr="008C1B1D">
        <w:rPr>
          <w:lang w:val="es-ES"/>
        </w:rPr>
        <w:t xml:space="preserve">, de </w:t>
      </w:r>
      <w:r w:rsidR="00321AB3" w:rsidRPr="008C1B1D">
        <w:rPr>
          <w:lang w:val="es-ES"/>
        </w:rPr>
        <w:t>7</w:t>
      </w:r>
      <w:r w:rsidR="00775B6D" w:rsidRPr="008C1B1D">
        <w:rPr>
          <w:lang w:val="es-ES"/>
        </w:rPr>
        <w:t>4</w:t>
      </w:r>
      <w:r w:rsidR="002B4E79" w:rsidRPr="008C1B1D">
        <w:rPr>
          <w:lang w:val="es-ES"/>
        </w:rPr>
        <w:t>.</w:t>
      </w:r>
      <w:r w:rsidR="00775B6D" w:rsidRPr="008C1B1D">
        <w:rPr>
          <w:lang w:val="es-ES"/>
        </w:rPr>
        <w:t>9</w:t>
      </w:r>
      <w:r w:rsidR="00321AB3" w:rsidRPr="008C1B1D">
        <w:rPr>
          <w:lang w:val="es-ES"/>
        </w:rPr>
        <w:t xml:space="preserve"> </w:t>
      </w:r>
      <w:r w:rsidRPr="008C1B1D">
        <w:rPr>
          <w:lang w:val="es-ES"/>
        </w:rPr>
        <w:t>por ciento.</w:t>
      </w:r>
      <w:r w:rsidR="00C01A52" w:rsidRPr="008C1B1D">
        <w:rPr>
          <w:lang w:val="es-ES"/>
        </w:rPr>
        <w:t xml:space="preserve"> </w:t>
      </w:r>
      <w:r w:rsidR="002073AE" w:rsidRPr="008C1B1D">
        <w:rPr>
          <w:lang w:val="es-ES"/>
        </w:rPr>
        <w:t xml:space="preserve">Respecto al año anterior, la participación de mujeres </w:t>
      </w:r>
      <w:r w:rsidR="0049702E" w:rsidRPr="008C1B1D">
        <w:rPr>
          <w:lang w:val="es-ES"/>
        </w:rPr>
        <w:t>disminuy</w:t>
      </w:r>
      <w:r w:rsidR="00752364" w:rsidRPr="008C1B1D">
        <w:rPr>
          <w:lang w:val="es-ES"/>
        </w:rPr>
        <w:t>ó</w:t>
      </w:r>
      <w:r w:rsidR="002073AE" w:rsidRPr="008C1B1D">
        <w:rPr>
          <w:lang w:val="es-ES"/>
        </w:rPr>
        <w:t xml:space="preserve"> </w:t>
      </w:r>
      <w:r w:rsidR="0049702E" w:rsidRPr="008C1B1D">
        <w:rPr>
          <w:lang w:val="es-ES"/>
        </w:rPr>
        <w:t>1</w:t>
      </w:r>
      <w:r w:rsidR="00752364" w:rsidRPr="008C1B1D">
        <w:rPr>
          <w:lang w:val="es-ES"/>
        </w:rPr>
        <w:t>.</w:t>
      </w:r>
      <w:r w:rsidR="00775B6D" w:rsidRPr="008C1B1D">
        <w:rPr>
          <w:lang w:val="es-ES"/>
        </w:rPr>
        <w:t>2</w:t>
      </w:r>
      <w:r w:rsidR="00752364" w:rsidRPr="008C1B1D">
        <w:rPr>
          <w:lang w:val="es-ES"/>
        </w:rPr>
        <w:t> punto</w:t>
      </w:r>
      <w:r w:rsidR="00775B6D" w:rsidRPr="008C1B1D">
        <w:rPr>
          <w:lang w:val="es-ES"/>
        </w:rPr>
        <w:t>s</w:t>
      </w:r>
      <w:r w:rsidR="00752364" w:rsidRPr="008C1B1D">
        <w:rPr>
          <w:lang w:val="es-ES"/>
        </w:rPr>
        <w:t xml:space="preserve"> porcentual</w:t>
      </w:r>
      <w:r w:rsidR="00775B6D" w:rsidRPr="008C1B1D">
        <w:rPr>
          <w:lang w:val="es-ES"/>
        </w:rPr>
        <w:t>es</w:t>
      </w:r>
      <w:r w:rsidR="00752364" w:rsidRPr="008C1B1D">
        <w:rPr>
          <w:lang w:val="es-ES"/>
        </w:rPr>
        <w:t xml:space="preserve"> </w:t>
      </w:r>
      <w:r w:rsidR="002073AE" w:rsidRPr="008C1B1D">
        <w:rPr>
          <w:lang w:val="es-ES"/>
        </w:rPr>
        <w:t>y la de hombres</w:t>
      </w:r>
      <w:r w:rsidR="00752364" w:rsidRPr="008C1B1D">
        <w:rPr>
          <w:lang w:val="es-ES"/>
        </w:rPr>
        <w:t>,</w:t>
      </w:r>
      <w:r w:rsidR="009D6061" w:rsidRPr="008C1B1D">
        <w:rPr>
          <w:lang w:val="es-ES"/>
        </w:rPr>
        <w:t xml:space="preserve"> </w:t>
      </w:r>
      <w:r w:rsidR="0049702E" w:rsidRPr="008C1B1D">
        <w:rPr>
          <w:lang w:val="es-ES"/>
        </w:rPr>
        <w:t>1</w:t>
      </w:r>
      <w:r w:rsidR="00752364" w:rsidRPr="008C1B1D">
        <w:rPr>
          <w:lang w:val="es-ES"/>
        </w:rPr>
        <w:t>.</w:t>
      </w:r>
      <w:r w:rsidR="00775B6D" w:rsidRPr="008C1B1D">
        <w:rPr>
          <w:lang w:val="es-ES"/>
        </w:rPr>
        <w:t>1</w:t>
      </w:r>
      <w:r w:rsidR="002073AE" w:rsidRPr="008C1B1D">
        <w:rPr>
          <w:lang w:val="es-ES"/>
        </w:rPr>
        <w:t>.</w:t>
      </w:r>
    </w:p>
    <w:p w14:paraId="56A1BB3E" w14:textId="1C34BC6B" w:rsidR="00744E67" w:rsidRPr="008C1B1D" w:rsidRDefault="00744E67" w:rsidP="00ED23E9">
      <w:pPr>
        <w:spacing w:before="240"/>
        <w:rPr>
          <w:bCs/>
        </w:rPr>
      </w:pPr>
      <w:r w:rsidRPr="008C1B1D">
        <w:rPr>
          <w:lang w:val="es-ES"/>
        </w:rPr>
        <w:t>L</w:t>
      </w:r>
      <w:r w:rsidRPr="008C1B1D">
        <w:t xml:space="preserve">a población ocupada </w:t>
      </w:r>
      <w:r w:rsidR="000B1AE3" w:rsidRPr="008C1B1D">
        <w:t xml:space="preserve">alcanzó </w:t>
      </w:r>
      <w:r w:rsidR="00775B6D" w:rsidRPr="008C1B1D">
        <w:t>60</w:t>
      </w:r>
      <w:r w:rsidR="002B4E79" w:rsidRPr="008C1B1D">
        <w:t>.</w:t>
      </w:r>
      <w:r w:rsidR="00775B6D" w:rsidRPr="008C1B1D">
        <w:t>0</w:t>
      </w:r>
      <w:r w:rsidR="000B1AE3" w:rsidRPr="008C1B1D">
        <w:t xml:space="preserve"> millones de personas</w:t>
      </w:r>
      <w:r w:rsidR="0038171A" w:rsidRPr="008C1B1D">
        <w:rPr>
          <w:vertAlign w:val="superscript"/>
        </w:rPr>
        <w:footnoteReference w:id="4"/>
      </w:r>
      <w:r w:rsidR="000B1AE3" w:rsidRPr="008C1B1D">
        <w:t xml:space="preserve"> (97.</w:t>
      </w:r>
      <w:r w:rsidR="00775B6D" w:rsidRPr="008C1B1D">
        <w:t>3</w:t>
      </w:r>
      <w:r w:rsidR="000B1AE3" w:rsidRPr="008C1B1D">
        <w:t xml:space="preserve"> % de la </w:t>
      </w:r>
      <w:r w:rsidR="000B1AE3" w:rsidRPr="008C1B1D">
        <w:rPr>
          <w:smallCaps/>
        </w:rPr>
        <w:t>pea</w:t>
      </w:r>
      <w:r w:rsidR="000B1AE3" w:rsidRPr="008C1B1D">
        <w:t>)</w:t>
      </w:r>
      <w:r w:rsidR="002073AE" w:rsidRPr="008C1B1D">
        <w:t>: un</w:t>
      </w:r>
      <w:r w:rsidR="009D6061" w:rsidRPr="008C1B1D">
        <w:t xml:space="preserve"> </w:t>
      </w:r>
      <w:r w:rsidR="0049702E" w:rsidRPr="008C1B1D">
        <w:t>increment</w:t>
      </w:r>
      <w:r w:rsidR="00752364" w:rsidRPr="008C1B1D">
        <w:t>o</w:t>
      </w:r>
      <w:r w:rsidR="002073AE" w:rsidRPr="008C1B1D">
        <w:t xml:space="preserve"> anual de </w:t>
      </w:r>
      <w:r w:rsidR="00775B6D" w:rsidRPr="008C1B1D">
        <w:t>154</w:t>
      </w:r>
      <w:r w:rsidR="002073AE" w:rsidRPr="008C1B1D">
        <w:t xml:space="preserve"> mil personas.</w:t>
      </w:r>
      <w:r w:rsidR="000B1AE3" w:rsidRPr="008C1B1D">
        <w:t xml:space="preserve"> </w:t>
      </w:r>
      <w:r w:rsidR="00C90457" w:rsidRPr="008C1B1D">
        <w:t>Según</w:t>
      </w:r>
      <w:r w:rsidR="000B1AE3" w:rsidRPr="008C1B1D">
        <w:t xml:space="preserve"> sexo, </w:t>
      </w:r>
      <w:r w:rsidR="000B1AE3" w:rsidRPr="008C1B1D">
        <w:rPr>
          <w:bCs/>
        </w:rPr>
        <w:t xml:space="preserve">la ocupación de </w:t>
      </w:r>
      <w:r w:rsidR="00AB4330" w:rsidRPr="008C1B1D">
        <w:rPr>
          <w:bCs/>
        </w:rPr>
        <w:t>mujeres fue de 24.</w:t>
      </w:r>
      <w:r w:rsidR="00775B6D" w:rsidRPr="008C1B1D">
        <w:rPr>
          <w:bCs/>
        </w:rPr>
        <w:t>6</w:t>
      </w:r>
      <w:r w:rsidR="00AB4330" w:rsidRPr="008C1B1D">
        <w:rPr>
          <w:bCs/>
        </w:rPr>
        <w:t xml:space="preserve"> millones</w:t>
      </w:r>
      <w:r w:rsidR="00FE637C" w:rsidRPr="008C1B1D">
        <w:rPr>
          <w:bCs/>
        </w:rPr>
        <w:t xml:space="preserve"> (</w:t>
      </w:r>
      <w:r w:rsidR="003943D2" w:rsidRPr="008C1B1D">
        <w:rPr>
          <w:bCs/>
        </w:rPr>
        <w:t>un</w:t>
      </w:r>
      <w:r w:rsidR="0049702E" w:rsidRPr="008C1B1D">
        <w:rPr>
          <w:bCs/>
        </w:rPr>
        <w:t>a</w:t>
      </w:r>
      <w:r w:rsidR="003943D2" w:rsidRPr="008C1B1D">
        <w:rPr>
          <w:bCs/>
        </w:rPr>
        <w:t xml:space="preserve"> </w:t>
      </w:r>
      <w:r w:rsidR="0049702E" w:rsidRPr="008C1B1D">
        <w:rPr>
          <w:bCs/>
        </w:rPr>
        <w:t>caída</w:t>
      </w:r>
      <w:r w:rsidR="003943D2" w:rsidRPr="008C1B1D">
        <w:rPr>
          <w:bCs/>
        </w:rPr>
        <w:t xml:space="preserve"> de </w:t>
      </w:r>
      <w:r w:rsidR="00775B6D" w:rsidRPr="008C1B1D">
        <w:rPr>
          <w:bCs/>
        </w:rPr>
        <w:t>282</w:t>
      </w:r>
      <w:r w:rsidR="003943D2" w:rsidRPr="008C1B1D">
        <w:rPr>
          <w:bCs/>
        </w:rPr>
        <w:t xml:space="preserve"> mil)</w:t>
      </w:r>
      <w:r w:rsidR="007B66C7" w:rsidRPr="008C1B1D">
        <w:rPr>
          <w:bCs/>
        </w:rPr>
        <w:t xml:space="preserve"> y</w:t>
      </w:r>
      <w:r w:rsidR="00AB4330" w:rsidRPr="008C1B1D">
        <w:rPr>
          <w:bCs/>
        </w:rPr>
        <w:t xml:space="preserve"> la de </w:t>
      </w:r>
      <w:r w:rsidR="000B1AE3" w:rsidRPr="008C1B1D">
        <w:rPr>
          <w:bCs/>
        </w:rPr>
        <w:t>hombres</w:t>
      </w:r>
      <w:r w:rsidR="00AB4330" w:rsidRPr="008C1B1D">
        <w:rPr>
          <w:bCs/>
        </w:rPr>
        <w:t>,</w:t>
      </w:r>
      <w:r w:rsidR="000B1AE3" w:rsidRPr="008C1B1D">
        <w:rPr>
          <w:bCs/>
        </w:rPr>
        <w:t xml:space="preserve"> de </w:t>
      </w:r>
      <w:r w:rsidR="00D43628" w:rsidRPr="008C1B1D">
        <w:rPr>
          <w:bCs/>
        </w:rPr>
        <w:t>3</w:t>
      </w:r>
      <w:r w:rsidR="009D6061" w:rsidRPr="008C1B1D">
        <w:rPr>
          <w:bCs/>
        </w:rPr>
        <w:t>5</w:t>
      </w:r>
      <w:r w:rsidR="002B4E79" w:rsidRPr="008C1B1D">
        <w:rPr>
          <w:bCs/>
        </w:rPr>
        <w:t>.</w:t>
      </w:r>
      <w:r w:rsidR="00775B6D" w:rsidRPr="008C1B1D">
        <w:rPr>
          <w:bCs/>
        </w:rPr>
        <w:t>4</w:t>
      </w:r>
      <w:r w:rsidR="002B4E79" w:rsidRPr="008C1B1D">
        <w:rPr>
          <w:bCs/>
        </w:rPr>
        <w:t xml:space="preserve"> </w:t>
      </w:r>
      <w:r w:rsidR="00D43628" w:rsidRPr="008C1B1D">
        <w:rPr>
          <w:bCs/>
        </w:rPr>
        <w:t>millones</w:t>
      </w:r>
      <w:r w:rsidR="007B66C7" w:rsidRPr="008C1B1D">
        <w:rPr>
          <w:bCs/>
        </w:rPr>
        <w:t xml:space="preserve"> </w:t>
      </w:r>
      <w:r w:rsidR="003943D2" w:rsidRPr="008C1B1D">
        <w:rPr>
          <w:bCs/>
        </w:rPr>
        <w:t>(un a</w:t>
      </w:r>
      <w:r w:rsidR="006C588A" w:rsidRPr="008C1B1D">
        <w:rPr>
          <w:bCs/>
        </w:rPr>
        <w:t>lza</w:t>
      </w:r>
      <w:r w:rsidR="003943D2" w:rsidRPr="008C1B1D">
        <w:rPr>
          <w:bCs/>
        </w:rPr>
        <w:t xml:space="preserve"> de </w:t>
      </w:r>
      <w:r w:rsidR="006C588A" w:rsidRPr="008C1B1D">
        <w:rPr>
          <w:bCs/>
        </w:rPr>
        <w:t>4</w:t>
      </w:r>
      <w:r w:rsidR="00775B6D" w:rsidRPr="008C1B1D">
        <w:rPr>
          <w:bCs/>
        </w:rPr>
        <w:t>36</w:t>
      </w:r>
      <w:r w:rsidR="003943D2" w:rsidRPr="008C1B1D">
        <w:rPr>
          <w:bCs/>
        </w:rPr>
        <w:t xml:space="preserve"> mil).</w:t>
      </w:r>
    </w:p>
    <w:p w14:paraId="7AAB9703" w14:textId="1FDA3F5E" w:rsidR="00744E67" w:rsidRPr="008C1B1D" w:rsidRDefault="001F4B11" w:rsidP="00762D4E">
      <w:pPr>
        <w:widowControl w:val="0"/>
        <w:spacing w:before="240"/>
      </w:pPr>
      <w:r w:rsidRPr="008C1B1D">
        <w:t>En el mes de referencia</w:t>
      </w:r>
      <w:r w:rsidR="00D3125E" w:rsidRPr="008C1B1D">
        <w:t>, la población desocupada fue de 1.</w:t>
      </w:r>
      <w:r w:rsidR="00775B6D" w:rsidRPr="008C1B1D">
        <w:t>7</w:t>
      </w:r>
      <w:r w:rsidR="00D3125E" w:rsidRPr="008C1B1D">
        <w:t xml:space="preserve"> millones de personas</w:t>
      </w:r>
      <w:r w:rsidR="002073AE" w:rsidRPr="008C1B1D">
        <w:t>, un</w:t>
      </w:r>
      <w:r w:rsidR="00775B6D" w:rsidRPr="008C1B1D">
        <w:t xml:space="preserve"> </w:t>
      </w:r>
      <w:r w:rsidR="007212E5" w:rsidRPr="008C1B1D">
        <w:t>ascenso</w:t>
      </w:r>
      <w:r w:rsidR="002073AE" w:rsidRPr="008C1B1D">
        <w:t xml:space="preserve"> anual de </w:t>
      </w:r>
      <w:r w:rsidR="00775B6D" w:rsidRPr="008C1B1D">
        <w:t>8</w:t>
      </w:r>
      <w:r w:rsidR="006C588A" w:rsidRPr="008C1B1D">
        <w:t>3</w:t>
      </w:r>
      <w:r w:rsidR="002073AE" w:rsidRPr="008C1B1D">
        <w:t xml:space="preserve"> mil. </w:t>
      </w:r>
      <w:r w:rsidR="00C90457" w:rsidRPr="008C1B1D">
        <w:t>La</w:t>
      </w:r>
      <w:r w:rsidR="00D3125E" w:rsidRPr="008C1B1D">
        <w:t xml:space="preserve"> población </w:t>
      </w:r>
      <w:r w:rsidR="00AB4330" w:rsidRPr="008C1B1D">
        <w:rPr>
          <w:spacing w:val="-2"/>
        </w:rPr>
        <w:t>femenina</w:t>
      </w:r>
      <w:r w:rsidR="00AB4330" w:rsidRPr="008C1B1D">
        <w:t xml:space="preserve"> </w:t>
      </w:r>
      <w:r w:rsidR="00D3125E" w:rsidRPr="008C1B1D">
        <w:t xml:space="preserve">desocupada </w:t>
      </w:r>
      <w:r w:rsidR="00142ADA" w:rsidRPr="008C1B1D">
        <w:t>se ubicó</w:t>
      </w:r>
      <w:r w:rsidR="002073AE" w:rsidRPr="008C1B1D">
        <w:t xml:space="preserve"> </w:t>
      </w:r>
      <w:r w:rsidR="00142ADA" w:rsidRPr="008C1B1D">
        <w:t>en</w:t>
      </w:r>
      <w:r w:rsidR="002073AE" w:rsidRPr="008C1B1D">
        <w:t xml:space="preserve"> </w:t>
      </w:r>
      <w:r w:rsidR="00F1295C" w:rsidRPr="008C1B1D">
        <w:t>6</w:t>
      </w:r>
      <w:r w:rsidR="00775B6D" w:rsidRPr="008C1B1D">
        <w:t>32</w:t>
      </w:r>
      <w:r w:rsidR="002073AE" w:rsidRPr="008C1B1D">
        <w:t xml:space="preserve"> mil, en </w:t>
      </w:r>
      <w:r w:rsidR="00393D0F" w:rsidRPr="008C1B1D">
        <w:t>mayo</w:t>
      </w:r>
      <w:r w:rsidR="002073AE" w:rsidRPr="008C1B1D">
        <w:t xml:space="preserve"> de 202</w:t>
      </w:r>
      <w:r w:rsidR="001524E7" w:rsidRPr="008C1B1D">
        <w:t>4</w:t>
      </w:r>
      <w:r w:rsidR="002073AE" w:rsidRPr="008C1B1D">
        <w:t xml:space="preserve">, </w:t>
      </w:r>
      <w:r w:rsidR="00142ADA" w:rsidRPr="008C1B1D">
        <w:t>y en</w:t>
      </w:r>
      <w:r w:rsidR="002073AE" w:rsidRPr="008C1B1D">
        <w:t xml:space="preserve"> </w:t>
      </w:r>
      <w:r w:rsidR="007212E5" w:rsidRPr="008C1B1D">
        <w:t>715</w:t>
      </w:r>
      <w:r w:rsidR="002073AE" w:rsidRPr="008C1B1D">
        <w:t xml:space="preserve"> mil, en </w:t>
      </w:r>
      <w:r w:rsidR="00393D0F" w:rsidRPr="008C1B1D">
        <w:t>mayo</w:t>
      </w:r>
      <w:r w:rsidR="002073AE" w:rsidRPr="008C1B1D">
        <w:t xml:space="preserve"> </w:t>
      </w:r>
      <w:r w:rsidR="00142ADA" w:rsidRPr="008C1B1D">
        <w:t>de este año</w:t>
      </w:r>
      <w:r w:rsidR="002073AE" w:rsidRPr="008C1B1D">
        <w:t xml:space="preserve">. </w:t>
      </w:r>
      <w:r w:rsidR="00D54A4D" w:rsidRPr="00D54A4D">
        <w:rPr>
          <w:spacing w:val="-2"/>
        </w:rPr>
        <w:t xml:space="preserve">La población masculina desocupada se ubicó </w:t>
      </w:r>
      <w:r w:rsidR="00D54A4D">
        <w:rPr>
          <w:spacing w:val="-2"/>
        </w:rPr>
        <w:t>ligeramente por debajo de</w:t>
      </w:r>
      <w:r w:rsidR="00D54A4D" w:rsidRPr="00D54A4D">
        <w:rPr>
          <w:spacing w:val="-2"/>
        </w:rPr>
        <w:t xml:space="preserve"> un millón, en </w:t>
      </w:r>
      <w:r w:rsidR="00D54A4D">
        <w:rPr>
          <w:spacing w:val="-2"/>
        </w:rPr>
        <w:t>mayo</w:t>
      </w:r>
      <w:r w:rsidR="00D54A4D" w:rsidRPr="00D54A4D">
        <w:rPr>
          <w:spacing w:val="-2"/>
        </w:rPr>
        <w:t xml:space="preserve"> de 202</w:t>
      </w:r>
      <w:r w:rsidR="00D54A4D">
        <w:rPr>
          <w:spacing w:val="-2"/>
        </w:rPr>
        <w:t>4</w:t>
      </w:r>
      <w:r w:rsidR="00D54A4D" w:rsidRPr="00D54A4D">
        <w:rPr>
          <w:spacing w:val="-2"/>
        </w:rPr>
        <w:t xml:space="preserve">, </w:t>
      </w:r>
      <w:r w:rsidR="00D54A4D">
        <w:rPr>
          <w:spacing w:val="-2"/>
        </w:rPr>
        <w:t>cifra similar a la de mayo</w:t>
      </w:r>
      <w:r w:rsidR="00D54A4D" w:rsidRPr="00D54A4D">
        <w:rPr>
          <w:spacing w:val="-2"/>
        </w:rPr>
        <w:t xml:space="preserve"> de este año</w:t>
      </w:r>
      <w:r w:rsidR="002073AE" w:rsidRPr="008C1B1D">
        <w:t>.</w:t>
      </w:r>
    </w:p>
    <w:p w14:paraId="6A3E7C73" w14:textId="69A2844B" w:rsidR="008F5AD9" w:rsidRPr="008C1B1D" w:rsidRDefault="00744E67" w:rsidP="00ED23E9">
      <w:pPr>
        <w:pStyle w:val="Ttulo"/>
        <w:widowControl w:val="0"/>
        <w:spacing w:before="240"/>
        <w:jc w:val="both"/>
        <w:rPr>
          <w:rFonts w:cs="Arial"/>
          <w:color w:val="4D565E"/>
          <w:sz w:val="20"/>
          <w:szCs w:val="22"/>
        </w:rPr>
      </w:pPr>
      <w:r w:rsidRPr="008C1B1D">
        <w:rPr>
          <w:rFonts w:cs="Arial"/>
          <w:b w:val="0"/>
        </w:rPr>
        <w:t>La población no económicamente activa (</w:t>
      </w:r>
      <w:r w:rsidRPr="008C1B1D">
        <w:rPr>
          <w:rFonts w:cs="Arial"/>
          <w:b w:val="0"/>
          <w:smallCaps/>
        </w:rPr>
        <w:t>pnea</w:t>
      </w:r>
      <w:r w:rsidRPr="008C1B1D">
        <w:rPr>
          <w:rFonts w:cs="Arial"/>
          <w:b w:val="0"/>
        </w:rPr>
        <w:t>) fue de 4</w:t>
      </w:r>
      <w:r w:rsidR="006C588A" w:rsidRPr="008C1B1D">
        <w:rPr>
          <w:rFonts w:cs="Arial"/>
          <w:b w:val="0"/>
        </w:rPr>
        <w:t>2</w:t>
      </w:r>
      <w:r w:rsidR="003A2BC8" w:rsidRPr="008C1B1D">
        <w:rPr>
          <w:rFonts w:cs="Arial"/>
          <w:b w:val="0"/>
        </w:rPr>
        <w:t>.</w:t>
      </w:r>
      <w:r w:rsidR="006C588A" w:rsidRPr="008C1B1D">
        <w:rPr>
          <w:rFonts w:cs="Arial"/>
          <w:b w:val="0"/>
        </w:rPr>
        <w:t>1</w:t>
      </w:r>
      <w:r w:rsidRPr="008C1B1D">
        <w:rPr>
          <w:rFonts w:cs="Arial"/>
          <w:b w:val="0"/>
        </w:rPr>
        <w:t xml:space="preserve"> millones de personas</w:t>
      </w:r>
      <w:r w:rsidR="0038171A" w:rsidRPr="008C1B1D">
        <w:rPr>
          <w:rFonts w:cs="Arial"/>
          <w:b w:val="0"/>
          <w:spacing w:val="4"/>
          <w:szCs w:val="24"/>
          <w:vertAlign w:val="superscript"/>
        </w:rPr>
        <w:footnoteReference w:id="5"/>
      </w:r>
      <w:r w:rsidRPr="008C1B1D">
        <w:rPr>
          <w:rFonts w:cs="Arial"/>
          <w:b w:val="0"/>
        </w:rPr>
        <w:t xml:space="preserve"> (</w:t>
      </w:r>
      <w:r w:rsidR="003A2BC8" w:rsidRPr="008C1B1D">
        <w:rPr>
          <w:rFonts w:cs="Arial"/>
          <w:b w:val="0"/>
        </w:rPr>
        <w:t>4</w:t>
      </w:r>
      <w:r w:rsidR="00C47612" w:rsidRPr="008C1B1D">
        <w:rPr>
          <w:rFonts w:cs="Arial"/>
          <w:b w:val="0"/>
        </w:rPr>
        <w:t>0</w:t>
      </w:r>
      <w:r w:rsidR="003A2BC8" w:rsidRPr="008C1B1D">
        <w:rPr>
          <w:rFonts w:cs="Arial"/>
          <w:b w:val="0"/>
        </w:rPr>
        <w:t>.</w:t>
      </w:r>
      <w:r w:rsidR="007212E5" w:rsidRPr="008C1B1D">
        <w:rPr>
          <w:rFonts w:cs="Arial"/>
          <w:b w:val="0"/>
        </w:rPr>
        <w:t>5</w:t>
      </w:r>
      <w:r w:rsidRPr="008C1B1D">
        <w:rPr>
          <w:rFonts w:cs="Arial"/>
          <w:b w:val="0"/>
        </w:rPr>
        <w:t> % de la población de 15 años y más)</w:t>
      </w:r>
      <w:r w:rsidR="00A41389" w:rsidRPr="008C1B1D">
        <w:rPr>
          <w:rFonts w:cs="Arial"/>
          <w:b w:val="0"/>
        </w:rPr>
        <w:t xml:space="preserve">: </w:t>
      </w:r>
      <w:r w:rsidR="006C588A" w:rsidRPr="008C1B1D">
        <w:rPr>
          <w:rFonts w:cs="Arial"/>
          <w:b w:val="0"/>
        </w:rPr>
        <w:t>creci</w:t>
      </w:r>
      <w:r w:rsidR="00A41389" w:rsidRPr="008C1B1D">
        <w:rPr>
          <w:rFonts w:cs="Arial"/>
          <w:b w:val="0"/>
        </w:rPr>
        <w:t>ó</w:t>
      </w:r>
      <w:r w:rsidR="007504CF" w:rsidRPr="008C1B1D">
        <w:rPr>
          <w:rFonts w:cs="Arial"/>
          <w:b w:val="0"/>
        </w:rPr>
        <w:t xml:space="preserve"> </w:t>
      </w:r>
      <w:r w:rsidR="005E6B61" w:rsidRPr="008C1B1D">
        <w:rPr>
          <w:rFonts w:cs="Arial"/>
          <w:b w:val="0"/>
        </w:rPr>
        <w:t>en</w:t>
      </w:r>
      <w:r w:rsidR="007504CF" w:rsidRPr="008C1B1D">
        <w:rPr>
          <w:rFonts w:cs="Arial"/>
          <w:b w:val="0"/>
        </w:rPr>
        <w:t xml:space="preserve"> </w:t>
      </w:r>
      <w:r w:rsidR="00465DAA" w:rsidRPr="008C1B1D">
        <w:rPr>
          <w:rFonts w:cs="Arial"/>
          <w:b w:val="0"/>
        </w:rPr>
        <w:t>2</w:t>
      </w:r>
      <w:r w:rsidR="00F1295C" w:rsidRPr="008C1B1D">
        <w:rPr>
          <w:rFonts w:cs="Arial"/>
          <w:b w:val="0"/>
        </w:rPr>
        <w:t>.</w:t>
      </w:r>
      <w:r w:rsidR="00465DAA" w:rsidRPr="008C1B1D">
        <w:rPr>
          <w:rFonts w:cs="Arial"/>
          <w:b w:val="0"/>
        </w:rPr>
        <w:t>0</w:t>
      </w:r>
      <w:r w:rsidR="00F1295C" w:rsidRPr="008C1B1D">
        <w:rPr>
          <w:rFonts w:cs="Arial"/>
          <w:b w:val="0"/>
        </w:rPr>
        <w:t xml:space="preserve"> </w:t>
      </w:r>
      <w:r w:rsidR="007504CF" w:rsidRPr="008C1B1D">
        <w:rPr>
          <w:rFonts w:cs="Arial"/>
          <w:b w:val="0"/>
        </w:rPr>
        <w:t>mil</w:t>
      </w:r>
      <w:r w:rsidR="00092F23" w:rsidRPr="008C1B1D">
        <w:rPr>
          <w:rFonts w:cs="Arial"/>
          <w:b w:val="0"/>
        </w:rPr>
        <w:t>l</w:t>
      </w:r>
      <w:r w:rsidR="00F1295C" w:rsidRPr="008C1B1D">
        <w:rPr>
          <w:rFonts w:cs="Arial"/>
          <w:b w:val="0"/>
        </w:rPr>
        <w:t>ones</w:t>
      </w:r>
      <w:r w:rsidR="007504CF" w:rsidRPr="008C1B1D">
        <w:rPr>
          <w:rFonts w:cs="Arial"/>
          <w:b w:val="0"/>
        </w:rPr>
        <w:t xml:space="preserve"> </w:t>
      </w:r>
      <w:r w:rsidR="00092F23" w:rsidRPr="008C1B1D">
        <w:rPr>
          <w:rFonts w:cs="Arial"/>
          <w:b w:val="0"/>
        </w:rPr>
        <w:t xml:space="preserve">de </w:t>
      </w:r>
      <w:r w:rsidR="007504CF" w:rsidRPr="008C1B1D">
        <w:rPr>
          <w:rFonts w:cs="Arial"/>
          <w:b w:val="0"/>
        </w:rPr>
        <w:t xml:space="preserve">personas respecto a </w:t>
      </w:r>
      <w:r w:rsidR="00393D0F" w:rsidRPr="008C1B1D">
        <w:rPr>
          <w:rFonts w:cs="Arial"/>
          <w:b w:val="0"/>
        </w:rPr>
        <w:t>mayo</w:t>
      </w:r>
      <w:r w:rsidR="005B66D9" w:rsidRPr="008C1B1D">
        <w:rPr>
          <w:rFonts w:cs="Arial"/>
          <w:b w:val="0"/>
        </w:rPr>
        <w:t> de 2024</w:t>
      </w:r>
      <w:r w:rsidRPr="008C1B1D">
        <w:rPr>
          <w:rFonts w:cs="Arial"/>
          <w:b w:val="0"/>
        </w:rPr>
        <w:t xml:space="preserve">. De esta categoría, </w:t>
      </w:r>
      <w:r w:rsidR="00465DAA" w:rsidRPr="008C1B1D">
        <w:rPr>
          <w:rFonts w:cs="Arial"/>
          <w:b w:val="0"/>
        </w:rPr>
        <w:t>5</w:t>
      </w:r>
      <w:r w:rsidR="005771DA" w:rsidRPr="008C1B1D">
        <w:rPr>
          <w:rFonts w:cs="Arial"/>
          <w:b w:val="0"/>
        </w:rPr>
        <w:t>.</w:t>
      </w:r>
      <w:r w:rsidR="00465DAA" w:rsidRPr="008C1B1D">
        <w:rPr>
          <w:rFonts w:cs="Arial"/>
          <w:b w:val="0"/>
        </w:rPr>
        <w:t>5</w:t>
      </w:r>
      <w:r w:rsidRPr="008C1B1D">
        <w:rPr>
          <w:rFonts w:cs="Arial"/>
          <w:b w:val="0"/>
        </w:rPr>
        <w:t xml:space="preserve"> millones </w:t>
      </w:r>
      <w:r w:rsidRPr="008C1B1D">
        <w:rPr>
          <w:rFonts w:cs="Arial"/>
          <w:b w:val="0"/>
          <w:lang w:val="es-MX"/>
        </w:rPr>
        <w:t xml:space="preserve">se declararon disponibles para trabajar, pero no llevaron a cabo acciones para hacerlo, por lo que constituyen el sector que eventualmente podría participar en </w:t>
      </w:r>
      <w:r w:rsidRPr="008C1B1D">
        <w:rPr>
          <w:rFonts w:cs="Arial"/>
          <w:b w:val="0"/>
          <w:lang w:val="es-MX"/>
        </w:rPr>
        <w:lastRenderedPageBreak/>
        <w:t>el mercado</w:t>
      </w:r>
      <w:r w:rsidR="003A2BC8" w:rsidRPr="008C1B1D">
        <w:rPr>
          <w:rFonts w:cs="Arial"/>
          <w:b w:val="0"/>
          <w:lang w:val="es-MX"/>
        </w:rPr>
        <w:t xml:space="preserve"> laboral</w:t>
      </w:r>
      <w:r w:rsidRPr="008C1B1D">
        <w:rPr>
          <w:rFonts w:cs="Arial"/>
          <w:b w:val="0"/>
          <w:lang w:val="es-MX"/>
        </w:rPr>
        <w:t xml:space="preserve">. </w:t>
      </w:r>
      <w:r w:rsidR="005771DA" w:rsidRPr="008C1B1D">
        <w:rPr>
          <w:rFonts w:cs="Arial"/>
          <w:b w:val="0"/>
          <w:lang w:val="es-MX"/>
        </w:rPr>
        <w:t xml:space="preserve">En términos relativos, la </w:t>
      </w:r>
      <w:r w:rsidR="005771DA" w:rsidRPr="008C1B1D">
        <w:rPr>
          <w:rFonts w:cs="Arial"/>
          <w:b w:val="0"/>
          <w:smallCaps/>
          <w:lang w:val="es-MX"/>
        </w:rPr>
        <w:t>pnea</w:t>
      </w:r>
      <w:r w:rsidR="005771DA" w:rsidRPr="008C1B1D">
        <w:rPr>
          <w:rFonts w:cs="Arial"/>
          <w:b w:val="0"/>
          <w:lang w:val="es-MX"/>
        </w:rPr>
        <w:t xml:space="preserve"> disponible representó </w:t>
      </w:r>
      <w:r w:rsidR="00C375BD" w:rsidRPr="008C1B1D">
        <w:rPr>
          <w:rFonts w:cs="Arial"/>
          <w:b w:val="0"/>
          <w:lang w:val="es-MX"/>
        </w:rPr>
        <w:t>1</w:t>
      </w:r>
      <w:r w:rsidR="00465DAA" w:rsidRPr="008C1B1D">
        <w:rPr>
          <w:rFonts w:cs="Arial"/>
          <w:b w:val="0"/>
          <w:lang w:val="es-MX"/>
        </w:rPr>
        <w:t>3</w:t>
      </w:r>
      <w:r w:rsidR="00C375BD" w:rsidRPr="008C1B1D">
        <w:rPr>
          <w:rFonts w:cs="Arial"/>
          <w:b w:val="0"/>
          <w:lang w:val="es-MX"/>
        </w:rPr>
        <w:t>.</w:t>
      </w:r>
      <w:r w:rsidR="00465DAA" w:rsidRPr="008C1B1D">
        <w:rPr>
          <w:rFonts w:cs="Arial"/>
          <w:b w:val="0"/>
          <w:lang w:val="es-MX"/>
        </w:rPr>
        <w:t>1</w:t>
      </w:r>
      <w:r w:rsidR="00C375BD" w:rsidRPr="008C1B1D">
        <w:rPr>
          <w:rFonts w:cs="Arial"/>
          <w:b w:val="0"/>
          <w:lang w:val="es-MX"/>
        </w:rPr>
        <w:t> por ciento</w:t>
      </w:r>
      <w:r w:rsidR="008A39CE" w:rsidRPr="008C1B1D">
        <w:rPr>
          <w:rFonts w:cs="Arial"/>
          <w:b w:val="0"/>
          <w:lang w:val="es-MX"/>
        </w:rPr>
        <w:t>.</w:t>
      </w:r>
      <w:r w:rsidR="0021763F">
        <w:rPr>
          <w:rFonts w:cs="Arial"/>
          <w:b w:val="0"/>
          <w:lang w:val="es-MX"/>
        </w:rPr>
        <w:t xml:space="preserve"> </w:t>
      </w:r>
      <w:r w:rsidR="002E2FE6" w:rsidRPr="008C1B1D">
        <w:rPr>
          <w:rFonts w:cs="Arial"/>
          <w:b w:val="0"/>
          <w:lang w:val="es-MX"/>
        </w:rPr>
        <w:t>En</w:t>
      </w:r>
      <w:r w:rsidR="00FC7FB4" w:rsidRPr="008C1B1D">
        <w:rPr>
          <w:rFonts w:cs="Arial"/>
          <w:b w:val="0"/>
          <w:lang w:val="es-MX"/>
        </w:rPr>
        <w:t> </w:t>
      </w:r>
      <w:r w:rsidR="00393D0F" w:rsidRPr="008C1B1D">
        <w:rPr>
          <w:rFonts w:cs="Arial"/>
          <w:b w:val="0"/>
          <w:lang w:val="es-MX"/>
        </w:rPr>
        <w:t>mayo</w:t>
      </w:r>
      <w:r w:rsidR="008A39CE" w:rsidRPr="008C1B1D">
        <w:rPr>
          <w:rFonts w:cs="Arial"/>
          <w:b w:val="0"/>
          <w:lang w:val="es-MX"/>
        </w:rPr>
        <w:t xml:space="preserve"> de 202</w:t>
      </w:r>
      <w:r w:rsidR="001524E7" w:rsidRPr="008C1B1D">
        <w:rPr>
          <w:rFonts w:cs="Arial"/>
          <w:b w:val="0"/>
          <w:lang w:val="es-MX"/>
        </w:rPr>
        <w:t>4</w:t>
      </w:r>
      <w:r w:rsidR="008346AB" w:rsidRPr="008C1B1D">
        <w:rPr>
          <w:rFonts w:cs="Arial"/>
          <w:b w:val="0"/>
          <w:lang w:val="es-MX"/>
        </w:rPr>
        <w:t>,</w:t>
      </w:r>
      <w:r w:rsidR="008A39CE" w:rsidRPr="008C1B1D">
        <w:rPr>
          <w:rFonts w:cs="Arial"/>
          <w:b w:val="0"/>
          <w:lang w:val="es-MX"/>
        </w:rPr>
        <w:t xml:space="preserve"> fue de 12.</w:t>
      </w:r>
      <w:r w:rsidR="00465DAA" w:rsidRPr="008C1B1D">
        <w:rPr>
          <w:rFonts w:cs="Arial"/>
          <w:b w:val="0"/>
          <w:lang w:val="es-MX"/>
        </w:rPr>
        <w:t>6</w:t>
      </w:r>
      <w:r w:rsidR="008A39CE" w:rsidRPr="008C1B1D">
        <w:rPr>
          <w:rFonts w:cs="Arial"/>
          <w:b w:val="0"/>
          <w:lang w:val="es-MX"/>
        </w:rPr>
        <w:t xml:space="preserve"> % </w:t>
      </w:r>
      <w:r w:rsidR="00D00181" w:rsidRPr="008C1B1D">
        <w:rPr>
          <w:rFonts w:cs="Arial"/>
          <w:b w:val="0"/>
          <w:lang w:val="es-MX"/>
        </w:rPr>
        <w:t>(ver cuadro 1)</w:t>
      </w:r>
      <w:r w:rsidRPr="008C1B1D">
        <w:rPr>
          <w:rFonts w:cs="Arial"/>
          <w:b w:val="0"/>
          <w:lang w:val="es-MX"/>
        </w:rPr>
        <w:t>.</w:t>
      </w:r>
    </w:p>
    <w:p w14:paraId="574D4711" w14:textId="7DEC3873" w:rsidR="00D3125E" w:rsidRPr="008C1B1D" w:rsidRDefault="00D3125E" w:rsidP="00762D4E">
      <w:pPr>
        <w:spacing w:before="240"/>
        <w:jc w:val="center"/>
        <w:rPr>
          <w:b/>
          <w:color w:val="4D565E"/>
          <w:sz w:val="20"/>
          <w:szCs w:val="22"/>
        </w:rPr>
      </w:pPr>
      <w:r w:rsidRPr="008C1B1D">
        <w:rPr>
          <w:color w:val="4D565E"/>
          <w:sz w:val="20"/>
          <w:szCs w:val="22"/>
        </w:rPr>
        <w:t>Cuadro 1</w:t>
      </w:r>
    </w:p>
    <w:p w14:paraId="4AAC435F" w14:textId="62E2FBEF" w:rsidR="00D3125E" w:rsidRPr="008C1B1D" w:rsidRDefault="00D00181" w:rsidP="00D3125E">
      <w:pPr>
        <w:pStyle w:val="Ttulo"/>
        <w:rPr>
          <w:rFonts w:cs="Arial"/>
          <w:color w:val="003057"/>
          <w:sz w:val="22"/>
          <w:szCs w:val="22"/>
        </w:rPr>
      </w:pPr>
      <w:r w:rsidRPr="008C1B1D">
        <w:rPr>
          <w:rFonts w:cs="Arial"/>
          <w:color w:val="003057"/>
          <w:sz w:val="22"/>
          <w:szCs w:val="22"/>
          <w:lang w:val="es-ES_tradnl"/>
        </w:rPr>
        <w:t>P</w:t>
      </w:r>
      <w:r w:rsidR="00D3125E" w:rsidRPr="008C1B1D">
        <w:rPr>
          <w:rFonts w:cs="Arial"/>
          <w:color w:val="003057"/>
          <w:sz w:val="22"/>
          <w:szCs w:val="22"/>
        </w:rPr>
        <w:t xml:space="preserve">oblación de 15 años y más, según condición de actividad económica, </w:t>
      </w:r>
      <w:r w:rsidR="00D3125E" w:rsidRPr="008C1B1D">
        <w:rPr>
          <w:rFonts w:cs="Arial"/>
          <w:color w:val="003057"/>
          <w:sz w:val="22"/>
          <w:szCs w:val="22"/>
        </w:rPr>
        <w:br/>
        <w:t>ocupación</w:t>
      </w:r>
      <w:r w:rsidR="00DE1013" w:rsidRPr="008C1B1D">
        <w:rPr>
          <w:rFonts w:cs="Arial"/>
          <w:color w:val="003057"/>
          <w:sz w:val="22"/>
          <w:szCs w:val="22"/>
        </w:rPr>
        <w:t xml:space="preserve">, </w:t>
      </w:r>
      <w:r w:rsidR="00D3125E" w:rsidRPr="008C1B1D">
        <w:rPr>
          <w:rFonts w:cs="Arial"/>
          <w:color w:val="003057"/>
          <w:sz w:val="22"/>
          <w:szCs w:val="22"/>
        </w:rPr>
        <w:t>disponibilidad para trabajar</w:t>
      </w:r>
      <w:r w:rsidR="00DE1013" w:rsidRPr="008C1B1D">
        <w:rPr>
          <w:rFonts w:cs="Arial"/>
          <w:color w:val="003057"/>
          <w:sz w:val="22"/>
          <w:szCs w:val="22"/>
        </w:rPr>
        <w:t xml:space="preserve"> y </w:t>
      </w:r>
      <w:r w:rsidR="00A118AF" w:rsidRPr="008C1B1D">
        <w:rPr>
          <w:rFonts w:cs="Arial"/>
          <w:color w:val="003057"/>
          <w:sz w:val="22"/>
          <w:szCs w:val="22"/>
        </w:rPr>
        <w:t>sexo</w:t>
      </w:r>
    </w:p>
    <w:p w14:paraId="4DA17871" w14:textId="7DA9CF83" w:rsidR="00D3125E" w:rsidRPr="008C1B1D" w:rsidRDefault="00393D0F" w:rsidP="00D3125E">
      <w:pPr>
        <w:pStyle w:val="Ttulo"/>
        <w:rPr>
          <w:rFonts w:cs="Arial"/>
          <w:b w:val="0"/>
          <w:color w:val="27251F"/>
          <w:sz w:val="20"/>
        </w:rPr>
      </w:pPr>
      <w:r w:rsidRPr="008C1B1D">
        <w:rPr>
          <w:rFonts w:cs="Arial"/>
          <w:b w:val="0"/>
          <w:color w:val="27251F"/>
          <w:sz w:val="20"/>
        </w:rPr>
        <w:t>mayo</w:t>
      </w:r>
      <w:r w:rsidR="00455482" w:rsidRPr="008C1B1D">
        <w:rPr>
          <w:rFonts w:cs="Arial"/>
          <w:b w:val="0"/>
          <w:color w:val="27251F"/>
          <w:sz w:val="20"/>
        </w:rPr>
        <w:t xml:space="preserve"> de 202</w:t>
      </w:r>
      <w:r w:rsidR="001524E7" w:rsidRPr="008C1B1D">
        <w:rPr>
          <w:rFonts w:cs="Arial"/>
          <w:b w:val="0"/>
          <w:color w:val="27251F"/>
          <w:sz w:val="20"/>
        </w:rPr>
        <w:t>4</w:t>
      </w:r>
      <w:r w:rsidR="00455482" w:rsidRPr="008C1B1D">
        <w:rPr>
          <w:rFonts w:cs="Arial"/>
          <w:b w:val="0"/>
          <w:color w:val="27251F"/>
          <w:sz w:val="20"/>
        </w:rPr>
        <w:t xml:space="preserve"> y </w:t>
      </w:r>
      <w:r w:rsidR="00D3125E" w:rsidRPr="008C1B1D">
        <w:rPr>
          <w:rFonts w:cs="Arial"/>
          <w:b w:val="0"/>
          <w:color w:val="27251F"/>
          <w:sz w:val="20"/>
        </w:rPr>
        <w:t>202</w:t>
      </w:r>
      <w:r w:rsidR="001524E7" w:rsidRPr="008C1B1D">
        <w:rPr>
          <w:rFonts w:cs="Arial"/>
          <w:b w:val="0"/>
          <w:color w:val="27251F"/>
          <w:sz w:val="20"/>
        </w:rPr>
        <w:t>5</w:t>
      </w:r>
    </w:p>
    <w:p w14:paraId="3C3AB2F9" w14:textId="0781CA5B" w:rsidR="00E059BC" w:rsidRPr="008C1B1D" w:rsidRDefault="00E059BC" w:rsidP="00E059BC">
      <w:pPr>
        <w:widowControl w:val="0"/>
        <w:autoSpaceDE w:val="0"/>
        <w:autoSpaceDN w:val="0"/>
        <w:adjustRightInd w:val="0"/>
        <w:spacing w:before="3" w:line="225" w:lineRule="exact"/>
        <w:jc w:val="center"/>
        <w:rPr>
          <w:color w:val="27251F"/>
          <w:sz w:val="18"/>
          <w:szCs w:val="18"/>
        </w:rPr>
      </w:pPr>
      <w:r w:rsidRPr="008C1B1D">
        <w:rPr>
          <w:color w:val="27251F"/>
          <w:sz w:val="18"/>
          <w:szCs w:val="18"/>
        </w:rPr>
        <w:t>(personas, porcentaje y diferencia anual)</w:t>
      </w:r>
    </w:p>
    <w:tbl>
      <w:tblPr>
        <w:tblW w:w="5000" w:type="pct"/>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4A0" w:firstRow="1" w:lastRow="0" w:firstColumn="1" w:lastColumn="0" w:noHBand="0" w:noVBand="1"/>
      </w:tblPr>
      <w:tblGrid>
        <w:gridCol w:w="3542"/>
        <w:gridCol w:w="1070"/>
        <w:gridCol w:w="1072"/>
        <w:gridCol w:w="1070"/>
        <w:gridCol w:w="1070"/>
        <w:gridCol w:w="1070"/>
        <w:gridCol w:w="1070"/>
      </w:tblGrid>
      <w:tr w:rsidR="00455482" w:rsidRPr="008C1B1D" w14:paraId="1930ECE6" w14:textId="432CAB7D" w:rsidTr="00455482">
        <w:trPr>
          <w:trHeight w:hRule="exact" w:val="283"/>
          <w:jc w:val="center"/>
        </w:trPr>
        <w:tc>
          <w:tcPr>
            <w:tcW w:w="1777" w:type="pct"/>
            <w:vMerge w:val="restart"/>
            <w:shd w:val="clear" w:color="auto" w:fill="80DDD7"/>
            <w:vAlign w:val="center"/>
            <w:hideMark/>
          </w:tcPr>
          <w:p w14:paraId="4696543A" w14:textId="52641A05" w:rsidR="00455482" w:rsidRPr="008C1B1D" w:rsidRDefault="00455482" w:rsidP="00BB276E">
            <w:pPr>
              <w:jc w:val="center"/>
              <w:rPr>
                <w:b/>
                <w:bCs/>
                <w:color w:val="000000" w:themeColor="text1"/>
                <w:sz w:val="16"/>
                <w:szCs w:val="16"/>
                <w:lang w:val="es-MX" w:eastAsia="es-MX"/>
              </w:rPr>
            </w:pPr>
            <w:bookmarkStart w:id="1" w:name="OLE_LINK3"/>
            <w:r w:rsidRPr="008C1B1D">
              <w:rPr>
                <w:b/>
                <w:bCs/>
                <w:color w:val="000000" w:themeColor="text1"/>
                <w:sz w:val="16"/>
                <w:szCs w:val="16"/>
                <w:lang w:val="es-MX" w:eastAsia="es-MX"/>
              </w:rPr>
              <w:t xml:space="preserve">Condición de actividad económica, ocupación, disponibilidad </w:t>
            </w:r>
            <w:r w:rsidR="007A733C" w:rsidRPr="008C1B1D">
              <w:rPr>
                <w:b/>
                <w:bCs/>
                <w:color w:val="000000" w:themeColor="text1"/>
                <w:sz w:val="16"/>
                <w:szCs w:val="16"/>
                <w:lang w:val="es-MX" w:eastAsia="es-MX"/>
              </w:rPr>
              <w:br/>
            </w:r>
            <w:r w:rsidRPr="008C1B1D">
              <w:rPr>
                <w:b/>
                <w:bCs/>
                <w:color w:val="000000" w:themeColor="text1"/>
                <w:sz w:val="16"/>
                <w:szCs w:val="16"/>
                <w:lang w:val="es-MX" w:eastAsia="es-MX"/>
              </w:rPr>
              <w:t xml:space="preserve">para trabajar </w:t>
            </w:r>
            <w:r w:rsidR="00DE1013" w:rsidRPr="008C1B1D">
              <w:rPr>
                <w:b/>
                <w:bCs/>
                <w:color w:val="000000" w:themeColor="text1"/>
                <w:sz w:val="16"/>
                <w:szCs w:val="16"/>
                <w:lang w:val="es-MX" w:eastAsia="es-MX"/>
              </w:rPr>
              <w:t>y sexo</w:t>
            </w:r>
          </w:p>
        </w:tc>
        <w:tc>
          <w:tcPr>
            <w:tcW w:w="1075" w:type="pct"/>
            <w:gridSpan w:val="2"/>
            <w:shd w:val="clear" w:color="auto" w:fill="80DDD7"/>
            <w:vAlign w:val="center"/>
          </w:tcPr>
          <w:p w14:paraId="7C0706C7" w14:textId="49339903" w:rsidR="00455482" w:rsidRPr="008C1B1D" w:rsidRDefault="00393D0F" w:rsidP="00455482">
            <w:pPr>
              <w:jc w:val="center"/>
              <w:rPr>
                <w:b/>
                <w:bCs/>
                <w:color w:val="000000" w:themeColor="text1"/>
                <w:sz w:val="16"/>
                <w:szCs w:val="16"/>
                <w:lang w:val="es-MX" w:eastAsia="es-MX"/>
              </w:rPr>
            </w:pPr>
            <w:r w:rsidRPr="008C1B1D">
              <w:rPr>
                <w:b/>
                <w:bCs/>
                <w:color w:val="000000" w:themeColor="text1"/>
                <w:sz w:val="16"/>
                <w:szCs w:val="16"/>
                <w:lang w:val="es-MX" w:eastAsia="es-MX"/>
              </w:rPr>
              <w:t>Mayo</w:t>
            </w:r>
          </w:p>
        </w:tc>
        <w:tc>
          <w:tcPr>
            <w:tcW w:w="537" w:type="pct"/>
            <w:vMerge w:val="restart"/>
            <w:shd w:val="clear" w:color="auto" w:fill="80DDD7"/>
            <w:vAlign w:val="center"/>
          </w:tcPr>
          <w:p w14:paraId="5A6A3033" w14:textId="7F635AF8" w:rsidR="00455482" w:rsidRPr="008C1B1D" w:rsidRDefault="00455482" w:rsidP="00455482">
            <w:pPr>
              <w:jc w:val="center"/>
              <w:rPr>
                <w:b/>
                <w:bCs/>
                <w:color w:val="000000" w:themeColor="text1"/>
                <w:sz w:val="16"/>
                <w:szCs w:val="16"/>
                <w:lang w:val="es-MX" w:eastAsia="es-MX"/>
              </w:rPr>
            </w:pPr>
            <w:r w:rsidRPr="008C1B1D">
              <w:rPr>
                <w:b/>
                <w:bCs/>
                <w:color w:val="000000" w:themeColor="text1"/>
                <w:sz w:val="16"/>
                <w:szCs w:val="16"/>
                <w:lang w:val="es-MX" w:eastAsia="es-MX"/>
              </w:rPr>
              <w:t>Diferencia 202</w:t>
            </w:r>
            <w:r w:rsidR="001524E7" w:rsidRPr="008C1B1D">
              <w:rPr>
                <w:b/>
                <w:bCs/>
                <w:color w:val="000000" w:themeColor="text1"/>
                <w:sz w:val="16"/>
                <w:szCs w:val="16"/>
                <w:lang w:val="es-MX" w:eastAsia="es-MX"/>
              </w:rPr>
              <w:t>5</w:t>
            </w: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1074" w:type="pct"/>
            <w:gridSpan w:val="2"/>
            <w:shd w:val="clear" w:color="auto" w:fill="80DDD7"/>
            <w:vAlign w:val="center"/>
          </w:tcPr>
          <w:p w14:paraId="7844D9CC" w14:textId="09BD612D" w:rsidR="00455482" w:rsidRPr="008C1B1D" w:rsidRDefault="00393D0F" w:rsidP="00455482">
            <w:pPr>
              <w:jc w:val="center"/>
              <w:rPr>
                <w:b/>
                <w:bCs/>
                <w:color w:val="000000" w:themeColor="text1"/>
                <w:sz w:val="16"/>
                <w:szCs w:val="16"/>
                <w:lang w:val="es-MX" w:eastAsia="es-MX"/>
              </w:rPr>
            </w:pPr>
            <w:r w:rsidRPr="008C1B1D">
              <w:rPr>
                <w:b/>
                <w:bCs/>
                <w:color w:val="000000" w:themeColor="text1"/>
                <w:sz w:val="16"/>
                <w:szCs w:val="16"/>
                <w:lang w:val="es-MX" w:eastAsia="es-MX"/>
              </w:rPr>
              <w:t>Mayo</w:t>
            </w:r>
          </w:p>
        </w:tc>
        <w:tc>
          <w:tcPr>
            <w:tcW w:w="537" w:type="pct"/>
            <w:vMerge w:val="restart"/>
            <w:shd w:val="clear" w:color="auto" w:fill="80DDD7"/>
            <w:vAlign w:val="center"/>
          </w:tcPr>
          <w:p w14:paraId="23BBBCDE" w14:textId="0B76158E" w:rsidR="00455482" w:rsidRPr="008C1B1D" w:rsidRDefault="00455482" w:rsidP="00455482">
            <w:pPr>
              <w:jc w:val="center"/>
              <w:rPr>
                <w:b/>
                <w:bCs/>
                <w:color w:val="000000" w:themeColor="text1"/>
                <w:sz w:val="16"/>
                <w:szCs w:val="16"/>
                <w:lang w:val="es-MX" w:eastAsia="es-MX"/>
              </w:rPr>
            </w:pPr>
            <w:r w:rsidRPr="008C1B1D">
              <w:rPr>
                <w:b/>
                <w:bCs/>
                <w:color w:val="000000" w:themeColor="text1"/>
                <w:sz w:val="16"/>
                <w:szCs w:val="16"/>
                <w:lang w:val="es-MX" w:eastAsia="es-MX"/>
              </w:rPr>
              <w:t>Diferencia 202</w:t>
            </w:r>
            <w:r w:rsidR="00E258A5" w:rsidRPr="008C1B1D">
              <w:rPr>
                <w:b/>
                <w:bCs/>
                <w:color w:val="000000" w:themeColor="text1"/>
                <w:sz w:val="16"/>
                <w:szCs w:val="16"/>
                <w:lang w:val="es-MX" w:eastAsia="es-MX"/>
              </w:rPr>
              <w:t>5</w:t>
            </w: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r>
      <w:tr w:rsidR="00455482" w:rsidRPr="008C1B1D" w14:paraId="3E01CEDC" w14:textId="77777777" w:rsidTr="004049BB">
        <w:trPr>
          <w:trHeight w:hRule="exact" w:val="283"/>
          <w:jc w:val="center"/>
        </w:trPr>
        <w:tc>
          <w:tcPr>
            <w:tcW w:w="1777" w:type="pct"/>
            <w:vMerge/>
            <w:shd w:val="clear" w:color="auto" w:fill="80DDD7"/>
            <w:vAlign w:val="center"/>
          </w:tcPr>
          <w:p w14:paraId="3A855897" w14:textId="77777777" w:rsidR="00455482" w:rsidRPr="008C1B1D" w:rsidRDefault="00455482" w:rsidP="00455482">
            <w:pPr>
              <w:jc w:val="left"/>
              <w:rPr>
                <w:b/>
                <w:bCs/>
                <w:color w:val="000000" w:themeColor="text1"/>
                <w:sz w:val="16"/>
                <w:szCs w:val="16"/>
                <w:lang w:val="es-MX" w:eastAsia="es-MX"/>
              </w:rPr>
            </w:pPr>
          </w:p>
        </w:tc>
        <w:tc>
          <w:tcPr>
            <w:tcW w:w="537" w:type="pct"/>
            <w:shd w:val="clear" w:color="auto" w:fill="BDEDEA"/>
            <w:vAlign w:val="center"/>
          </w:tcPr>
          <w:p w14:paraId="28A46CA1" w14:textId="3CFB71D6" w:rsidR="00455482" w:rsidRPr="008C1B1D" w:rsidRDefault="00455482" w:rsidP="00455482">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538" w:type="pct"/>
            <w:shd w:val="clear" w:color="auto" w:fill="BDEDEA"/>
            <w:vAlign w:val="center"/>
          </w:tcPr>
          <w:p w14:paraId="46E812D0" w14:textId="429E37ED" w:rsidR="00455482" w:rsidRPr="008C1B1D" w:rsidRDefault="00455482" w:rsidP="00455482">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c>
          <w:tcPr>
            <w:tcW w:w="537" w:type="pct"/>
            <w:vMerge/>
            <w:shd w:val="clear" w:color="auto" w:fill="80DDD7"/>
          </w:tcPr>
          <w:p w14:paraId="5026837D" w14:textId="77777777" w:rsidR="00455482" w:rsidRPr="008C1B1D" w:rsidRDefault="00455482" w:rsidP="00455482">
            <w:pPr>
              <w:jc w:val="center"/>
              <w:rPr>
                <w:b/>
                <w:bCs/>
                <w:color w:val="000000" w:themeColor="text1"/>
                <w:sz w:val="16"/>
                <w:szCs w:val="16"/>
                <w:lang w:val="es-MX" w:eastAsia="es-MX"/>
              </w:rPr>
            </w:pPr>
          </w:p>
        </w:tc>
        <w:tc>
          <w:tcPr>
            <w:tcW w:w="537" w:type="pct"/>
            <w:shd w:val="clear" w:color="auto" w:fill="BDEDEA"/>
            <w:vAlign w:val="center"/>
          </w:tcPr>
          <w:p w14:paraId="708F28A6" w14:textId="79C1ABB1" w:rsidR="00455482" w:rsidRPr="008C1B1D" w:rsidRDefault="00455482" w:rsidP="00455482">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537" w:type="pct"/>
            <w:shd w:val="clear" w:color="auto" w:fill="BDEDEA"/>
            <w:vAlign w:val="center"/>
          </w:tcPr>
          <w:p w14:paraId="3F176B21" w14:textId="4D25DAB9" w:rsidR="00455482" w:rsidRPr="008C1B1D" w:rsidRDefault="00455482" w:rsidP="00455482">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c>
          <w:tcPr>
            <w:tcW w:w="537" w:type="pct"/>
            <w:vMerge/>
            <w:shd w:val="clear" w:color="auto" w:fill="80DDD7"/>
            <w:vAlign w:val="center"/>
          </w:tcPr>
          <w:p w14:paraId="0075B087" w14:textId="77777777" w:rsidR="00455482" w:rsidRPr="008C1B1D" w:rsidRDefault="00455482" w:rsidP="00455482">
            <w:pPr>
              <w:jc w:val="center"/>
              <w:rPr>
                <w:b/>
                <w:bCs/>
                <w:color w:val="000000" w:themeColor="text1"/>
                <w:sz w:val="16"/>
                <w:szCs w:val="16"/>
                <w:lang w:val="es-MX" w:eastAsia="es-MX"/>
              </w:rPr>
            </w:pPr>
          </w:p>
        </w:tc>
      </w:tr>
      <w:tr w:rsidR="00455482" w:rsidRPr="008C1B1D" w14:paraId="00BF1CE0" w14:textId="61E4D1F9" w:rsidTr="009F51B6">
        <w:trPr>
          <w:trHeight w:hRule="exact" w:val="283"/>
          <w:jc w:val="center"/>
        </w:trPr>
        <w:tc>
          <w:tcPr>
            <w:tcW w:w="1777" w:type="pct"/>
            <w:vMerge/>
            <w:shd w:val="clear" w:color="auto" w:fill="80DDD7"/>
            <w:vAlign w:val="center"/>
            <w:hideMark/>
          </w:tcPr>
          <w:p w14:paraId="79E7EB57" w14:textId="77777777" w:rsidR="00455482" w:rsidRPr="008C1B1D" w:rsidRDefault="00455482" w:rsidP="00455482">
            <w:pPr>
              <w:jc w:val="left"/>
              <w:rPr>
                <w:b/>
                <w:bCs/>
                <w:color w:val="000000" w:themeColor="text1"/>
                <w:sz w:val="16"/>
                <w:szCs w:val="16"/>
                <w:lang w:val="es-MX" w:eastAsia="es-MX"/>
              </w:rPr>
            </w:pPr>
          </w:p>
        </w:tc>
        <w:tc>
          <w:tcPr>
            <w:tcW w:w="1612" w:type="pct"/>
            <w:gridSpan w:val="3"/>
            <w:shd w:val="clear" w:color="auto" w:fill="80DDD7"/>
            <w:noWrap/>
            <w:vAlign w:val="center"/>
            <w:hideMark/>
          </w:tcPr>
          <w:p w14:paraId="31FBBC32" w14:textId="56ED3E3F" w:rsidR="00455482" w:rsidRPr="008C1B1D" w:rsidRDefault="00AC4600" w:rsidP="00455482">
            <w:pPr>
              <w:jc w:val="center"/>
              <w:rPr>
                <w:b/>
                <w:bCs/>
                <w:color w:val="000000" w:themeColor="text1"/>
                <w:sz w:val="16"/>
                <w:szCs w:val="16"/>
                <w:lang w:val="es-MX" w:eastAsia="es-MX"/>
              </w:rPr>
            </w:pPr>
            <w:r>
              <w:rPr>
                <w:b/>
                <w:bCs/>
                <w:color w:val="000000" w:themeColor="text1"/>
                <w:sz w:val="16"/>
                <w:szCs w:val="16"/>
                <w:lang w:val="es-MX" w:eastAsia="es-MX"/>
              </w:rPr>
              <w:t>a</w:t>
            </w:r>
            <w:r w:rsidRPr="008C1B1D">
              <w:rPr>
                <w:b/>
                <w:bCs/>
                <w:color w:val="000000" w:themeColor="text1"/>
                <w:sz w:val="16"/>
                <w:szCs w:val="16"/>
                <w:lang w:val="es-MX" w:eastAsia="es-MX"/>
              </w:rPr>
              <w:t>bsolutos</w:t>
            </w:r>
          </w:p>
        </w:tc>
        <w:tc>
          <w:tcPr>
            <w:tcW w:w="1611" w:type="pct"/>
            <w:gridSpan w:val="3"/>
            <w:shd w:val="clear" w:color="auto" w:fill="80DDD7"/>
            <w:vAlign w:val="center"/>
          </w:tcPr>
          <w:p w14:paraId="3DA9E48D" w14:textId="33190F14" w:rsidR="00455482" w:rsidRPr="008C1B1D" w:rsidRDefault="00AC4600" w:rsidP="00455482">
            <w:pPr>
              <w:jc w:val="center"/>
              <w:rPr>
                <w:b/>
                <w:bCs/>
                <w:color w:val="000000" w:themeColor="text1"/>
                <w:sz w:val="16"/>
                <w:szCs w:val="16"/>
                <w:lang w:val="es-MX" w:eastAsia="es-MX"/>
              </w:rPr>
            </w:pPr>
            <w:r>
              <w:rPr>
                <w:b/>
                <w:bCs/>
                <w:color w:val="000000" w:themeColor="text1"/>
                <w:sz w:val="16"/>
                <w:szCs w:val="16"/>
                <w:lang w:val="es-MX" w:eastAsia="es-MX"/>
              </w:rPr>
              <w:t>r</w:t>
            </w:r>
            <w:r w:rsidRPr="008C1B1D">
              <w:rPr>
                <w:b/>
                <w:bCs/>
                <w:color w:val="000000" w:themeColor="text1"/>
                <w:sz w:val="16"/>
                <w:szCs w:val="16"/>
                <w:lang w:val="es-MX" w:eastAsia="es-MX"/>
              </w:rPr>
              <w:t>elativos</w:t>
            </w:r>
          </w:p>
        </w:tc>
      </w:tr>
      <w:tr w:rsidR="00800557" w:rsidRPr="008C1B1D" w14:paraId="4E087494" w14:textId="77777777" w:rsidTr="00800557">
        <w:trPr>
          <w:trHeight w:hRule="exact" w:val="198"/>
          <w:jc w:val="center"/>
        </w:trPr>
        <w:tc>
          <w:tcPr>
            <w:tcW w:w="1777" w:type="pct"/>
            <w:shd w:val="clear" w:color="auto" w:fill="C0C0C0"/>
            <w:noWrap/>
            <w:vAlign w:val="center"/>
            <w:hideMark/>
          </w:tcPr>
          <w:p w14:paraId="3EC35AF9" w14:textId="77777777" w:rsidR="00800557" w:rsidRPr="008C1B1D" w:rsidRDefault="00800557" w:rsidP="00800557">
            <w:pPr>
              <w:jc w:val="left"/>
              <w:rPr>
                <w:b/>
                <w:bCs/>
                <w:color w:val="000000"/>
                <w:sz w:val="16"/>
                <w:szCs w:val="16"/>
                <w:lang w:val="es-MX" w:eastAsia="es-MX"/>
              </w:rPr>
            </w:pPr>
            <w:r w:rsidRPr="008C1B1D">
              <w:rPr>
                <w:b/>
                <w:bCs/>
                <w:color w:val="000000"/>
                <w:sz w:val="16"/>
                <w:szCs w:val="16"/>
                <w:lang w:val="es-MX" w:eastAsia="es-MX"/>
              </w:rPr>
              <w:t>Total</w:t>
            </w:r>
          </w:p>
        </w:tc>
        <w:tc>
          <w:tcPr>
            <w:tcW w:w="537" w:type="pct"/>
            <w:shd w:val="clear" w:color="auto" w:fill="C0C0C0"/>
            <w:noWrap/>
            <w:vAlign w:val="center"/>
          </w:tcPr>
          <w:p w14:paraId="6785D2A1" w14:textId="70A8D10D" w:rsidR="00800557" w:rsidRPr="008C1B1D" w:rsidRDefault="00800557" w:rsidP="00800557">
            <w:pPr>
              <w:tabs>
                <w:tab w:val="decimal" w:pos="787"/>
              </w:tabs>
              <w:ind w:left="-57"/>
              <w:jc w:val="left"/>
              <w:rPr>
                <w:b/>
                <w:bCs/>
                <w:sz w:val="16"/>
                <w:szCs w:val="16"/>
              </w:rPr>
            </w:pPr>
            <w:r w:rsidRPr="008C1B1D">
              <w:rPr>
                <w:b/>
                <w:bCs/>
                <w:sz w:val="16"/>
                <w:szCs w:val="16"/>
              </w:rPr>
              <w:t xml:space="preserve"> 101 468 576</w:t>
            </w:r>
          </w:p>
        </w:tc>
        <w:tc>
          <w:tcPr>
            <w:tcW w:w="538" w:type="pct"/>
            <w:shd w:val="clear" w:color="auto" w:fill="C0C0C0"/>
            <w:vAlign w:val="center"/>
          </w:tcPr>
          <w:p w14:paraId="7B89D7D2" w14:textId="2DB6B505" w:rsidR="00800557" w:rsidRPr="008C1B1D" w:rsidRDefault="00800557" w:rsidP="00800557">
            <w:pPr>
              <w:tabs>
                <w:tab w:val="decimal" w:pos="787"/>
              </w:tabs>
              <w:ind w:left="-57"/>
              <w:jc w:val="left"/>
              <w:rPr>
                <w:b/>
                <w:bCs/>
                <w:sz w:val="16"/>
                <w:szCs w:val="16"/>
              </w:rPr>
            </w:pPr>
            <w:r w:rsidRPr="008C1B1D">
              <w:rPr>
                <w:b/>
                <w:bCs/>
                <w:sz w:val="16"/>
                <w:szCs w:val="16"/>
              </w:rPr>
              <w:t xml:space="preserve"> 103 716 481</w:t>
            </w:r>
          </w:p>
        </w:tc>
        <w:tc>
          <w:tcPr>
            <w:tcW w:w="537" w:type="pct"/>
            <w:shd w:val="clear" w:color="auto" w:fill="C0C0C0"/>
            <w:vAlign w:val="center"/>
          </w:tcPr>
          <w:p w14:paraId="5349C828" w14:textId="4626D91C" w:rsidR="00800557" w:rsidRPr="008C1B1D" w:rsidRDefault="00800557" w:rsidP="00800557">
            <w:pPr>
              <w:tabs>
                <w:tab w:val="decimal" w:pos="227"/>
              </w:tabs>
              <w:jc w:val="left"/>
              <w:rPr>
                <w:b/>
                <w:bCs/>
                <w:sz w:val="16"/>
                <w:szCs w:val="16"/>
              </w:rPr>
            </w:pPr>
            <w:r w:rsidRPr="008C1B1D">
              <w:rPr>
                <w:b/>
                <w:bCs/>
                <w:sz w:val="16"/>
                <w:szCs w:val="16"/>
              </w:rPr>
              <w:t xml:space="preserve"> 2 247 905</w:t>
            </w:r>
          </w:p>
        </w:tc>
        <w:tc>
          <w:tcPr>
            <w:tcW w:w="537" w:type="pct"/>
            <w:shd w:val="clear" w:color="auto" w:fill="C0C0C0"/>
            <w:vAlign w:val="center"/>
          </w:tcPr>
          <w:p w14:paraId="45D254CB" w14:textId="2190E3B4" w:rsidR="00800557" w:rsidRPr="008C1B1D" w:rsidRDefault="00800557" w:rsidP="00800557">
            <w:pPr>
              <w:tabs>
                <w:tab w:val="decimal" w:pos="501"/>
              </w:tabs>
              <w:ind w:left="-57"/>
              <w:jc w:val="left"/>
              <w:rPr>
                <w:b/>
                <w:bCs/>
                <w:sz w:val="16"/>
                <w:szCs w:val="16"/>
              </w:rPr>
            </w:pPr>
            <w:r w:rsidRPr="008C1B1D">
              <w:rPr>
                <w:b/>
                <w:bCs/>
                <w:sz w:val="16"/>
                <w:szCs w:val="16"/>
              </w:rPr>
              <w:t>100.0</w:t>
            </w:r>
          </w:p>
        </w:tc>
        <w:tc>
          <w:tcPr>
            <w:tcW w:w="537" w:type="pct"/>
            <w:shd w:val="clear" w:color="auto" w:fill="C0C0C0"/>
            <w:vAlign w:val="center"/>
          </w:tcPr>
          <w:p w14:paraId="58637CAB" w14:textId="0EEB459F" w:rsidR="00800557" w:rsidRPr="008C1B1D" w:rsidRDefault="00800557" w:rsidP="00800557">
            <w:pPr>
              <w:tabs>
                <w:tab w:val="decimal" w:pos="501"/>
              </w:tabs>
              <w:ind w:left="-57"/>
              <w:jc w:val="left"/>
              <w:rPr>
                <w:b/>
                <w:bCs/>
                <w:sz w:val="16"/>
                <w:szCs w:val="16"/>
              </w:rPr>
            </w:pPr>
            <w:r w:rsidRPr="008C1B1D">
              <w:rPr>
                <w:b/>
                <w:bCs/>
                <w:sz w:val="16"/>
                <w:szCs w:val="16"/>
              </w:rPr>
              <w:t>100.0</w:t>
            </w:r>
          </w:p>
        </w:tc>
        <w:tc>
          <w:tcPr>
            <w:tcW w:w="537" w:type="pct"/>
            <w:shd w:val="clear" w:color="auto" w:fill="C0C0C0"/>
            <w:vAlign w:val="center"/>
          </w:tcPr>
          <w:p w14:paraId="7458F661" w14:textId="1581B719" w:rsidR="00800557" w:rsidRPr="008C1B1D" w:rsidRDefault="00800557" w:rsidP="00800557">
            <w:pPr>
              <w:tabs>
                <w:tab w:val="decimal" w:pos="546"/>
              </w:tabs>
              <w:ind w:left="-57"/>
              <w:jc w:val="left"/>
              <w:rPr>
                <w:b/>
                <w:bCs/>
                <w:sz w:val="16"/>
                <w:szCs w:val="16"/>
              </w:rPr>
            </w:pPr>
          </w:p>
        </w:tc>
      </w:tr>
      <w:tr w:rsidR="00800557" w:rsidRPr="008C1B1D" w14:paraId="2ED97CE4" w14:textId="77777777" w:rsidTr="00800557">
        <w:trPr>
          <w:trHeight w:hRule="exact" w:val="227"/>
          <w:jc w:val="center"/>
        </w:trPr>
        <w:tc>
          <w:tcPr>
            <w:tcW w:w="1777" w:type="pct"/>
            <w:shd w:val="clear" w:color="auto" w:fill="auto"/>
            <w:noWrap/>
            <w:vAlign w:val="center"/>
            <w:hideMark/>
          </w:tcPr>
          <w:p w14:paraId="356D27EF" w14:textId="4A5E889B" w:rsidR="00800557" w:rsidRPr="008C1B1D" w:rsidRDefault="00800557" w:rsidP="00800557">
            <w:pPr>
              <w:ind w:firstLineChars="100" w:firstLine="160"/>
              <w:jc w:val="left"/>
              <w:rPr>
                <w:color w:val="000000"/>
                <w:sz w:val="16"/>
                <w:szCs w:val="16"/>
                <w:lang w:val="es-MX" w:eastAsia="es-MX"/>
              </w:rPr>
            </w:pPr>
            <w:r w:rsidRPr="008C1B1D">
              <w:rPr>
                <w:color w:val="000000"/>
                <w:sz w:val="16"/>
                <w:szCs w:val="16"/>
                <w:lang w:val="es-MX" w:eastAsia="es-MX"/>
              </w:rPr>
              <w:t>Población económicamente activa (</w:t>
            </w:r>
            <w:r w:rsidRPr="008C1B1D">
              <w:rPr>
                <w:smallCaps/>
                <w:color w:val="000000"/>
                <w:sz w:val="16"/>
                <w:szCs w:val="16"/>
                <w:lang w:val="es-MX" w:eastAsia="es-MX"/>
              </w:rPr>
              <w:t>pea</w:t>
            </w:r>
            <w:r w:rsidRPr="008C1B1D">
              <w:rPr>
                <w:color w:val="000000"/>
                <w:sz w:val="16"/>
                <w:szCs w:val="16"/>
                <w:lang w:val="es-MX" w:eastAsia="es-MX"/>
              </w:rPr>
              <w:t>)</w:t>
            </w:r>
            <w:r w:rsidRPr="008C1B1D">
              <w:rPr>
                <w:color w:val="000000"/>
                <w:sz w:val="16"/>
                <w:szCs w:val="16"/>
                <w:vertAlign w:val="superscript"/>
                <w:lang w:val="es-MX" w:eastAsia="es-MX"/>
              </w:rPr>
              <w:t>1/</w:t>
            </w:r>
          </w:p>
        </w:tc>
        <w:tc>
          <w:tcPr>
            <w:tcW w:w="537" w:type="pct"/>
            <w:shd w:val="clear" w:color="auto" w:fill="auto"/>
            <w:noWrap/>
            <w:vAlign w:val="center"/>
          </w:tcPr>
          <w:p w14:paraId="37A1D151" w14:textId="471D8D2F" w:rsidR="00800557" w:rsidRPr="008C1B1D" w:rsidRDefault="00800557" w:rsidP="00800557">
            <w:pPr>
              <w:tabs>
                <w:tab w:val="decimal" w:pos="787"/>
              </w:tabs>
              <w:ind w:left="-57"/>
              <w:jc w:val="left"/>
              <w:rPr>
                <w:sz w:val="16"/>
                <w:szCs w:val="16"/>
              </w:rPr>
            </w:pPr>
            <w:r w:rsidRPr="008C1B1D">
              <w:rPr>
                <w:sz w:val="16"/>
                <w:szCs w:val="16"/>
              </w:rPr>
              <w:t xml:space="preserve"> 61 424 254</w:t>
            </w:r>
          </w:p>
        </w:tc>
        <w:tc>
          <w:tcPr>
            <w:tcW w:w="538" w:type="pct"/>
            <w:vAlign w:val="center"/>
          </w:tcPr>
          <w:p w14:paraId="3F00C69F" w14:textId="42294DAD" w:rsidR="00800557" w:rsidRPr="008C1B1D" w:rsidRDefault="00800557" w:rsidP="00800557">
            <w:pPr>
              <w:tabs>
                <w:tab w:val="decimal" w:pos="787"/>
              </w:tabs>
              <w:ind w:left="-57"/>
              <w:jc w:val="left"/>
              <w:rPr>
                <w:sz w:val="16"/>
                <w:szCs w:val="16"/>
              </w:rPr>
            </w:pPr>
            <w:r w:rsidRPr="008C1B1D">
              <w:rPr>
                <w:sz w:val="16"/>
                <w:szCs w:val="16"/>
              </w:rPr>
              <w:t xml:space="preserve"> 61 661 051</w:t>
            </w:r>
          </w:p>
        </w:tc>
        <w:tc>
          <w:tcPr>
            <w:tcW w:w="537" w:type="pct"/>
            <w:vAlign w:val="center"/>
          </w:tcPr>
          <w:p w14:paraId="51409DB4" w14:textId="1D495037" w:rsidR="00800557" w:rsidRPr="008C1B1D" w:rsidRDefault="00800557" w:rsidP="00800557">
            <w:pPr>
              <w:tabs>
                <w:tab w:val="decimal" w:pos="546"/>
              </w:tabs>
              <w:ind w:left="-57"/>
              <w:jc w:val="left"/>
              <w:rPr>
                <w:sz w:val="16"/>
                <w:szCs w:val="16"/>
              </w:rPr>
            </w:pPr>
            <w:r w:rsidRPr="008C1B1D">
              <w:rPr>
                <w:sz w:val="16"/>
                <w:szCs w:val="16"/>
              </w:rPr>
              <w:t>236 797</w:t>
            </w:r>
          </w:p>
        </w:tc>
        <w:tc>
          <w:tcPr>
            <w:tcW w:w="537" w:type="pct"/>
            <w:vAlign w:val="center"/>
          </w:tcPr>
          <w:p w14:paraId="2DD97ECD" w14:textId="5E0E20EE" w:rsidR="00800557" w:rsidRPr="008C1B1D" w:rsidRDefault="00800557" w:rsidP="00800557">
            <w:pPr>
              <w:tabs>
                <w:tab w:val="decimal" w:pos="501"/>
              </w:tabs>
              <w:ind w:left="-57"/>
              <w:jc w:val="left"/>
              <w:rPr>
                <w:sz w:val="16"/>
                <w:szCs w:val="16"/>
              </w:rPr>
            </w:pPr>
            <w:r w:rsidRPr="008C1B1D">
              <w:rPr>
                <w:sz w:val="16"/>
                <w:szCs w:val="16"/>
              </w:rPr>
              <w:t>60.5</w:t>
            </w:r>
          </w:p>
        </w:tc>
        <w:tc>
          <w:tcPr>
            <w:tcW w:w="537" w:type="pct"/>
            <w:vAlign w:val="center"/>
          </w:tcPr>
          <w:p w14:paraId="0ED1F19D" w14:textId="58F88DC3" w:rsidR="00800557" w:rsidRPr="008C1B1D" w:rsidRDefault="00800557" w:rsidP="00800557">
            <w:pPr>
              <w:tabs>
                <w:tab w:val="decimal" w:pos="501"/>
              </w:tabs>
              <w:ind w:left="-57"/>
              <w:jc w:val="left"/>
              <w:rPr>
                <w:sz w:val="16"/>
                <w:szCs w:val="16"/>
              </w:rPr>
            </w:pPr>
            <w:r w:rsidRPr="008C1B1D">
              <w:rPr>
                <w:sz w:val="16"/>
                <w:szCs w:val="16"/>
              </w:rPr>
              <w:t>59.5</w:t>
            </w:r>
          </w:p>
        </w:tc>
        <w:tc>
          <w:tcPr>
            <w:tcW w:w="537" w:type="pct"/>
            <w:vAlign w:val="center"/>
          </w:tcPr>
          <w:p w14:paraId="1B2DF456" w14:textId="45752E3B" w:rsidR="00800557" w:rsidRPr="008C1B1D" w:rsidRDefault="00800557" w:rsidP="00800557">
            <w:pPr>
              <w:tabs>
                <w:tab w:val="decimal" w:pos="447"/>
              </w:tabs>
              <w:ind w:left="-57"/>
              <w:jc w:val="left"/>
              <w:rPr>
                <w:sz w:val="16"/>
                <w:szCs w:val="16"/>
              </w:rPr>
            </w:pPr>
            <w:r w:rsidRPr="008C1B1D">
              <w:rPr>
                <w:sz w:val="16"/>
                <w:szCs w:val="16"/>
              </w:rPr>
              <w:t>-1.1</w:t>
            </w:r>
          </w:p>
        </w:tc>
      </w:tr>
      <w:tr w:rsidR="00800557" w:rsidRPr="008C1B1D" w14:paraId="2FE94FD0" w14:textId="77777777" w:rsidTr="00800557">
        <w:trPr>
          <w:trHeight w:hRule="exact" w:val="227"/>
          <w:jc w:val="center"/>
        </w:trPr>
        <w:tc>
          <w:tcPr>
            <w:tcW w:w="1777" w:type="pct"/>
            <w:shd w:val="clear" w:color="auto" w:fill="F2F2F2"/>
            <w:noWrap/>
            <w:vAlign w:val="center"/>
            <w:hideMark/>
          </w:tcPr>
          <w:p w14:paraId="6898FCCF" w14:textId="27AB8E82"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Ocupada</w:t>
            </w:r>
            <w:r w:rsidRPr="008C1B1D">
              <w:rPr>
                <w:color w:val="000000"/>
                <w:sz w:val="16"/>
                <w:szCs w:val="16"/>
                <w:vertAlign w:val="superscript"/>
                <w:lang w:val="es-MX" w:eastAsia="es-MX"/>
              </w:rPr>
              <w:t>2/</w:t>
            </w:r>
          </w:p>
        </w:tc>
        <w:tc>
          <w:tcPr>
            <w:tcW w:w="537" w:type="pct"/>
            <w:shd w:val="clear" w:color="auto" w:fill="F2F2F2"/>
            <w:noWrap/>
            <w:vAlign w:val="center"/>
          </w:tcPr>
          <w:p w14:paraId="50278410" w14:textId="05CE95C8" w:rsidR="00800557" w:rsidRPr="008C1B1D" w:rsidRDefault="00800557" w:rsidP="00800557">
            <w:pPr>
              <w:tabs>
                <w:tab w:val="decimal" w:pos="787"/>
              </w:tabs>
              <w:ind w:left="-57"/>
              <w:jc w:val="left"/>
              <w:rPr>
                <w:sz w:val="16"/>
                <w:szCs w:val="16"/>
              </w:rPr>
            </w:pPr>
            <w:r w:rsidRPr="008C1B1D">
              <w:rPr>
                <w:sz w:val="16"/>
                <w:szCs w:val="16"/>
              </w:rPr>
              <w:t xml:space="preserve"> 59 813 848</w:t>
            </w:r>
          </w:p>
        </w:tc>
        <w:tc>
          <w:tcPr>
            <w:tcW w:w="538" w:type="pct"/>
            <w:shd w:val="clear" w:color="auto" w:fill="F2F2F2"/>
            <w:vAlign w:val="center"/>
          </w:tcPr>
          <w:p w14:paraId="2EE81DDB" w14:textId="0D2BE494" w:rsidR="00800557" w:rsidRPr="008C1B1D" w:rsidRDefault="00800557" w:rsidP="00800557">
            <w:pPr>
              <w:tabs>
                <w:tab w:val="decimal" w:pos="787"/>
              </w:tabs>
              <w:ind w:left="-57"/>
              <w:jc w:val="left"/>
              <w:rPr>
                <w:sz w:val="16"/>
                <w:szCs w:val="16"/>
              </w:rPr>
            </w:pPr>
            <w:r w:rsidRPr="008C1B1D">
              <w:rPr>
                <w:sz w:val="16"/>
                <w:szCs w:val="16"/>
              </w:rPr>
              <w:t xml:space="preserve"> 59 967 645</w:t>
            </w:r>
          </w:p>
        </w:tc>
        <w:tc>
          <w:tcPr>
            <w:tcW w:w="537" w:type="pct"/>
            <w:shd w:val="clear" w:color="auto" w:fill="F2F2F2"/>
            <w:vAlign w:val="center"/>
          </w:tcPr>
          <w:p w14:paraId="03D15D21" w14:textId="008A0AD6" w:rsidR="00800557" w:rsidRPr="008C1B1D" w:rsidRDefault="00800557" w:rsidP="00800557">
            <w:pPr>
              <w:tabs>
                <w:tab w:val="decimal" w:pos="546"/>
              </w:tabs>
              <w:ind w:left="-57"/>
              <w:jc w:val="left"/>
              <w:rPr>
                <w:sz w:val="16"/>
                <w:szCs w:val="16"/>
              </w:rPr>
            </w:pPr>
            <w:r w:rsidRPr="008C1B1D">
              <w:rPr>
                <w:sz w:val="16"/>
                <w:szCs w:val="16"/>
              </w:rPr>
              <w:t>153 797</w:t>
            </w:r>
          </w:p>
        </w:tc>
        <w:tc>
          <w:tcPr>
            <w:tcW w:w="537" w:type="pct"/>
            <w:shd w:val="clear" w:color="auto" w:fill="F2F2F2"/>
            <w:vAlign w:val="center"/>
          </w:tcPr>
          <w:p w14:paraId="03DBD854" w14:textId="69D3B29A" w:rsidR="00800557" w:rsidRPr="008C1B1D" w:rsidRDefault="00800557" w:rsidP="00800557">
            <w:pPr>
              <w:tabs>
                <w:tab w:val="decimal" w:pos="501"/>
              </w:tabs>
              <w:ind w:left="-57"/>
              <w:jc w:val="left"/>
              <w:rPr>
                <w:sz w:val="16"/>
                <w:szCs w:val="16"/>
              </w:rPr>
            </w:pPr>
            <w:r w:rsidRPr="008C1B1D">
              <w:rPr>
                <w:sz w:val="16"/>
                <w:szCs w:val="16"/>
              </w:rPr>
              <w:t>97.4</w:t>
            </w:r>
          </w:p>
        </w:tc>
        <w:tc>
          <w:tcPr>
            <w:tcW w:w="537" w:type="pct"/>
            <w:shd w:val="clear" w:color="auto" w:fill="F2F2F2"/>
            <w:vAlign w:val="center"/>
          </w:tcPr>
          <w:p w14:paraId="4B1B6211" w14:textId="012E3056" w:rsidR="00800557" w:rsidRPr="008C1B1D" w:rsidRDefault="00800557" w:rsidP="00800557">
            <w:pPr>
              <w:tabs>
                <w:tab w:val="decimal" w:pos="501"/>
              </w:tabs>
              <w:ind w:left="-57"/>
              <w:jc w:val="left"/>
              <w:rPr>
                <w:sz w:val="16"/>
                <w:szCs w:val="16"/>
              </w:rPr>
            </w:pPr>
            <w:r w:rsidRPr="008C1B1D">
              <w:rPr>
                <w:sz w:val="16"/>
                <w:szCs w:val="16"/>
              </w:rPr>
              <w:t>97.3</w:t>
            </w:r>
          </w:p>
        </w:tc>
        <w:tc>
          <w:tcPr>
            <w:tcW w:w="537" w:type="pct"/>
            <w:shd w:val="clear" w:color="auto" w:fill="F2F2F2"/>
            <w:vAlign w:val="center"/>
          </w:tcPr>
          <w:p w14:paraId="116EC552" w14:textId="1499E778" w:rsidR="00800557" w:rsidRPr="008C1B1D" w:rsidRDefault="00800557" w:rsidP="00800557">
            <w:pPr>
              <w:tabs>
                <w:tab w:val="decimal" w:pos="447"/>
              </w:tabs>
              <w:ind w:left="-57"/>
              <w:jc w:val="left"/>
              <w:rPr>
                <w:sz w:val="16"/>
                <w:szCs w:val="16"/>
              </w:rPr>
            </w:pPr>
            <w:r w:rsidRPr="008C1B1D">
              <w:rPr>
                <w:sz w:val="16"/>
                <w:szCs w:val="16"/>
              </w:rPr>
              <w:t>-0.1</w:t>
            </w:r>
          </w:p>
        </w:tc>
      </w:tr>
      <w:tr w:rsidR="00800557" w:rsidRPr="008C1B1D" w14:paraId="597B0253" w14:textId="77777777" w:rsidTr="00800557">
        <w:trPr>
          <w:trHeight w:hRule="exact" w:val="227"/>
          <w:jc w:val="center"/>
        </w:trPr>
        <w:tc>
          <w:tcPr>
            <w:tcW w:w="1777" w:type="pct"/>
            <w:shd w:val="clear" w:color="auto" w:fill="auto"/>
            <w:noWrap/>
            <w:vAlign w:val="center"/>
            <w:hideMark/>
          </w:tcPr>
          <w:p w14:paraId="24A7A78B" w14:textId="7B86CFCA"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Desocupada</w:t>
            </w:r>
            <w:r w:rsidRPr="008C1B1D">
              <w:rPr>
                <w:color w:val="000000"/>
                <w:sz w:val="16"/>
                <w:szCs w:val="16"/>
                <w:vertAlign w:val="superscript"/>
                <w:lang w:val="es-MX" w:eastAsia="es-MX"/>
              </w:rPr>
              <w:t>2/</w:t>
            </w:r>
          </w:p>
        </w:tc>
        <w:tc>
          <w:tcPr>
            <w:tcW w:w="537" w:type="pct"/>
            <w:shd w:val="clear" w:color="auto" w:fill="auto"/>
            <w:noWrap/>
            <w:vAlign w:val="center"/>
          </w:tcPr>
          <w:p w14:paraId="4ED35630" w14:textId="2C87288F" w:rsidR="00800557" w:rsidRPr="008C1B1D" w:rsidRDefault="00800557" w:rsidP="00800557">
            <w:pPr>
              <w:tabs>
                <w:tab w:val="decimal" w:pos="787"/>
              </w:tabs>
              <w:ind w:left="-57"/>
              <w:jc w:val="left"/>
              <w:rPr>
                <w:sz w:val="16"/>
                <w:szCs w:val="16"/>
              </w:rPr>
            </w:pPr>
            <w:r w:rsidRPr="008C1B1D">
              <w:rPr>
                <w:sz w:val="16"/>
                <w:szCs w:val="16"/>
              </w:rPr>
              <w:t xml:space="preserve"> 1 610 406</w:t>
            </w:r>
          </w:p>
        </w:tc>
        <w:tc>
          <w:tcPr>
            <w:tcW w:w="538" w:type="pct"/>
            <w:vAlign w:val="center"/>
          </w:tcPr>
          <w:p w14:paraId="1735B94C" w14:textId="2436C567" w:rsidR="00800557" w:rsidRPr="008C1B1D" w:rsidRDefault="00800557" w:rsidP="00800557">
            <w:pPr>
              <w:tabs>
                <w:tab w:val="decimal" w:pos="787"/>
              </w:tabs>
              <w:ind w:left="-57"/>
              <w:jc w:val="left"/>
              <w:rPr>
                <w:sz w:val="16"/>
                <w:szCs w:val="16"/>
              </w:rPr>
            </w:pPr>
            <w:r w:rsidRPr="008C1B1D">
              <w:rPr>
                <w:sz w:val="16"/>
                <w:szCs w:val="16"/>
              </w:rPr>
              <w:t xml:space="preserve"> 1 693 406</w:t>
            </w:r>
          </w:p>
        </w:tc>
        <w:tc>
          <w:tcPr>
            <w:tcW w:w="537" w:type="pct"/>
            <w:vAlign w:val="center"/>
          </w:tcPr>
          <w:p w14:paraId="010B342F" w14:textId="7B9761D7" w:rsidR="00800557" w:rsidRPr="008C1B1D" w:rsidRDefault="00800557" w:rsidP="00800557">
            <w:pPr>
              <w:tabs>
                <w:tab w:val="decimal" w:pos="546"/>
              </w:tabs>
              <w:ind w:left="-57"/>
              <w:jc w:val="left"/>
              <w:rPr>
                <w:sz w:val="16"/>
                <w:szCs w:val="16"/>
              </w:rPr>
            </w:pPr>
            <w:r w:rsidRPr="008C1B1D">
              <w:rPr>
                <w:sz w:val="16"/>
                <w:szCs w:val="16"/>
              </w:rPr>
              <w:t>83 000</w:t>
            </w:r>
          </w:p>
        </w:tc>
        <w:tc>
          <w:tcPr>
            <w:tcW w:w="537" w:type="pct"/>
            <w:vAlign w:val="center"/>
          </w:tcPr>
          <w:p w14:paraId="2FFCD996" w14:textId="5E3113B8" w:rsidR="00800557" w:rsidRPr="008C1B1D" w:rsidRDefault="00800557" w:rsidP="00800557">
            <w:pPr>
              <w:tabs>
                <w:tab w:val="decimal" w:pos="501"/>
              </w:tabs>
              <w:ind w:left="-57"/>
              <w:jc w:val="left"/>
              <w:rPr>
                <w:sz w:val="16"/>
                <w:szCs w:val="16"/>
              </w:rPr>
            </w:pPr>
            <w:r w:rsidRPr="008C1B1D">
              <w:rPr>
                <w:sz w:val="16"/>
                <w:szCs w:val="16"/>
              </w:rPr>
              <w:t>2.6</w:t>
            </w:r>
          </w:p>
        </w:tc>
        <w:tc>
          <w:tcPr>
            <w:tcW w:w="537" w:type="pct"/>
            <w:vAlign w:val="center"/>
          </w:tcPr>
          <w:p w14:paraId="09EAC55E" w14:textId="562529F8" w:rsidR="00800557" w:rsidRPr="008C1B1D" w:rsidRDefault="00800557" w:rsidP="00800557">
            <w:pPr>
              <w:tabs>
                <w:tab w:val="decimal" w:pos="501"/>
              </w:tabs>
              <w:ind w:left="-57"/>
              <w:jc w:val="left"/>
              <w:rPr>
                <w:sz w:val="16"/>
                <w:szCs w:val="16"/>
              </w:rPr>
            </w:pPr>
            <w:r w:rsidRPr="008C1B1D">
              <w:rPr>
                <w:sz w:val="16"/>
                <w:szCs w:val="16"/>
              </w:rPr>
              <w:t>2.7</w:t>
            </w:r>
          </w:p>
        </w:tc>
        <w:tc>
          <w:tcPr>
            <w:tcW w:w="537" w:type="pct"/>
            <w:vAlign w:val="center"/>
          </w:tcPr>
          <w:p w14:paraId="196ACC2A" w14:textId="12E6A300" w:rsidR="00800557" w:rsidRPr="008C1B1D" w:rsidRDefault="00800557" w:rsidP="00800557">
            <w:pPr>
              <w:tabs>
                <w:tab w:val="decimal" w:pos="447"/>
              </w:tabs>
              <w:ind w:left="-57"/>
              <w:jc w:val="left"/>
              <w:rPr>
                <w:sz w:val="16"/>
                <w:szCs w:val="16"/>
              </w:rPr>
            </w:pPr>
            <w:r w:rsidRPr="008C1B1D">
              <w:rPr>
                <w:sz w:val="16"/>
                <w:szCs w:val="16"/>
              </w:rPr>
              <w:t>0.1</w:t>
            </w:r>
          </w:p>
        </w:tc>
      </w:tr>
      <w:tr w:rsidR="00800557" w:rsidRPr="008C1B1D" w14:paraId="6CFF8A04" w14:textId="77777777" w:rsidTr="00800557">
        <w:trPr>
          <w:trHeight w:hRule="exact" w:val="227"/>
          <w:jc w:val="center"/>
        </w:trPr>
        <w:tc>
          <w:tcPr>
            <w:tcW w:w="1777" w:type="pct"/>
            <w:shd w:val="clear" w:color="auto" w:fill="F2F2F2"/>
            <w:noWrap/>
            <w:vAlign w:val="center"/>
            <w:hideMark/>
          </w:tcPr>
          <w:p w14:paraId="5F1517B2" w14:textId="7DDE6BEB" w:rsidR="00800557" w:rsidRPr="008C1B1D" w:rsidRDefault="00800557" w:rsidP="00800557">
            <w:pPr>
              <w:ind w:firstLineChars="100" w:firstLine="160"/>
              <w:jc w:val="left"/>
              <w:rPr>
                <w:color w:val="000000"/>
                <w:sz w:val="16"/>
                <w:szCs w:val="16"/>
                <w:lang w:val="es-MX" w:eastAsia="es-MX"/>
              </w:rPr>
            </w:pPr>
            <w:r w:rsidRPr="008C1B1D">
              <w:rPr>
                <w:color w:val="000000"/>
                <w:sz w:val="16"/>
                <w:szCs w:val="16"/>
                <w:lang w:val="es-MX" w:eastAsia="es-MX"/>
              </w:rPr>
              <w:t>Población no económicamente activa (</w:t>
            </w:r>
            <w:r w:rsidRPr="008C1B1D">
              <w:rPr>
                <w:smallCaps/>
                <w:color w:val="000000"/>
                <w:sz w:val="16"/>
                <w:szCs w:val="16"/>
                <w:lang w:val="es-MX" w:eastAsia="es-MX"/>
              </w:rPr>
              <w:t>pnea</w:t>
            </w:r>
            <w:r w:rsidRPr="008C1B1D">
              <w:rPr>
                <w:color w:val="000000"/>
                <w:sz w:val="16"/>
                <w:szCs w:val="16"/>
                <w:lang w:val="es-MX" w:eastAsia="es-MX"/>
              </w:rPr>
              <w:t>)</w:t>
            </w:r>
            <w:r w:rsidRPr="008C1B1D">
              <w:rPr>
                <w:color w:val="000000"/>
                <w:sz w:val="16"/>
                <w:szCs w:val="16"/>
                <w:vertAlign w:val="superscript"/>
                <w:lang w:val="es-MX" w:eastAsia="es-MX"/>
              </w:rPr>
              <w:t>1/</w:t>
            </w:r>
          </w:p>
        </w:tc>
        <w:tc>
          <w:tcPr>
            <w:tcW w:w="537" w:type="pct"/>
            <w:shd w:val="clear" w:color="auto" w:fill="F2F2F2"/>
            <w:noWrap/>
            <w:vAlign w:val="center"/>
          </w:tcPr>
          <w:p w14:paraId="473AF6EF" w14:textId="0A56AC08" w:rsidR="00800557" w:rsidRPr="008C1B1D" w:rsidRDefault="00800557" w:rsidP="00800557">
            <w:pPr>
              <w:tabs>
                <w:tab w:val="decimal" w:pos="787"/>
              </w:tabs>
              <w:ind w:left="-57"/>
              <w:jc w:val="left"/>
              <w:rPr>
                <w:sz w:val="16"/>
                <w:szCs w:val="16"/>
              </w:rPr>
            </w:pPr>
            <w:r w:rsidRPr="008C1B1D">
              <w:rPr>
                <w:sz w:val="16"/>
                <w:szCs w:val="16"/>
              </w:rPr>
              <w:t xml:space="preserve"> 40 044 322</w:t>
            </w:r>
          </w:p>
        </w:tc>
        <w:tc>
          <w:tcPr>
            <w:tcW w:w="538" w:type="pct"/>
            <w:shd w:val="clear" w:color="auto" w:fill="F2F2F2"/>
            <w:vAlign w:val="center"/>
          </w:tcPr>
          <w:p w14:paraId="72BB1A1B" w14:textId="701B46D6" w:rsidR="00800557" w:rsidRPr="008C1B1D" w:rsidRDefault="00800557" w:rsidP="00800557">
            <w:pPr>
              <w:tabs>
                <w:tab w:val="decimal" w:pos="787"/>
              </w:tabs>
              <w:ind w:left="-57"/>
              <w:jc w:val="left"/>
              <w:rPr>
                <w:sz w:val="16"/>
                <w:szCs w:val="16"/>
              </w:rPr>
            </w:pPr>
            <w:r w:rsidRPr="008C1B1D">
              <w:rPr>
                <w:sz w:val="16"/>
                <w:szCs w:val="16"/>
              </w:rPr>
              <w:t xml:space="preserve"> 42 055 430</w:t>
            </w:r>
          </w:p>
        </w:tc>
        <w:tc>
          <w:tcPr>
            <w:tcW w:w="537" w:type="pct"/>
            <w:shd w:val="clear" w:color="auto" w:fill="F2F2F2"/>
            <w:vAlign w:val="center"/>
          </w:tcPr>
          <w:p w14:paraId="448EF76D" w14:textId="0D4537A1" w:rsidR="00800557" w:rsidRPr="008C1B1D" w:rsidRDefault="00800557" w:rsidP="00800557">
            <w:pPr>
              <w:tabs>
                <w:tab w:val="decimal" w:pos="227"/>
              </w:tabs>
              <w:jc w:val="left"/>
              <w:rPr>
                <w:sz w:val="16"/>
                <w:szCs w:val="16"/>
              </w:rPr>
            </w:pPr>
            <w:r w:rsidRPr="008C1B1D">
              <w:rPr>
                <w:sz w:val="16"/>
                <w:szCs w:val="16"/>
              </w:rPr>
              <w:t xml:space="preserve"> 2 011 108</w:t>
            </w:r>
          </w:p>
        </w:tc>
        <w:tc>
          <w:tcPr>
            <w:tcW w:w="537" w:type="pct"/>
            <w:shd w:val="clear" w:color="auto" w:fill="F2F2F2"/>
            <w:vAlign w:val="center"/>
          </w:tcPr>
          <w:p w14:paraId="76CEEBCA" w14:textId="7EA0B6D6" w:rsidR="00800557" w:rsidRPr="008C1B1D" w:rsidRDefault="00800557" w:rsidP="00800557">
            <w:pPr>
              <w:tabs>
                <w:tab w:val="decimal" w:pos="501"/>
              </w:tabs>
              <w:ind w:left="-57"/>
              <w:jc w:val="left"/>
              <w:rPr>
                <w:sz w:val="16"/>
                <w:szCs w:val="16"/>
              </w:rPr>
            </w:pPr>
            <w:r w:rsidRPr="008C1B1D">
              <w:rPr>
                <w:sz w:val="16"/>
                <w:szCs w:val="16"/>
              </w:rPr>
              <w:t>39.5</w:t>
            </w:r>
          </w:p>
        </w:tc>
        <w:tc>
          <w:tcPr>
            <w:tcW w:w="537" w:type="pct"/>
            <w:shd w:val="clear" w:color="auto" w:fill="F2F2F2"/>
            <w:vAlign w:val="center"/>
          </w:tcPr>
          <w:p w14:paraId="035396A2" w14:textId="071C0EAB" w:rsidR="00800557" w:rsidRPr="008C1B1D" w:rsidRDefault="00800557" w:rsidP="00800557">
            <w:pPr>
              <w:tabs>
                <w:tab w:val="decimal" w:pos="501"/>
              </w:tabs>
              <w:ind w:left="-57"/>
              <w:jc w:val="left"/>
              <w:rPr>
                <w:sz w:val="16"/>
                <w:szCs w:val="16"/>
              </w:rPr>
            </w:pPr>
            <w:r w:rsidRPr="008C1B1D">
              <w:rPr>
                <w:sz w:val="16"/>
                <w:szCs w:val="16"/>
              </w:rPr>
              <w:t>40.5</w:t>
            </w:r>
          </w:p>
        </w:tc>
        <w:tc>
          <w:tcPr>
            <w:tcW w:w="537" w:type="pct"/>
            <w:shd w:val="clear" w:color="auto" w:fill="F2F2F2"/>
            <w:vAlign w:val="center"/>
          </w:tcPr>
          <w:p w14:paraId="46A933E8" w14:textId="65F861AA" w:rsidR="00800557" w:rsidRPr="008C1B1D" w:rsidRDefault="00800557" w:rsidP="00800557">
            <w:pPr>
              <w:tabs>
                <w:tab w:val="decimal" w:pos="447"/>
              </w:tabs>
              <w:ind w:left="-57"/>
              <w:jc w:val="left"/>
              <w:rPr>
                <w:sz w:val="16"/>
                <w:szCs w:val="16"/>
              </w:rPr>
            </w:pPr>
            <w:r w:rsidRPr="008C1B1D">
              <w:rPr>
                <w:sz w:val="16"/>
                <w:szCs w:val="16"/>
              </w:rPr>
              <w:t>1.1</w:t>
            </w:r>
          </w:p>
        </w:tc>
      </w:tr>
      <w:tr w:rsidR="00800557" w:rsidRPr="008C1B1D" w14:paraId="2542FA8A" w14:textId="77777777" w:rsidTr="00800557">
        <w:trPr>
          <w:trHeight w:hRule="exact" w:val="227"/>
          <w:jc w:val="center"/>
        </w:trPr>
        <w:tc>
          <w:tcPr>
            <w:tcW w:w="1777" w:type="pct"/>
            <w:shd w:val="clear" w:color="auto" w:fill="auto"/>
            <w:noWrap/>
            <w:vAlign w:val="center"/>
            <w:hideMark/>
          </w:tcPr>
          <w:p w14:paraId="225EAC13" w14:textId="58DF1A2B"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Disponible</w:t>
            </w:r>
            <w:r w:rsidRPr="008C1B1D">
              <w:rPr>
                <w:color w:val="000000"/>
                <w:sz w:val="16"/>
                <w:szCs w:val="16"/>
                <w:vertAlign w:val="superscript"/>
                <w:lang w:val="es-MX" w:eastAsia="es-MX"/>
              </w:rPr>
              <w:t>3/</w:t>
            </w:r>
          </w:p>
        </w:tc>
        <w:tc>
          <w:tcPr>
            <w:tcW w:w="537" w:type="pct"/>
            <w:shd w:val="clear" w:color="auto" w:fill="auto"/>
            <w:noWrap/>
            <w:vAlign w:val="center"/>
          </w:tcPr>
          <w:p w14:paraId="24FC08AE" w14:textId="7BD717A4" w:rsidR="00800557" w:rsidRPr="008C1B1D" w:rsidRDefault="00800557" w:rsidP="00800557">
            <w:pPr>
              <w:tabs>
                <w:tab w:val="decimal" w:pos="787"/>
              </w:tabs>
              <w:ind w:left="-57"/>
              <w:jc w:val="left"/>
              <w:rPr>
                <w:sz w:val="16"/>
                <w:szCs w:val="16"/>
              </w:rPr>
            </w:pPr>
            <w:r w:rsidRPr="008C1B1D">
              <w:rPr>
                <w:sz w:val="16"/>
                <w:szCs w:val="16"/>
              </w:rPr>
              <w:t xml:space="preserve"> 5 028 229</w:t>
            </w:r>
          </w:p>
        </w:tc>
        <w:tc>
          <w:tcPr>
            <w:tcW w:w="538" w:type="pct"/>
            <w:vAlign w:val="center"/>
          </w:tcPr>
          <w:p w14:paraId="13D87083" w14:textId="3B544DDB" w:rsidR="00800557" w:rsidRPr="008C1B1D" w:rsidRDefault="00800557" w:rsidP="00800557">
            <w:pPr>
              <w:tabs>
                <w:tab w:val="decimal" w:pos="787"/>
              </w:tabs>
              <w:ind w:left="-57"/>
              <w:jc w:val="left"/>
              <w:rPr>
                <w:sz w:val="16"/>
                <w:szCs w:val="16"/>
              </w:rPr>
            </w:pPr>
            <w:r w:rsidRPr="008C1B1D">
              <w:rPr>
                <w:sz w:val="16"/>
                <w:szCs w:val="16"/>
              </w:rPr>
              <w:t xml:space="preserve"> 5 505 268</w:t>
            </w:r>
          </w:p>
        </w:tc>
        <w:tc>
          <w:tcPr>
            <w:tcW w:w="537" w:type="pct"/>
            <w:vAlign w:val="center"/>
          </w:tcPr>
          <w:p w14:paraId="75EBCE32" w14:textId="0355FA50" w:rsidR="00800557" w:rsidRPr="008C1B1D" w:rsidRDefault="00800557" w:rsidP="00800557">
            <w:pPr>
              <w:tabs>
                <w:tab w:val="decimal" w:pos="546"/>
              </w:tabs>
              <w:ind w:left="-57"/>
              <w:jc w:val="left"/>
              <w:rPr>
                <w:sz w:val="16"/>
                <w:szCs w:val="16"/>
              </w:rPr>
            </w:pPr>
            <w:r w:rsidRPr="008C1B1D">
              <w:rPr>
                <w:sz w:val="16"/>
                <w:szCs w:val="16"/>
              </w:rPr>
              <w:t>477 039</w:t>
            </w:r>
          </w:p>
        </w:tc>
        <w:tc>
          <w:tcPr>
            <w:tcW w:w="537" w:type="pct"/>
            <w:vAlign w:val="center"/>
          </w:tcPr>
          <w:p w14:paraId="446E3E80" w14:textId="3C638D43" w:rsidR="00800557" w:rsidRPr="008C1B1D" w:rsidRDefault="00800557" w:rsidP="00800557">
            <w:pPr>
              <w:tabs>
                <w:tab w:val="decimal" w:pos="501"/>
              </w:tabs>
              <w:ind w:left="-57"/>
              <w:jc w:val="left"/>
              <w:rPr>
                <w:sz w:val="16"/>
                <w:szCs w:val="16"/>
              </w:rPr>
            </w:pPr>
            <w:r w:rsidRPr="008C1B1D">
              <w:rPr>
                <w:sz w:val="16"/>
                <w:szCs w:val="16"/>
              </w:rPr>
              <w:t>12.6</w:t>
            </w:r>
          </w:p>
        </w:tc>
        <w:tc>
          <w:tcPr>
            <w:tcW w:w="537" w:type="pct"/>
            <w:vAlign w:val="center"/>
          </w:tcPr>
          <w:p w14:paraId="2EC9D9CC" w14:textId="7203FBF6" w:rsidR="00800557" w:rsidRPr="008C1B1D" w:rsidRDefault="00800557" w:rsidP="00800557">
            <w:pPr>
              <w:tabs>
                <w:tab w:val="decimal" w:pos="501"/>
              </w:tabs>
              <w:ind w:left="-57"/>
              <w:jc w:val="left"/>
              <w:rPr>
                <w:sz w:val="16"/>
                <w:szCs w:val="16"/>
              </w:rPr>
            </w:pPr>
            <w:r w:rsidRPr="008C1B1D">
              <w:rPr>
                <w:sz w:val="16"/>
                <w:szCs w:val="16"/>
              </w:rPr>
              <w:t>13.1</w:t>
            </w:r>
          </w:p>
        </w:tc>
        <w:tc>
          <w:tcPr>
            <w:tcW w:w="537" w:type="pct"/>
            <w:vAlign w:val="center"/>
          </w:tcPr>
          <w:p w14:paraId="7D779D45" w14:textId="1BED80B1" w:rsidR="00800557" w:rsidRPr="008C1B1D" w:rsidRDefault="00800557" w:rsidP="00800557">
            <w:pPr>
              <w:tabs>
                <w:tab w:val="decimal" w:pos="447"/>
              </w:tabs>
              <w:ind w:left="-57"/>
              <w:jc w:val="left"/>
              <w:rPr>
                <w:sz w:val="16"/>
                <w:szCs w:val="16"/>
              </w:rPr>
            </w:pPr>
            <w:r w:rsidRPr="008C1B1D">
              <w:rPr>
                <w:sz w:val="16"/>
                <w:szCs w:val="16"/>
              </w:rPr>
              <w:t>0.5</w:t>
            </w:r>
          </w:p>
        </w:tc>
      </w:tr>
      <w:tr w:rsidR="00800557" w:rsidRPr="008C1B1D" w14:paraId="1C66D857" w14:textId="77777777" w:rsidTr="00800557">
        <w:trPr>
          <w:trHeight w:hRule="exact" w:val="227"/>
          <w:jc w:val="center"/>
        </w:trPr>
        <w:tc>
          <w:tcPr>
            <w:tcW w:w="1777" w:type="pct"/>
            <w:shd w:val="clear" w:color="auto" w:fill="F2F2F2"/>
            <w:noWrap/>
            <w:vAlign w:val="center"/>
            <w:hideMark/>
          </w:tcPr>
          <w:p w14:paraId="1592576D" w14:textId="01FBD0F2"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No disponible</w:t>
            </w:r>
            <w:r w:rsidRPr="008C1B1D">
              <w:rPr>
                <w:color w:val="000000"/>
                <w:sz w:val="16"/>
                <w:szCs w:val="16"/>
                <w:vertAlign w:val="superscript"/>
                <w:lang w:val="es-MX" w:eastAsia="es-MX"/>
              </w:rPr>
              <w:t>3/</w:t>
            </w:r>
          </w:p>
        </w:tc>
        <w:tc>
          <w:tcPr>
            <w:tcW w:w="537" w:type="pct"/>
            <w:shd w:val="clear" w:color="auto" w:fill="F2F2F2"/>
            <w:noWrap/>
            <w:vAlign w:val="center"/>
          </w:tcPr>
          <w:p w14:paraId="2A30BB87" w14:textId="0F63FE45" w:rsidR="00800557" w:rsidRPr="008C1B1D" w:rsidRDefault="00800557" w:rsidP="00800557">
            <w:pPr>
              <w:tabs>
                <w:tab w:val="decimal" w:pos="787"/>
              </w:tabs>
              <w:ind w:left="-57"/>
              <w:jc w:val="left"/>
              <w:rPr>
                <w:sz w:val="16"/>
                <w:szCs w:val="16"/>
              </w:rPr>
            </w:pPr>
            <w:r w:rsidRPr="008C1B1D">
              <w:rPr>
                <w:sz w:val="16"/>
                <w:szCs w:val="16"/>
              </w:rPr>
              <w:t xml:space="preserve"> 35 016 093</w:t>
            </w:r>
          </w:p>
        </w:tc>
        <w:tc>
          <w:tcPr>
            <w:tcW w:w="538" w:type="pct"/>
            <w:shd w:val="clear" w:color="auto" w:fill="F2F2F2"/>
            <w:vAlign w:val="center"/>
          </w:tcPr>
          <w:p w14:paraId="32094EFA" w14:textId="4A4687AD" w:rsidR="00800557" w:rsidRPr="008C1B1D" w:rsidRDefault="00800557" w:rsidP="00800557">
            <w:pPr>
              <w:tabs>
                <w:tab w:val="decimal" w:pos="787"/>
              </w:tabs>
              <w:ind w:left="-57"/>
              <w:jc w:val="left"/>
              <w:rPr>
                <w:sz w:val="16"/>
                <w:szCs w:val="16"/>
              </w:rPr>
            </w:pPr>
            <w:r w:rsidRPr="008C1B1D">
              <w:rPr>
                <w:sz w:val="16"/>
                <w:szCs w:val="16"/>
              </w:rPr>
              <w:t xml:space="preserve"> 36 550 162</w:t>
            </w:r>
          </w:p>
        </w:tc>
        <w:tc>
          <w:tcPr>
            <w:tcW w:w="537" w:type="pct"/>
            <w:shd w:val="clear" w:color="auto" w:fill="F2F2F2"/>
            <w:vAlign w:val="center"/>
          </w:tcPr>
          <w:p w14:paraId="5B75AC27" w14:textId="5465DD40" w:rsidR="00800557" w:rsidRPr="008C1B1D" w:rsidRDefault="00800557" w:rsidP="00800557">
            <w:pPr>
              <w:tabs>
                <w:tab w:val="decimal" w:pos="227"/>
              </w:tabs>
              <w:jc w:val="left"/>
              <w:rPr>
                <w:sz w:val="16"/>
                <w:szCs w:val="16"/>
              </w:rPr>
            </w:pPr>
            <w:r w:rsidRPr="008C1B1D">
              <w:rPr>
                <w:sz w:val="16"/>
                <w:szCs w:val="16"/>
              </w:rPr>
              <w:t xml:space="preserve"> 1 534 069</w:t>
            </w:r>
          </w:p>
        </w:tc>
        <w:tc>
          <w:tcPr>
            <w:tcW w:w="537" w:type="pct"/>
            <w:shd w:val="clear" w:color="auto" w:fill="F2F2F2"/>
            <w:vAlign w:val="center"/>
          </w:tcPr>
          <w:p w14:paraId="19079CD9" w14:textId="22A51015" w:rsidR="00800557" w:rsidRPr="008C1B1D" w:rsidRDefault="00800557" w:rsidP="00800557">
            <w:pPr>
              <w:tabs>
                <w:tab w:val="decimal" w:pos="501"/>
              </w:tabs>
              <w:ind w:left="-57"/>
              <w:jc w:val="left"/>
              <w:rPr>
                <w:sz w:val="16"/>
                <w:szCs w:val="16"/>
              </w:rPr>
            </w:pPr>
            <w:r w:rsidRPr="008C1B1D">
              <w:rPr>
                <w:sz w:val="16"/>
                <w:szCs w:val="16"/>
              </w:rPr>
              <w:t>87.4</w:t>
            </w:r>
          </w:p>
        </w:tc>
        <w:tc>
          <w:tcPr>
            <w:tcW w:w="537" w:type="pct"/>
            <w:shd w:val="clear" w:color="auto" w:fill="F2F2F2"/>
            <w:vAlign w:val="center"/>
          </w:tcPr>
          <w:p w14:paraId="13B7A565" w14:textId="4AB73F60" w:rsidR="00800557" w:rsidRPr="008C1B1D" w:rsidRDefault="00800557" w:rsidP="00800557">
            <w:pPr>
              <w:tabs>
                <w:tab w:val="decimal" w:pos="501"/>
              </w:tabs>
              <w:ind w:left="-57"/>
              <w:jc w:val="left"/>
              <w:rPr>
                <w:sz w:val="16"/>
                <w:szCs w:val="16"/>
              </w:rPr>
            </w:pPr>
            <w:r w:rsidRPr="008C1B1D">
              <w:rPr>
                <w:sz w:val="16"/>
                <w:szCs w:val="16"/>
              </w:rPr>
              <w:t>86.9</w:t>
            </w:r>
          </w:p>
        </w:tc>
        <w:tc>
          <w:tcPr>
            <w:tcW w:w="537" w:type="pct"/>
            <w:shd w:val="clear" w:color="auto" w:fill="F2F2F2"/>
            <w:vAlign w:val="center"/>
          </w:tcPr>
          <w:p w14:paraId="5CA87BBF" w14:textId="75B425FE" w:rsidR="00800557" w:rsidRPr="008C1B1D" w:rsidRDefault="00800557" w:rsidP="00800557">
            <w:pPr>
              <w:tabs>
                <w:tab w:val="decimal" w:pos="447"/>
              </w:tabs>
              <w:ind w:left="-57"/>
              <w:jc w:val="left"/>
              <w:rPr>
                <w:sz w:val="16"/>
                <w:szCs w:val="16"/>
              </w:rPr>
            </w:pPr>
            <w:r w:rsidRPr="008C1B1D">
              <w:rPr>
                <w:sz w:val="16"/>
                <w:szCs w:val="16"/>
              </w:rPr>
              <w:t>-0.5</w:t>
            </w:r>
          </w:p>
        </w:tc>
      </w:tr>
      <w:tr w:rsidR="00800557" w:rsidRPr="008C1B1D" w14:paraId="71DE0CC1" w14:textId="77777777" w:rsidTr="00800557">
        <w:trPr>
          <w:trHeight w:hRule="exact" w:val="227"/>
          <w:jc w:val="center"/>
        </w:trPr>
        <w:tc>
          <w:tcPr>
            <w:tcW w:w="1777" w:type="pct"/>
            <w:shd w:val="clear" w:color="auto" w:fill="C0C0C0"/>
            <w:noWrap/>
            <w:vAlign w:val="center"/>
            <w:hideMark/>
          </w:tcPr>
          <w:p w14:paraId="0C05DB44" w14:textId="77777777" w:rsidR="00800557" w:rsidRPr="008C1B1D" w:rsidRDefault="00800557" w:rsidP="00800557">
            <w:pPr>
              <w:jc w:val="left"/>
              <w:rPr>
                <w:b/>
                <w:bCs/>
                <w:color w:val="000000"/>
                <w:sz w:val="16"/>
                <w:szCs w:val="16"/>
                <w:lang w:val="es-MX" w:eastAsia="es-MX"/>
              </w:rPr>
            </w:pPr>
            <w:r w:rsidRPr="008C1B1D">
              <w:rPr>
                <w:b/>
                <w:bCs/>
                <w:color w:val="000000"/>
                <w:sz w:val="16"/>
                <w:szCs w:val="16"/>
                <w:lang w:val="es-MX" w:eastAsia="es-MX"/>
              </w:rPr>
              <w:t>Mujeres</w:t>
            </w:r>
          </w:p>
        </w:tc>
        <w:tc>
          <w:tcPr>
            <w:tcW w:w="537" w:type="pct"/>
            <w:shd w:val="clear" w:color="auto" w:fill="C0C0C0"/>
            <w:noWrap/>
            <w:vAlign w:val="center"/>
          </w:tcPr>
          <w:p w14:paraId="57B972A7" w14:textId="12869CD5" w:rsidR="00800557" w:rsidRPr="008C1B1D" w:rsidRDefault="00800557" w:rsidP="00800557">
            <w:pPr>
              <w:tabs>
                <w:tab w:val="decimal" w:pos="787"/>
              </w:tabs>
              <w:ind w:left="-57"/>
              <w:jc w:val="left"/>
              <w:rPr>
                <w:b/>
                <w:bCs/>
                <w:sz w:val="16"/>
                <w:szCs w:val="16"/>
              </w:rPr>
            </w:pPr>
            <w:r w:rsidRPr="008C1B1D">
              <w:rPr>
                <w:b/>
                <w:bCs/>
                <w:sz w:val="16"/>
                <w:szCs w:val="16"/>
              </w:rPr>
              <w:t xml:space="preserve"> 54 241 966</w:t>
            </w:r>
          </w:p>
        </w:tc>
        <w:tc>
          <w:tcPr>
            <w:tcW w:w="538" w:type="pct"/>
            <w:shd w:val="clear" w:color="auto" w:fill="C0C0C0"/>
            <w:vAlign w:val="center"/>
          </w:tcPr>
          <w:p w14:paraId="4EC12C99" w14:textId="6DCA01AA" w:rsidR="00800557" w:rsidRPr="008C1B1D" w:rsidRDefault="00800557" w:rsidP="00800557">
            <w:pPr>
              <w:tabs>
                <w:tab w:val="decimal" w:pos="787"/>
              </w:tabs>
              <w:ind w:left="-57"/>
              <w:jc w:val="left"/>
              <w:rPr>
                <w:b/>
                <w:bCs/>
                <w:sz w:val="16"/>
                <w:szCs w:val="16"/>
              </w:rPr>
            </w:pPr>
            <w:r w:rsidRPr="008C1B1D">
              <w:rPr>
                <w:b/>
                <w:bCs/>
                <w:sz w:val="16"/>
                <w:szCs w:val="16"/>
              </w:rPr>
              <w:t xml:space="preserve"> 55 197 947</w:t>
            </w:r>
          </w:p>
        </w:tc>
        <w:tc>
          <w:tcPr>
            <w:tcW w:w="537" w:type="pct"/>
            <w:shd w:val="clear" w:color="auto" w:fill="C0C0C0"/>
            <w:vAlign w:val="center"/>
          </w:tcPr>
          <w:p w14:paraId="3CDCFACB" w14:textId="404BF1A3" w:rsidR="00800557" w:rsidRPr="008C1B1D" w:rsidRDefault="00800557" w:rsidP="00800557">
            <w:pPr>
              <w:tabs>
                <w:tab w:val="decimal" w:pos="546"/>
              </w:tabs>
              <w:ind w:left="-57"/>
              <w:jc w:val="left"/>
              <w:rPr>
                <w:b/>
                <w:bCs/>
                <w:sz w:val="16"/>
                <w:szCs w:val="16"/>
              </w:rPr>
            </w:pPr>
            <w:r w:rsidRPr="008C1B1D">
              <w:rPr>
                <w:b/>
                <w:bCs/>
                <w:sz w:val="16"/>
                <w:szCs w:val="16"/>
              </w:rPr>
              <w:t xml:space="preserve">  955 981</w:t>
            </w:r>
          </w:p>
        </w:tc>
        <w:tc>
          <w:tcPr>
            <w:tcW w:w="537" w:type="pct"/>
            <w:shd w:val="clear" w:color="auto" w:fill="C0C0C0"/>
            <w:vAlign w:val="center"/>
          </w:tcPr>
          <w:p w14:paraId="5A127B56" w14:textId="5DEFD4E4" w:rsidR="00800557" w:rsidRPr="008C1B1D" w:rsidRDefault="00800557" w:rsidP="00800557">
            <w:pPr>
              <w:tabs>
                <w:tab w:val="decimal" w:pos="501"/>
              </w:tabs>
              <w:ind w:left="-57"/>
              <w:jc w:val="left"/>
              <w:rPr>
                <w:b/>
                <w:bCs/>
                <w:sz w:val="16"/>
                <w:szCs w:val="16"/>
              </w:rPr>
            </w:pPr>
            <w:r w:rsidRPr="008C1B1D">
              <w:rPr>
                <w:b/>
                <w:bCs/>
                <w:sz w:val="16"/>
                <w:szCs w:val="16"/>
              </w:rPr>
              <w:t>100.0</w:t>
            </w:r>
          </w:p>
        </w:tc>
        <w:tc>
          <w:tcPr>
            <w:tcW w:w="537" w:type="pct"/>
            <w:shd w:val="clear" w:color="auto" w:fill="C0C0C0"/>
            <w:vAlign w:val="center"/>
          </w:tcPr>
          <w:p w14:paraId="3FFB798B" w14:textId="7589F86D" w:rsidR="00800557" w:rsidRPr="008C1B1D" w:rsidRDefault="00800557" w:rsidP="00800557">
            <w:pPr>
              <w:tabs>
                <w:tab w:val="decimal" w:pos="501"/>
              </w:tabs>
              <w:ind w:left="-57"/>
              <w:jc w:val="left"/>
              <w:rPr>
                <w:b/>
                <w:bCs/>
                <w:sz w:val="16"/>
                <w:szCs w:val="16"/>
              </w:rPr>
            </w:pPr>
            <w:r w:rsidRPr="008C1B1D">
              <w:rPr>
                <w:b/>
                <w:bCs/>
                <w:sz w:val="16"/>
                <w:szCs w:val="16"/>
              </w:rPr>
              <w:t>100.0</w:t>
            </w:r>
          </w:p>
        </w:tc>
        <w:tc>
          <w:tcPr>
            <w:tcW w:w="537" w:type="pct"/>
            <w:shd w:val="clear" w:color="auto" w:fill="C0C0C0"/>
            <w:vAlign w:val="center"/>
          </w:tcPr>
          <w:p w14:paraId="00705E4B" w14:textId="772FD90F" w:rsidR="00800557" w:rsidRPr="008C1B1D" w:rsidRDefault="00800557" w:rsidP="00800557">
            <w:pPr>
              <w:tabs>
                <w:tab w:val="decimal" w:pos="447"/>
              </w:tabs>
              <w:ind w:left="-57"/>
              <w:jc w:val="left"/>
              <w:rPr>
                <w:b/>
                <w:bCs/>
                <w:sz w:val="16"/>
                <w:szCs w:val="16"/>
              </w:rPr>
            </w:pPr>
          </w:p>
        </w:tc>
      </w:tr>
      <w:tr w:rsidR="00800557" w:rsidRPr="008C1B1D" w14:paraId="507E63A7" w14:textId="77777777" w:rsidTr="00800557">
        <w:trPr>
          <w:trHeight w:hRule="exact" w:val="227"/>
          <w:jc w:val="center"/>
        </w:trPr>
        <w:tc>
          <w:tcPr>
            <w:tcW w:w="1777" w:type="pct"/>
            <w:shd w:val="clear" w:color="auto" w:fill="auto"/>
            <w:noWrap/>
            <w:vAlign w:val="center"/>
            <w:hideMark/>
          </w:tcPr>
          <w:p w14:paraId="6E9C3A14" w14:textId="77777777" w:rsidR="00800557" w:rsidRPr="008C1B1D" w:rsidRDefault="00800557" w:rsidP="00800557">
            <w:pPr>
              <w:ind w:firstLineChars="100" w:firstLine="160"/>
              <w:jc w:val="left"/>
              <w:rPr>
                <w:color w:val="000000"/>
                <w:sz w:val="16"/>
                <w:szCs w:val="16"/>
                <w:lang w:val="es-MX" w:eastAsia="es-MX"/>
              </w:rPr>
            </w:pPr>
            <w:r w:rsidRPr="008C1B1D">
              <w:rPr>
                <w:color w:val="000000"/>
                <w:sz w:val="16"/>
                <w:szCs w:val="16"/>
                <w:lang w:val="es-MX" w:eastAsia="es-MX"/>
              </w:rPr>
              <w:t>Población económicamente activa (</w:t>
            </w:r>
            <w:r w:rsidRPr="008C1B1D">
              <w:rPr>
                <w:smallCaps/>
                <w:color w:val="000000"/>
                <w:sz w:val="16"/>
                <w:szCs w:val="16"/>
                <w:lang w:val="es-MX" w:eastAsia="es-MX"/>
              </w:rPr>
              <w:t>pea</w:t>
            </w:r>
            <w:r w:rsidRPr="008C1B1D">
              <w:rPr>
                <w:color w:val="000000"/>
                <w:sz w:val="16"/>
                <w:szCs w:val="16"/>
                <w:lang w:val="es-MX" w:eastAsia="es-MX"/>
              </w:rPr>
              <w:t>)</w:t>
            </w:r>
            <w:r w:rsidRPr="008C1B1D">
              <w:rPr>
                <w:color w:val="000000"/>
                <w:sz w:val="16"/>
                <w:szCs w:val="16"/>
                <w:vertAlign w:val="superscript"/>
                <w:lang w:val="es-MX" w:eastAsia="es-MX"/>
              </w:rPr>
              <w:t>1/</w:t>
            </w:r>
          </w:p>
        </w:tc>
        <w:tc>
          <w:tcPr>
            <w:tcW w:w="537" w:type="pct"/>
            <w:shd w:val="clear" w:color="auto" w:fill="auto"/>
            <w:noWrap/>
            <w:vAlign w:val="center"/>
          </w:tcPr>
          <w:p w14:paraId="7A6D0148" w14:textId="78AFD353" w:rsidR="00800557" w:rsidRPr="008C1B1D" w:rsidRDefault="00800557" w:rsidP="00800557">
            <w:pPr>
              <w:tabs>
                <w:tab w:val="decimal" w:pos="787"/>
              </w:tabs>
              <w:ind w:left="-57"/>
              <w:jc w:val="left"/>
              <w:rPr>
                <w:sz w:val="16"/>
                <w:szCs w:val="16"/>
              </w:rPr>
            </w:pPr>
            <w:r w:rsidRPr="008C1B1D">
              <w:rPr>
                <w:sz w:val="16"/>
                <w:szCs w:val="16"/>
              </w:rPr>
              <w:t xml:space="preserve"> 25 505 575</w:t>
            </w:r>
          </w:p>
        </w:tc>
        <w:tc>
          <w:tcPr>
            <w:tcW w:w="538" w:type="pct"/>
            <w:vAlign w:val="center"/>
          </w:tcPr>
          <w:p w14:paraId="115A2F0B" w14:textId="388C6737" w:rsidR="00800557" w:rsidRPr="008C1B1D" w:rsidRDefault="00800557" w:rsidP="00800557">
            <w:pPr>
              <w:tabs>
                <w:tab w:val="decimal" w:pos="787"/>
              </w:tabs>
              <w:ind w:left="-57"/>
              <w:jc w:val="left"/>
              <w:rPr>
                <w:sz w:val="16"/>
                <w:szCs w:val="16"/>
              </w:rPr>
            </w:pPr>
            <w:r w:rsidRPr="008C1B1D">
              <w:rPr>
                <w:sz w:val="16"/>
                <w:szCs w:val="16"/>
              </w:rPr>
              <w:t xml:space="preserve"> 25 306 913</w:t>
            </w:r>
          </w:p>
        </w:tc>
        <w:tc>
          <w:tcPr>
            <w:tcW w:w="537" w:type="pct"/>
            <w:vAlign w:val="center"/>
          </w:tcPr>
          <w:p w14:paraId="588DB9C9" w14:textId="7B6A99BE" w:rsidR="00800557" w:rsidRPr="008C1B1D" w:rsidRDefault="00800557" w:rsidP="00800557">
            <w:pPr>
              <w:tabs>
                <w:tab w:val="decimal" w:pos="546"/>
              </w:tabs>
              <w:ind w:left="-57"/>
              <w:jc w:val="left"/>
              <w:rPr>
                <w:sz w:val="16"/>
                <w:szCs w:val="16"/>
              </w:rPr>
            </w:pPr>
            <w:r w:rsidRPr="008C1B1D">
              <w:rPr>
                <w:sz w:val="16"/>
                <w:szCs w:val="16"/>
              </w:rPr>
              <w:t>-198 662</w:t>
            </w:r>
          </w:p>
        </w:tc>
        <w:tc>
          <w:tcPr>
            <w:tcW w:w="537" w:type="pct"/>
            <w:vAlign w:val="center"/>
          </w:tcPr>
          <w:p w14:paraId="6886EAC3" w14:textId="5EE979AA" w:rsidR="00800557" w:rsidRPr="008C1B1D" w:rsidRDefault="00800557" w:rsidP="00800557">
            <w:pPr>
              <w:tabs>
                <w:tab w:val="decimal" w:pos="501"/>
              </w:tabs>
              <w:ind w:left="-57"/>
              <w:jc w:val="left"/>
              <w:rPr>
                <w:sz w:val="16"/>
                <w:szCs w:val="16"/>
              </w:rPr>
            </w:pPr>
            <w:r w:rsidRPr="008C1B1D">
              <w:rPr>
                <w:sz w:val="16"/>
                <w:szCs w:val="16"/>
              </w:rPr>
              <w:t>47.0</w:t>
            </w:r>
          </w:p>
        </w:tc>
        <w:tc>
          <w:tcPr>
            <w:tcW w:w="537" w:type="pct"/>
            <w:vAlign w:val="center"/>
          </w:tcPr>
          <w:p w14:paraId="23DC75CD" w14:textId="55A4A91F" w:rsidR="00800557" w:rsidRPr="008C1B1D" w:rsidRDefault="00800557" w:rsidP="00800557">
            <w:pPr>
              <w:tabs>
                <w:tab w:val="decimal" w:pos="501"/>
              </w:tabs>
              <w:ind w:left="-57"/>
              <w:jc w:val="left"/>
              <w:rPr>
                <w:sz w:val="16"/>
                <w:szCs w:val="16"/>
              </w:rPr>
            </w:pPr>
            <w:r w:rsidRPr="008C1B1D">
              <w:rPr>
                <w:sz w:val="16"/>
                <w:szCs w:val="16"/>
              </w:rPr>
              <w:t>45.8</w:t>
            </w:r>
          </w:p>
        </w:tc>
        <w:tc>
          <w:tcPr>
            <w:tcW w:w="537" w:type="pct"/>
            <w:vAlign w:val="center"/>
          </w:tcPr>
          <w:p w14:paraId="42D71646" w14:textId="6F172DD5" w:rsidR="00800557" w:rsidRPr="008C1B1D" w:rsidRDefault="00800557" w:rsidP="00800557">
            <w:pPr>
              <w:tabs>
                <w:tab w:val="decimal" w:pos="447"/>
              </w:tabs>
              <w:ind w:left="-57"/>
              <w:jc w:val="left"/>
              <w:rPr>
                <w:sz w:val="16"/>
                <w:szCs w:val="16"/>
              </w:rPr>
            </w:pPr>
            <w:r w:rsidRPr="008C1B1D">
              <w:rPr>
                <w:sz w:val="16"/>
                <w:szCs w:val="16"/>
              </w:rPr>
              <w:t>-1.2</w:t>
            </w:r>
          </w:p>
        </w:tc>
      </w:tr>
      <w:tr w:rsidR="00800557" w:rsidRPr="008C1B1D" w14:paraId="678835E0" w14:textId="77777777" w:rsidTr="00800557">
        <w:trPr>
          <w:trHeight w:hRule="exact" w:val="227"/>
          <w:jc w:val="center"/>
        </w:trPr>
        <w:tc>
          <w:tcPr>
            <w:tcW w:w="1777" w:type="pct"/>
            <w:shd w:val="clear" w:color="auto" w:fill="F2F2F2"/>
            <w:noWrap/>
            <w:vAlign w:val="center"/>
            <w:hideMark/>
          </w:tcPr>
          <w:p w14:paraId="1BC1F0E9" w14:textId="77777777"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Ocupada</w:t>
            </w:r>
            <w:r w:rsidRPr="008C1B1D">
              <w:rPr>
                <w:color w:val="000000"/>
                <w:sz w:val="16"/>
                <w:szCs w:val="16"/>
                <w:vertAlign w:val="superscript"/>
                <w:lang w:val="es-MX" w:eastAsia="es-MX"/>
              </w:rPr>
              <w:t>2/</w:t>
            </w:r>
          </w:p>
        </w:tc>
        <w:tc>
          <w:tcPr>
            <w:tcW w:w="537" w:type="pct"/>
            <w:shd w:val="clear" w:color="auto" w:fill="F2F2F2"/>
            <w:noWrap/>
            <w:vAlign w:val="center"/>
          </w:tcPr>
          <w:p w14:paraId="7A43DC0E" w14:textId="09696BDA" w:rsidR="00800557" w:rsidRPr="008C1B1D" w:rsidRDefault="00800557" w:rsidP="00800557">
            <w:pPr>
              <w:tabs>
                <w:tab w:val="decimal" w:pos="787"/>
              </w:tabs>
              <w:ind w:left="-57"/>
              <w:jc w:val="left"/>
              <w:rPr>
                <w:sz w:val="16"/>
                <w:szCs w:val="16"/>
              </w:rPr>
            </w:pPr>
            <w:r w:rsidRPr="008C1B1D">
              <w:rPr>
                <w:sz w:val="16"/>
                <w:szCs w:val="16"/>
              </w:rPr>
              <w:t xml:space="preserve"> 24 873 938</w:t>
            </w:r>
          </w:p>
        </w:tc>
        <w:tc>
          <w:tcPr>
            <w:tcW w:w="538" w:type="pct"/>
            <w:shd w:val="clear" w:color="auto" w:fill="F2F2F2"/>
            <w:vAlign w:val="center"/>
          </w:tcPr>
          <w:p w14:paraId="564C6CC8" w14:textId="4692BC0A" w:rsidR="00800557" w:rsidRPr="008C1B1D" w:rsidRDefault="00800557" w:rsidP="00800557">
            <w:pPr>
              <w:tabs>
                <w:tab w:val="decimal" w:pos="787"/>
              </w:tabs>
              <w:ind w:left="-57"/>
              <w:jc w:val="left"/>
              <w:rPr>
                <w:sz w:val="16"/>
                <w:szCs w:val="16"/>
              </w:rPr>
            </w:pPr>
            <w:r w:rsidRPr="008C1B1D">
              <w:rPr>
                <w:sz w:val="16"/>
                <w:szCs w:val="16"/>
              </w:rPr>
              <w:t xml:space="preserve"> 24 591 718</w:t>
            </w:r>
          </w:p>
        </w:tc>
        <w:tc>
          <w:tcPr>
            <w:tcW w:w="537" w:type="pct"/>
            <w:shd w:val="clear" w:color="auto" w:fill="F2F2F2"/>
            <w:vAlign w:val="center"/>
          </w:tcPr>
          <w:p w14:paraId="0D15C456" w14:textId="1375BA28" w:rsidR="00800557" w:rsidRPr="008C1B1D" w:rsidRDefault="00800557" w:rsidP="00800557">
            <w:pPr>
              <w:tabs>
                <w:tab w:val="decimal" w:pos="546"/>
              </w:tabs>
              <w:ind w:left="-57"/>
              <w:jc w:val="left"/>
              <w:rPr>
                <w:sz w:val="16"/>
                <w:szCs w:val="16"/>
              </w:rPr>
            </w:pPr>
            <w:r w:rsidRPr="008C1B1D">
              <w:rPr>
                <w:sz w:val="16"/>
                <w:szCs w:val="16"/>
              </w:rPr>
              <w:t>-282 220</w:t>
            </w:r>
          </w:p>
        </w:tc>
        <w:tc>
          <w:tcPr>
            <w:tcW w:w="537" w:type="pct"/>
            <w:shd w:val="clear" w:color="auto" w:fill="F2F2F2"/>
            <w:vAlign w:val="center"/>
          </w:tcPr>
          <w:p w14:paraId="7FF56D64" w14:textId="30AB5F64" w:rsidR="00800557" w:rsidRPr="008C1B1D" w:rsidRDefault="00800557" w:rsidP="00800557">
            <w:pPr>
              <w:tabs>
                <w:tab w:val="decimal" w:pos="501"/>
              </w:tabs>
              <w:ind w:left="-57"/>
              <w:jc w:val="left"/>
              <w:rPr>
                <w:sz w:val="16"/>
                <w:szCs w:val="16"/>
              </w:rPr>
            </w:pPr>
            <w:r w:rsidRPr="008C1B1D">
              <w:rPr>
                <w:sz w:val="16"/>
                <w:szCs w:val="16"/>
              </w:rPr>
              <w:t>97.5</w:t>
            </w:r>
          </w:p>
        </w:tc>
        <w:tc>
          <w:tcPr>
            <w:tcW w:w="537" w:type="pct"/>
            <w:shd w:val="clear" w:color="auto" w:fill="F2F2F2"/>
            <w:vAlign w:val="center"/>
          </w:tcPr>
          <w:p w14:paraId="24E12EF4" w14:textId="2E072D73" w:rsidR="00800557" w:rsidRPr="008C1B1D" w:rsidRDefault="00800557" w:rsidP="00800557">
            <w:pPr>
              <w:tabs>
                <w:tab w:val="decimal" w:pos="501"/>
              </w:tabs>
              <w:ind w:left="-57"/>
              <w:jc w:val="left"/>
              <w:rPr>
                <w:sz w:val="16"/>
                <w:szCs w:val="16"/>
              </w:rPr>
            </w:pPr>
            <w:r w:rsidRPr="008C1B1D">
              <w:rPr>
                <w:sz w:val="16"/>
                <w:szCs w:val="16"/>
              </w:rPr>
              <w:t>97.2</w:t>
            </w:r>
          </w:p>
        </w:tc>
        <w:tc>
          <w:tcPr>
            <w:tcW w:w="537" w:type="pct"/>
            <w:shd w:val="clear" w:color="auto" w:fill="F2F2F2"/>
            <w:vAlign w:val="center"/>
          </w:tcPr>
          <w:p w14:paraId="185DF4E2" w14:textId="6A17CE1A" w:rsidR="00800557" w:rsidRPr="008C1B1D" w:rsidRDefault="00800557" w:rsidP="00800557">
            <w:pPr>
              <w:tabs>
                <w:tab w:val="decimal" w:pos="447"/>
              </w:tabs>
              <w:ind w:left="-57"/>
              <w:jc w:val="left"/>
              <w:rPr>
                <w:sz w:val="16"/>
                <w:szCs w:val="16"/>
              </w:rPr>
            </w:pPr>
            <w:r w:rsidRPr="008C1B1D">
              <w:rPr>
                <w:sz w:val="16"/>
                <w:szCs w:val="16"/>
              </w:rPr>
              <w:t>-0.3</w:t>
            </w:r>
          </w:p>
        </w:tc>
      </w:tr>
      <w:tr w:rsidR="00800557" w:rsidRPr="008C1B1D" w14:paraId="6B1CD5DF" w14:textId="77777777" w:rsidTr="00800557">
        <w:trPr>
          <w:trHeight w:hRule="exact" w:val="227"/>
          <w:jc w:val="center"/>
        </w:trPr>
        <w:tc>
          <w:tcPr>
            <w:tcW w:w="1777" w:type="pct"/>
            <w:shd w:val="clear" w:color="auto" w:fill="auto"/>
            <w:noWrap/>
            <w:vAlign w:val="center"/>
            <w:hideMark/>
          </w:tcPr>
          <w:p w14:paraId="6F87BFEB" w14:textId="77777777"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Desocupada</w:t>
            </w:r>
            <w:r w:rsidRPr="008C1B1D">
              <w:rPr>
                <w:color w:val="000000"/>
                <w:sz w:val="16"/>
                <w:szCs w:val="16"/>
                <w:vertAlign w:val="superscript"/>
                <w:lang w:val="es-MX" w:eastAsia="es-MX"/>
              </w:rPr>
              <w:t>2/</w:t>
            </w:r>
          </w:p>
        </w:tc>
        <w:tc>
          <w:tcPr>
            <w:tcW w:w="537" w:type="pct"/>
            <w:shd w:val="clear" w:color="auto" w:fill="auto"/>
            <w:noWrap/>
            <w:vAlign w:val="center"/>
          </w:tcPr>
          <w:p w14:paraId="45DA89A4" w14:textId="0061AB45" w:rsidR="00800557" w:rsidRPr="008C1B1D" w:rsidRDefault="00800557" w:rsidP="00800557">
            <w:pPr>
              <w:tabs>
                <w:tab w:val="decimal" w:pos="787"/>
              </w:tabs>
              <w:ind w:left="-57"/>
              <w:jc w:val="left"/>
              <w:rPr>
                <w:sz w:val="16"/>
                <w:szCs w:val="16"/>
              </w:rPr>
            </w:pPr>
            <w:r w:rsidRPr="008C1B1D">
              <w:rPr>
                <w:sz w:val="16"/>
                <w:szCs w:val="16"/>
              </w:rPr>
              <w:t xml:space="preserve">  631 637</w:t>
            </w:r>
          </w:p>
        </w:tc>
        <w:tc>
          <w:tcPr>
            <w:tcW w:w="538" w:type="pct"/>
            <w:vAlign w:val="center"/>
          </w:tcPr>
          <w:p w14:paraId="1A2EC66D" w14:textId="5B94238A" w:rsidR="00800557" w:rsidRPr="008C1B1D" w:rsidRDefault="00800557" w:rsidP="00800557">
            <w:pPr>
              <w:tabs>
                <w:tab w:val="decimal" w:pos="787"/>
              </w:tabs>
              <w:ind w:left="-57"/>
              <w:jc w:val="left"/>
              <w:rPr>
                <w:sz w:val="16"/>
                <w:szCs w:val="16"/>
              </w:rPr>
            </w:pPr>
            <w:r w:rsidRPr="008C1B1D">
              <w:rPr>
                <w:sz w:val="16"/>
                <w:szCs w:val="16"/>
              </w:rPr>
              <w:t xml:space="preserve">  715 195</w:t>
            </w:r>
          </w:p>
        </w:tc>
        <w:tc>
          <w:tcPr>
            <w:tcW w:w="537" w:type="pct"/>
            <w:vAlign w:val="center"/>
          </w:tcPr>
          <w:p w14:paraId="52A85058" w14:textId="52B60672" w:rsidR="00800557" w:rsidRPr="008C1B1D" w:rsidRDefault="00800557" w:rsidP="00800557">
            <w:pPr>
              <w:tabs>
                <w:tab w:val="decimal" w:pos="546"/>
              </w:tabs>
              <w:ind w:left="-57"/>
              <w:jc w:val="left"/>
              <w:rPr>
                <w:sz w:val="16"/>
                <w:szCs w:val="16"/>
              </w:rPr>
            </w:pPr>
            <w:r w:rsidRPr="008C1B1D">
              <w:rPr>
                <w:sz w:val="16"/>
                <w:szCs w:val="16"/>
              </w:rPr>
              <w:t>83 558</w:t>
            </w:r>
          </w:p>
        </w:tc>
        <w:tc>
          <w:tcPr>
            <w:tcW w:w="537" w:type="pct"/>
            <w:vAlign w:val="center"/>
          </w:tcPr>
          <w:p w14:paraId="156CB059" w14:textId="3730111A" w:rsidR="00800557" w:rsidRPr="008C1B1D" w:rsidRDefault="00800557" w:rsidP="00800557">
            <w:pPr>
              <w:tabs>
                <w:tab w:val="decimal" w:pos="501"/>
              </w:tabs>
              <w:ind w:left="-57"/>
              <w:jc w:val="left"/>
              <w:rPr>
                <w:sz w:val="16"/>
                <w:szCs w:val="16"/>
              </w:rPr>
            </w:pPr>
            <w:r w:rsidRPr="008C1B1D">
              <w:rPr>
                <w:sz w:val="16"/>
                <w:szCs w:val="16"/>
              </w:rPr>
              <w:t>2.5</w:t>
            </w:r>
          </w:p>
        </w:tc>
        <w:tc>
          <w:tcPr>
            <w:tcW w:w="537" w:type="pct"/>
            <w:vAlign w:val="center"/>
          </w:tcPr>
          <w:p w14:paraId="5733049F" w14:textId="6998834E" w:rsidR="00800557" w:rsidRPr="008C1B1D" w:rsidRDefault="00800557" w:rsidP="00800557">
            <w:pPr>
              <w:tabs>
                <w:tab w:val="decimal" w:pos="501"/>
              </w:tabs>
              <w:ind w:left="-57"/>
              <w:jc w:val="left"/>
              <w:rPr>
                <w:sz w:val="16"/>
                <w:szCs w:val="16"/>
              </w:rPr>
            </w:pPr>
            <w:r w:rsidRPr="008C1B1D">
              <w:rPr>
                <w:sz w:val="16"/>
                <w:szCs w:val="16"/>
              </w:rPr>
              <w:t>2.8</w:t>
            </w:r>
          </w:p>
        </w:tc>
        <w:tc>
          <w:tcPr>
            <w:tcW w:w="537" w:type="pct"/>
            <w:vAlign w:val="center"/>
          </w:tcPr>
          <w:p w14:paraId="6BDF2860" w14:textId="5AA3F6D5" w:rsidR="00800557" w:rsidRPr="008C1B1D" w:rsidRDefault="00800557" w:rsidP="00800557">
            <w:pPr>
              <w:tabs>
                <w:tab w:val="decimal" w:pos="447"/>
              </w:tabs>
              <w:ind w:left="-57"/>
              <w:jc w:val="left"/>
              <w:rPr>
                <w:sz w:val="16"/>
                <w:szCs w:val="16"/>
              </w:rPr>
            </w:pPr>
            <w:r w:rsidRPr="008C1B1D">
              <w:rPr>
                <w:sz w:val="16"/>
                <w:szCs w:val="16"/>
              </w:rPr>
              <w:t>0.3</w:t>
            </w:r>
          </w:p>
        </w:tc>
      </w:tr>
      <w:tr w:rsidR="00800557" w:rsidRPr="008C1B1D" w14:paraId="1C7D9A7E" w14:textId="77777777" w:rsidTr="00800557">
        <w:trPr>
          <w:trHeight w:hRule="exact" w:val="227"/>
          <w:jc w:val="center"/>
        </w:trPr>
        <w:tc>
          <w:tcPr>
            <w:tcW w:w="1777" w:type="pct"/>
            <w:shd w:val="clear" w:color="auto" w:fill="F2F2F2"/>
            <w:noWrap/>
            <w:vAlign w:val="center"/>
            <w:hideMark/>
          </w:tcPr>
          <w:p w14:paraId="4C45B489" w14:textId="77777777" w:rsidR="00800557" w:rsidRPr="008C1B1D" w:rsidRDefault="00800557" w:rsidP="00800557">
            <w:pPr>
              <w:ind w:firstLineChars="100" w:firstLine="160"/>
              <w:jc w:val="left"/>
              <w:rPr>
                <w:color w:val="000000"/>
                <w:sz w:val="16"/>
                <w:szCs w:val="16"/>
                <w:lang w:val="es-MX" w:eastAsia="es-MX"/>
              </w:rPr>
            </w:pPr>
            <w:r w:rsidRPr="008C1B1D">
              <w:rPr>
                <w:color w:val="000000"/>
                <w:sz w:val="16"/>
                <w:szCs w:val="16"/>
                <w:lang w:val="es-MX" w:eastAsia="es-MX"/>
              </w:rPr>
              <w:t>Población no económicamente activa (</w:t>
            </w:r>
            <w:r w:rsidRPr="008C1B1D">
              <w:rPr>
                <w:smallCaps/>
                <w:color w:val="000000"/>
                <w:sz w:val="16"/>
                <w:szCs w:val="16"/>
                <w:lang w:val="es-MX" w:eastAsia="es-MX"/>
              </w:rPr>
              <w:t>pnea)</w:t>
            </w:r>
            <w:r w:rsidRPr="008C1B1D">
              <w:rPr>
                <w:color w:val="000000"/>
                <w:sz w:val="16"/>
                <w:szCs w:val="16"/>
                <w:vertAlign w:val="superscript"/>
                <w:lang w:val="es-MX" w:eastAsia="es-MX"/>
              </w:rPr>
              <w:t>1/</w:t>
            </w:r>
          </w:p>
        </w:tc>
        <w:tc>
          <w:tcPr>
            <w:tcW w:w="537" w:type="pct"/>
            <w:shd w:val="clear" w:color="auto" w:fill="F2F2F2"/>
            <w:noWrap/>
            <w:vAlign w:val="center"/>
          </w:tcPr>
          <w:p w14:paraId="292BD499" w14:textId="60D14E70" w:rsidR="00800557" w:rsidRPr="008C1B1D" w:rsidRDefault="00800557" w:rsidP="00800557">
            <w:pPr>
              <w:tabs>
                <w:tab w:val="decimal" w:pos="787"/>
              </w:tabs>
              <w:ind w:left="-57"/>
              <w:jc w:val="left"/>
              <w:rPr>
                <w:sz w:val="16"/>
                <w:szCs w:val="16"/>
              </w:rPr>
            </w:pPr>
            <w:r w:rsidRPr="008C1B1D">
              <w:rPr>
                <w:sz w:val="16"/>
                <w:szCs w:val="16"/>
              </w:rPr>
              <w:t xml:space="preserve"> 28 736 391</w:t>
            </w:r>
          </w:p>
        </w:tc>
        <w:tc>
          <w:tcPr>
            <w:tcW w:w="538" w:type="pct"/>
            <w:shd w:val="clear" w:color="auto" w:fill="F2F2F2"/>
            <w:vAlign w:val="center"/>
          </w:tcPr>
          <w:p w14:paraId="185FFCF8" w14:textId="18D73977" w:rsidR="00800557" w:rsidRPr="008C1B1D" w:rsidRDefault="00800557" w:rsidP="00800557">
            <w:pPr>
              <w:tabs>
                <w:tab w:val="decimal" w:pos="787"/>
              </w:tabs>
              <w:ind w:left="-57"/>
              <w:jc w:val="left"/>
              <w:rPr>
                <w:sz w:val="16"/>
                <w:szCs w:val="16"/>
              </w:rPr>
            </w:pPr>
            <w:r w:rsidRPr="008C1B1D">
              <w:rPr>
                <w:sz w:val="16"/>
                <w:szCs w:val="16"/>
              </w:rPr>
              <w:t xml:space="preserve"> 29 891 034</w:t>
            </w:r>
          </w:p>
        </w:tc>
        <w:tc>
          <w:tcPr>
            <w:tcW w:w="537" w:type="pct"/>
            <w:shd w:val="clear" w:color="auto" w:fill="F2F2F2"/>
            <w:vAlign w:val="center"/>
          </w:tcPr>
          <w:p w14:paraId="2B0E21C9" w14:textId="6E31CFE0" w:rsidR="00800557" w:rsidRPr="008C1B1D" w:rsidRDefault="00800557" w:rsidP="00800557">
            <w:pPr>
              <w:tabs>
                <w:tab w:val="decimal" w:pos="227"/>
              </w:tabs>
              <w:jc w:val="left"/>
              <w:rPr>
                <w:sz w:val="16"/>
                <w:szCs w:val="16"/>
              </w:rPr>
            </w:pPr>
            <w:r w:rsidRPr="008C1B1D">
              <w:rPr>
                <w:sz w:val="16"/>
                <w:szCs w:val="16"/>
              </w:rPr>
              <w:t xml:space="preserve"> 1 154 643</w:t>
            </w:r>
          </w:p>
        </w:tc>
        <w:tc>
          <w:tcPr>
            <w:tcW w:w="537" w:type="pct"/>
            <w:shd w:val="clear" w:color="auto" w:fill="F2F2F2"/>
            <w:vAlign w:val="center"/>
          </w:tcPr>
          <w:p w14:paraId="349E84F2" w14:textId="1E79EAFF" w:rsidR="00800557" w:rsidRPr="008C1B1D" w:rsidRDefault="00800557" w:rsidP="00800557">
            <w:pPr>
              <w:tabs>
                <w:tab w:val="decimal" w:pos="501"/>
              </w:tabs>
              <w:ind w:left="-57"/>
              <w:jc w:val="left"/>
              <w:rPr>
                <w:sz w:val="16"/>
                <w:szCs w:val="16"/>
              </w:rPr>
            </w:pPr>
            <w:r w:rsidRPr="008C1B1D">
              <w:rPr>
                <w:sz w:val="16"/>
                <w:szCs w:val="16"/>
              </w:rPr>
              <w:t>53.0</w:t>
            </w:r>
          </w:p>
        </w:tc>
        <w:tc>
          <w:tcPr>
            <w:tcW w:w="537" w:type="pct"/>
            <w:shd w:val="clear" w:color="auto" w:fill="F2F2F2"/>
            <w:vAlign w:val="center"/>
          </w:tcPr>
          <w:p w14:paraId="093A7F2F" w14:textId="1558D193" w:rsidR="00800557" w:rsidRPr="008C1B1D" w:rsidRDefault="00800557" w:rsidP="00800557">
            <w:pPr>
              <w:tabs>
                <w:tab w:val="decimal" w:pos="501"/>
              </w:tabs>
              <w:ind w:left="-57"/>
              <w:jc w:val="left"/>
              <w:rPr>
                <w:sz w:val="16"/>
                <w:szCs w:val="16"/>
              </w:rPr>
            </w:pPr>
            <w:r w:rsidRPr="008C1B1D">
              <w:rPr>
                <w:sz w:val="16"/>
                <w:szCs w:val="16"/>
              </w:rPr>
              <w:t>54.2</w:t>
            </w:r>
          </w:p>
        </w:tc>
        <w:tc>
          <w:tcPr>
            <w:tcW w:w="537" w:type="pct"/>
            <w:shd w:val="clear" w:color="auto" w:fill="F2F2F2"/>
            <w:vAlign w:val="center"/>
          </w:tcPr>
          <w:p w14:paraId="1187A97B" w14:textId="63FB02B1" w:rsidR="00800557" w:rsidRPr="008C1B1D" w:rsidRDefault="00800557" w:rsidP="00800557">
            <w:pPr>
              <w:tabs>
                <w:tab w:val="decimal" w:pos="447"/>
              </w:tabs>
              <w:ind w:left="-57"/>
              <w:jc w:val="left"/>
              <w:rPr>
                <w:sz w:val="16"/>
                <w:szCs w:val="16"/>
              </w:rPr>
            </w:pPr>
            <w:r w:rsidRPr="008C1B1D">
              <w:rPr>
                <w:sz w:val="16"/>
                <w:szCs w:val="16"/>
              </w:rPr>
              <w:t>1.2</w:t>
            </w:r>
          </w:p>
        </w:tc>
      </w:tr>
      <w:tr w:rsidR="00800557" w:rsidRPr="008C1B1D" w14:paraId="63EA335F" w14:textId="77777777" w:rsidTr="00800557">
        <w:trPr>
          <w:trHeight w:hRule="exact" w:val="227"/>
          <w:jc w:val="center"/>
        </w:trPr>
        <w:tc>
          <w:tcPr>
            <w:tcW w:w="1777" w:type="pct"/>
            <w:shd w:val="clear" w:color="auto" w:fill="auto"/>
            <w:noWrap/>
            <w:vAlign w:val="center"/>
            <w:hideMark/>
          </w:tcPr>
          <w:p w14:paraId="199CA034" w14:textId="77777777"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Disponible</w:t>
            </w:r>
            <w:r w:rsidRPr="008C1B1D">
              <w:rPr>
                <w:color w:val="000000"/>
                <w:sz w:val="16"/>
                <w:szCs w:val="16"/>
                <w:vertAlign w:val="superscript"/>
                <w:lang w:val="es-MX" w:eastAsia="es-MX"/>
              </w:rPr>
              <w:t>3/</w:t>
            </w:r>
          </w:p>
        </w:tc>
        <w:tc>
          <w:tcPr>
            <w:tcW w:w="537" w:type="pct"/>
            <w:shd w:val="clear" w:color="auto" w:fill="auto"/>
            <w:noWrap/>
            <w:vAlign w:val="center"/>
          </w:tcPr>
          <w:p w14:paraId="28BAA8DC" w14:textId="20BE36C7" w:rsidR="00800557" w:rsidRPr="008C1B1D" w:rsidRDefault="00800557" w:rsidP="00800557">
            <w:pPr>
              <w:tabs>
                <w:tab w:val="decimal" w:pos="787"/>
              </w:tabs>
              <w:ind w:left="-57"/>
              <w:jc w:val="left"/>
              <w:rPr>
                <w:sz w:val="16"/>
                <w:szCs w:val="16"/>
              </w:rPr>
            </w:pPr>
            <w:r w:rsidRPr="008C1B1D">
              <w:rPr>
                <w:sz w:val="16"/>
                <w:szCs w:val="16"/>
              </w:rPr>
              <w:t xml:space="preserve"> 3 419 670</w:t>
            </w:r>
          </w:p>
        </w:tc>
        <w:tc>
          <w:tcPr>
            <w:tcW w:w="538" w:type="pct"/>
            <w:vAlign w:val="center"/>
          </w:tcPr>
          <w:p w14:paraId="68F246A3" w14:textId="36E46A7D" w:rsidR="00800557" w:rsidRPr="008C1B1D" w:rsidRDefault="00800557" w:rsidP="00800557">
            <w:pPr>
              <w:tabs>
                <w:tab w:val="decimal" w:pos="787"/>
              </w:tabs>
              <w:ind w:left="-57"/>
              <w:jc w:val="left"/>
              <w:rPr>
                <w:sz w:val="16"/>
                <w:szCs w:val="16"/>
              </w:rPr>
            </w:pPr>
            <w:r w:rsidRPr="008C1B1D">
              <w:rPr>
                <w:sz w:val="16"/>
                <w:szCs w:val="16"/>
              </w:rPr>
              <w:t xml:space="preserve"> 3 593 804</w:t>
            </w:r>
          </w:p>
        </w:tc>
        <w:tc>
          <w:tcPr>
            <w:tcW w:w="537" w:type="pct"/>
            <w:vAlign w:val="center"/>
          </w:tcPr>
          <w:p w14:paraId="33CFE476" w14:textId="768BEC53" w:rsidR="00800557" w:rsidRPr="008C1B1D" w:rsidRDefault="00800557" w:rsidP="00800557">
            <w:pPr>
              <w:tabs>
                <w:tab w:val="decimal" w:pos="546"/>
              </w:tabs>
              <w:ind w:left="-57"/>
              <w:jc w:val="left"/>
              <w:rPr>
                <w:sz w:val="16"/>
                <w:szCs w:val="16"/>
              </w:rPr>
            </w:pPr>
            <w:r w:rsidRPr="008C1B1D">
              <w:rPr>
                <w:sz w:val="16"/>
                <w:szCs w:val="16"/>
              </w:rPr>
              <w:t>174 134</w:t>
            </w:r>
          </w:p>
        </w:tc>
        <w:tc>
          <w:tcPr>
            <w:tcW w:w="537" w:type="pct"/>
            <w:vAlign w:val="center"/>
          </w:tcPr>
          <w:p w14:paraId="183C21AE" w14:textId="2EE8329E" w:rsidR="00800557" w:rsidRPr="008C1B1D" w:rsidRDefault="00800557" w:rsidP="00800557">
            <w:pPr>
              <w:tabs>
                <w:tab w:val="decimal" w:pos="501"/>
              </w:tabs>
              <w:ind w:left="-57"/>
              <w:jc w:val="left"/>
              <w:rPr>
                <w:sz w:val="16"/>
                <w:szCs w:val="16"/>
              </w:rPr>
            </w:pPr>
            <w:r w:rsidRPr="008C1B1D">
              <w:rPr>
                <w:sz w:val="16"/>
                <w:szCs w:val="16"/>
              </w:rPr>
              <w:t>11.9</w:t>
            </w:r>
          </w:p>
        </w:tc>
        <w:tc>
          <w:tcPr>
            <w:tcW w:w="537" w:type="pct"/>
            <w:vAlign w:val="center"/>
          </w:tcPr>
          <w:p w14:paraId="12630B2B" w14:textId="70C1184C" w:rsidR="00800557" w:rsidRPr="008C1B1D" w:rsidRDefault="00800557" w:rsidP="00800557">
            <w:pPr>
              <w:tabs>
                <w:tab w:val="decimal" w:pos="501"/>
              </w:tabs>
              <w:ind w:left="-57"/>
              <w:jc w:val="left"/>
              <w:rPr>
                <w:sz w:val="16"/>
                <w:szCs w:val="16"/>
              </w:rPr>
            </w:pPr>
            <w:r w:rsidRPr="008C1B1D">
              <w:rPr>
                <w:sz w:val="16"/>
                <w:szCs w:val="16"/>
              </w:rPr>
              <w:t>12.0</w:t>
            </w:r>
          </w:p>
        </w:tc>
        <w:tc>
          <w:tcPr>
            <w:tcW w:w="537" w:type="pct"/>
            <w:vAlign w:val="center"/>
          </w:tcPr>
          <w:p w14:paraId="1BECBBB8" w14:textId="0F055836" w:rsidR="00800557" w:rsidRPr="008C1B1D" w:rsidRDefault="00800557" w:rsidP="00800557">
            <w:pPr>
              <w:tabs>
                <w:tab w:val="decimal" w:pos="447"/>
              </w:tabs>
              <w:ind w:left="-57"/>
              <w:jc w:val="left"/>
              <w:rPr>
                <w:sz w:val="16"/>
                <w:szCs w:val="16"/>
              </w:rPr>
            </w:pPr>
            <w:r w:rsidRPr="008C1B1D">
              <w:rPr>
                <w:sz w:val="16"/>
                <w:szCs w:val="16"/>
              </w:rPr>
              <w:t>0.1</w:t>
            </w:r>
          </w:p>
        </w:tc>
      </w:tr>
      <w:tr w:rsidR="00800557" w:rsidRPr="008C1B1D" w14:paraId="44E7F50D" w14:textId="77777777" w:rsidTr="00800557">
        <w:trPr>
          <w:trHeight w:hRule="exact" w:val="227"/>
          <w:jc w:val="center"/>
        </w:trPr>
        <w:tc>
          <w:tcPr>
            <w:tcW w:w="1777" w:type="pct"/>
            <w:shd w:val="clear" w:color="auto" w:fill="F2F2F2"/>
            <w:noWrap/>
            <w:vAlign w:val="center"/>
            <w:hideMark/>
          </w:tcPr>
          <w:p w14:paraId="2AC19FD3" w14:textId="77777777"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No disponible</w:t>
            </w:r>
            <w:r w:rsidRPr="008C1B1D">
              <w:rPr>
                <w:color w:val="000000"/>
                <w:sz w:val="16"/>
                <w:szCs w:val="16"/>
                <w:vertAlign w:val="superscript"/>
                <w:lang w:val="es-MX" w:eastAsia="es-MX"/>
              </w:rPr>
              <w:t>3/</w:t>
            </w:r>
          </w:p>
        </w:tc>
        <w:tc>
          <w:tcPr>
            <w:tcW w:w="537" w:type="pct"/>
            <w:shd w:val="clear" w:color="auto" w:fill="F2F2F2"/>
            <w:noWrap/>
            <w:vAlign w:val="center"/>
          </w:tcPr>
          <w:p w14:paraId="611D3319" w14:textId="6D37DDE5" w:rsidR="00800557" w:rsidRPr="008C1B1D" w:rsidRDefault="00800557" w:rsidP="00800557">
            <w:pPr>
              <w:tabs>
                <w:tab w:val="decimal" w:pos="787"/>
              </w:tabs>
              <w:ind w:left="-57"/>
              <w:jc w:val="left"/>
              <w:rPr>
                <w:sz w:val="16"/>
                <w:szCs w:val="16"/>
              </w:rPr>
            </w:pPr>
            <w:r w:rsidRPr="008C1B1D">
              <w:rPr>
                <w:sz w:val="16"/>
                <w:szCs w:val="16"/>
              </w:rPr>
              <w:t xml:space="preserve"> 25 316 721</w:t>
            </w:r>
          </w:p>
        </w:tc>
        <w:tc>
          <w:tcPr>
            <w:tcW w:w="538" w:type="pct"/>
            <w:shd w:val="clear" w:color="auto" w:fill="F2F2F2"/>
            <w:vAlign w:val="center"/>
          </w:tcPr>
          <w:p w14:paraId="02B0B639" w14:textId="63D9408B" w:rsidR="00800557" w:rsidRPr="008C1B1D" w:rsidRDefault="00800557" w:rsidP="00800557">
            <w:pPr>
              <w:tabs>
                <w:tab w:val="decimal" w:pos="787"/>
              </w:tabs>
              <w:ind w:left="-57"/>
              <w:jc w:val="left"/>
              <w:rPr>
                <w:sz w:val="16"/>
                <w:szCs w:val="16"/>
              </w:rPr>
            </w:pPr>
            <w:r w:rsidRPr="008C1B1D">
              <w:rPr>
                <w:sz w:val="16"/>
                <w:szCs w:val="16"/>
              </w:rPr>
              <w:t xml:space="preserve"> 26 297 230</w:t>
            </w:r>
          </w:p>
        </w:tc>
        <w:tc>
          <w:tcPr>
            <w:tcW w:w="537" w:type="pct"/>
            <w:shd w:val="clear" w:color="auto" w:fill="F2F2F2"/>
            <w:vAlign w:val="center"/>
          </w:tcPr>
          <w:p w14:paraId="3FF54058" w14:textId="00E040B4" w:rsidR="00800557" w:rsidRPr="008C1B1D" w:rsidRDefault="00800557" w:rsidP="00800557">
            <w:pPr>
              <w:tabs>
                <w:tab w:val="decimal" w:pos="546"/>
              </w:tabs>
              <w:ind w:left="-57"/>
              <w:jc w:val="left"/>
              <w:rPr>
                <w:sz w:val="16"/>
                <w:szCs w:val="16"/>
              </w:rPr>
            </w:pPr>
            <w:r w:rsidRPr="008C1B1D">
              <w:rPr>
                <w:sz w:val="16"/>
                <w:szCs w:val="16"/>
              </w:rPr>
              <w:t xml:space="preserve">  980 509</w:t>
            </w:r>
          </w:p>
        </w:tc>
        <w:tc>
          <w:tcPr>
            <w:tcW w:w="537" w:type="pct"/>
            <w:shd w:val="clear" w:color="auto" w:fill="F2F2F2"/>
            <w:vAlign w:val="center"/>
          </w:tcPr>
          <w:p w14:paraId="4436E87B" w14:textId="5894D34C" w:rsidR="00800557" w:rsidRPr="008C1B1D" w:rsidRDefault="00800557" w:rsidP="00800557">
            <w:pPr>
              <w:tabs>
                <w:tab w:val="decimal" w:pos="501"/>
              </w:tabs>
              <w:ind w:left="-57"/>
              <w:jc w:val="left"/>
              <w:rPr>
                <w:sz w:val="16"/>
                <w:szCs w:val="16"/>
              </w:rPr>
            </w:pPr>
            <w:r w:rsidRPr="008C1B1D">
              <w:rPr>
                <w:sz w:val="16"/>
                <w:szCs w:val="16"/>
              </w:rPr>
              <w:t>88.1</w:t>
            </w:r>
          </w:p>
        </w:tc>
        <w:tc>
          <w:tcPr>
            <w:tcW w:w="537" w:type="pct"/>
            <w:shd w:val="clear" w:color="auto" w:fill="F2F2F2"/>
            <w:vAlign w:val="center"/>
          </w:tcPr>
          <w:p w14:paraId="0F28C4F1" w14:textId="69833471" w:rsidR="00800557" w:rsidRPr="008C1B1D" w:rsidRDefault="00800557" w:rsidP="00800557">
            <w:pPr>
              <w:tabs>
                <w:tab w:val="decimal" w:pos="501"/>
              </w:tabs>
              <w:ind w:left="-57"/>
              <w:jc w:val="left"/>
              <w:rPr>
                <w:sz w:val="16"/>
                <w:szCs w:val="16"/>
              </w:rPr>
            </w:pPr>
            <w:r w:rsidRPr="008C1B1D">
              <w:rPr>
                <w:sz w:val="16"/>
                <w:szCs w:val="16"/>
              </w:rPr>
              <w:t>88.0</w:t>
            </w:r>
          </w:p>
        </w:tc>
        <w:tc>
          <w:tcPr>
            <w:tcW w:w="537" w:type="pct"/>
            <w:shd w:val="clear" w:color="auto" w:fill="F2F2F2"/>
            <w:vAlign w:val="center"/>
          </w:tcPr>
          <w:p w14:paraId="383E30EE" w14:textId="65939068" w:rsidR="00800557" w:rsidRPr="008C1B1D" w:rsidRDefault="00800557" w:rsidP="00800557">
            <w:pPr>
              <w:tabs>
                <w:tab w:val="decimal" w:pos="447"/>
              </w:tabs>
              <w:ind w:left="-57"/>
              <w:jc w:val="left"/>
              <w:rPr>
                <w:sz w:val="16"/>
                <w:szCs w:val="16"/>
              </w:rPr>
            </w:pPr>
            <w:r w:rsidRPr="008C1B1D">
              <w:rPr>
                <w:sz w:val="16"/>
                <w:szCs w:val="16"/>
              </w:rPr>
              <w:t>-0.1</w:t>
            </w:r>
          </w:p>
        </w:tc>
      </w:tr>
      <w:tr w:rsidR="00800557" w:rsidRPr="008C1B1D" w14:paraId="0E8A2336" w14:textId="77777777" w:rsidTr="00800557">
        <w:trPr>
          <w:trHeight w:hRule="exact" w:val="227"/>
          <w:jc w:val="center"/>
        </w:trPr>
        <w:tc>
          <w:tcPr>
            <w:tcW w:w="1777" w:type="pct"/>
            <w:shd w:val="clear" w:color="auto" w:fill="C0C0C0"/>
            <w:noWrap/>
            <w:vAlign w:val="center"/>
            <w:hideMark/>
          </w:tcPr>
          <w:p w14:paraId="30863D1A" w14:textId="77777777" w:rsidR="00800557" w:rsidRPr="008C1B1D" w:rsidRDefault="00800557" w:rsidP="00800557">
            <w:pPr>
              <w:jc w:val="left"/>
              <w:rPr>
                <w:b/>
                <w:bCs/>
                <w:color w:val="000000"/>
                <w:sz w:val="16"/>
                <w:szCs w:val="16"/>
                <w:lang w:val="es-MX" w:eastAsia="es-MX"/>
              </w:rPr>
            </w:pPr>
            <w:r w:rsidRPr="008C1B1D">
              <w:rPr>
                <w:b/>
                <w:bCs/>
                <w:color w:val="000000"/>
                <w:sz w:val="16"/>
                <w:szCs w:val="16"/>
                <w:lang w:val="es-MX" w:eastAsia="es-MX"/>
              </w:rPr>
              <w:t>Hombres</w:t>
            </w:r>
          </w:p>
        </w:tc>
        <w:tc>
          <w:tcPr>
            <w:tcW w:w="537" w:type="pct"/>
            <w:shd w:val="clear" w:color="auto" w:fill="C0C0C0"/>
            <w:noWrap/>
            <w:vAlign w:val="center"/>
          </w:tcPr>
          <w:p w14:paraId="28E2E178" w14:textId="5312DAE9" w:rsidR="00800557" w:rsidRPr="008C1B1D" w:rsidRDefault="00800557" w:rsidP="00800557">
            <w:pPr>
              <w:tabs>
                <w:tab w:val="decimal" w:pos="787"/>
              </w:tabs>
              <w:ind w:left="-57"/>
              <w:jc w:val="left"/>
              <w:rPr>
                <w:b/>
                <w:bCs/>
                <w:sz w:val="16"/>
                <w:szCs w:val="16"/>
              </w:rPr>
            </w:pPr>
            <w:r w:rsidRPr="008C1B1D">
              <w:rPr>
                <w:b/>
                <w:bCs/>
                <w:sz w:val="16"/>
                <w:szCs w:val="16"/>
              </w:rPr>
              <w:t xml:space="preserve"> 47 226 610</w:t>
            </w:r>
          </w:p>
        </w:tc>
        <w:tc>
          <w:tcPr>
            <w:tcW w:w="538" w:type="pct"/>
            <w:shd w:val="clear" w:color="auto" w:fill="C0C0C0"/>
            <w:vAlign w:val="center"/>
          </w:tcPr>
          <w:p w14:paraId="735368D2" w14:textId="5E537914" w:rsidR="00800557" w:rsidRPr="008C1B1D" w:rsidRDefault="00800557" w:rsidP="00800557">
            <w:pPr>
              <w:tabs>
                <w:tab w:val="decimal" w:pos="787"/>
              </w:tabs>
              <w:ind w:left="-57"/>
              <w:jc w:val="left"/>
              <w:rPr>
                <w:b/>
                <w:bCs/>
                <w:sz w:val="16"/>
                <w:szCs w:val="16"/>
              </w:rPr>
            </w:pPr>
            <w:r w:rsidRPr="008C1B1D">
              <w:rPr>
                <w:b/>
                <w:bCs/>
                <w:sz w:val="16"/>
                <w:szCs w:val="16"/>
              </w:rPr>
              <w:t xml:space="preserve"> 48 518 534</w:t>
            </w:r>
          </w:p>
        </w:tc>
        <w:tc>
          <w:tcPr>
            <w:tcW w:w="537" w:type="pct"/>
            <w:shd w:val="clear" w:color="auto" w:fill="C0C0C0"/>
            <w:vAlign w:val="center"/>
          </w:tcPr>
          <w:p w14:paraId="58BADC63" w14:textId="42BF1E45" w:rsidR="00800557" w:rsidRPr="008C1B1D" w:rsidRDefault="00800557" w:rsidP="009E3E7E">
            <w:pPr>
              <w:tabs>
                <w:tab w:val="decimal" w:pos="227"/>
              </w:tabs>
              <w:jc w:val="left"/>
              <w:rPr>
                <w:b/>
                <w:bCs/>
                <w:sz w:val="16"/>
                <w:szCs w:val="16"/>
              </w:rPr>
            </w:pPr>
            <w:r w:rsidRPr="008C1B1D">
              <w:rPr>
                <w:b/>
                <w:bCs/>
                <w:sz w:val="16"/>
                <w:szCs w:val="16"/>
              </w:rPr>
              <w:t xml:space="preserve"> 1 291 924</w:t>
            </w:r>
          </w:p>
        </w:tc>
        <w:tc>
          <w:tcPr>
            <w:tcW w:w="537" w:type="pct"/>
            <w:shd w:val="clear" w:color="auto" w:fill="C0C0C0"/>
            <w:vAlign w:val="center"/>
          </w:tcPr>
          <w:p w14:paraId="49E2DE3D" w14:textId="4912BB62" w:rsidR="00800557" w:rsidRPr="008C1B1D" w:rsidRDefault="00800557" w:rsidP="00800557">
            <w:pPr>
              <w:tabs>
                <w:tab w:val="decimal" w:pos="501"/>
              </w:tabs>
              <w:ind w:left="-57"/>
              <w:jc w:val="left"/>
              <w:rPr>
                <w:b/>
                <w:bCs/>
                <w:sz w:val="16"/>
                <w:szCs w:val="16"/>
              </w:rPr>
            </w:pPr>
            <w:r w:rsidRPr="008C1B1D">
              <w:rPr>
                <w:b/>
                <w:bCs/>
                <w:sz w:val="16"/>
                <w:szCs w:val="16"/>
              </w:rPr>
              <w:t>100.0</w:t>
            </w:r>
          </w:p>
        </w:tc>
        <w:tc>
          <w:tcPr>
            <w:tcW w:w="537" w:type="pct"/>
            <w:shd w:val="clear" w:color="auto" w:fill="C0C0C0"/>
            <w:vAlign w:val="center"/>
          </w:tcPr>
          <w:p w14:paraId="79C189F7" w14:textId="40CB74A8" w:rsidR="00800557" w:rsidRPr="008C1B1D" w:rsidRDefault="00800557" w:rsidP="00800557">
            <w:pPr>
              <w:tabs>
                <w:tab w:val="decimal" w:pos="501"/>
              </w:tabs>
              <w:ind w:left="-57"/>
              <w:jc w:val="left"/>
              <w:rPr>
                <w:b/>
                <w:bCs/>
                <w:sz w:val="16"/>
                <w:szCs w:val="16"/>
              </w:rPr>
            </w:pPr>
            <w:r w:rsidRPr="008C1B1D">
              <w:rPr>
                <w:b/>
                <w:bCs/>
                <w:sz w:val="16"/>
                <w:szCs w:val="16"/>
              </w:rPr>
              <w:t>100.0</w:t>
            </w:r>
          </w:p>
        </w:tc>
        <w:tc>
          <w:tcPr>
            <w:tcW w:w="537" w:type="pct"/>
            <w:shd w:val="clear" w:color="auto" w:fill="C0C0C0"/>
            <w:vAlign w:val="center"/>
          </w:tcPr>
          <w:p w14:paraId="0DB1D704" w14:textId="37427260" w:rsidR="00800557" w:rsidRPr="008C1B1D" w:rsidRDefault="00800557" w:rsidP="00800557">
            <w:pPr>
              <w:tabs>
                <w:tab w:val="decimal" w:pos="447"/>
              </w:tabs>
              <w:ind w:left="-57"/>
              <w:jc w:val="left"/>
              <w:rPr>
                <w:b/>
                <w:bCs/>
                <w:sz w:val="16"/>
                <w:szCs w:val="16"/>
              </w:rPr>
            </w:pPr>
          </w:p>
        </w:tc>
      </w:tr>
      <w:tr w:rsidR="00800557" w:rsidRPr="008C1B1D" w14:paraId="1FC2031A" w14:textId="77777777" w:rsidTr="00800557">
        <w:trPr>
          <w:trHeight w:hRule="exact" w:val="227"/>
          <w:jc w:val="center"/>
        </w:trPr>
        <w:tc>
          <w:tcPr>
            <w:tcW w:w="1777" w:type="pct"/>
            <w:shd w:val="clear" w:color="auto" w:fill="auto"/>
            <w:noWrap/>
            <w:vAlign w:val="center"/>
            <w:hideMark/>
          </w:tcPr>
          <w:p w14:paraId="64759A98" w14:textId="348B87EA" w:rsidR="00800557" w:rsidRPr="008C1B1D" w:rsidRDefault="00800557" w:rsidP="00800557">
            <w:pPr>
              <w:ind w:firstLineChars="100" w:firstLine="160"/>
              <w:jc w:val="left"/>
              <w:rPr>
                <w:color w:val="000000"/>
                <w:sz w:val="16"/>
                <w:szCs w:val="16"/>
                <w:lang w:val="es-MX" w:eastAsia="es-MX"/>
              </w:rPr>
            </w:pPr>
            <w:r w:rsidRPr="008C1B1D">
              <w:rPr>
                <w:color w:val="000000"/>
                <w:sz w:val="16"/>
                <w:szCs w:val="16"/>
                <w:lang w:val="es-MX" w:eastAsia="es-MX"/>
              </w:rPr>
              <w:t>Población económicamente activa (</w:t>
            </w:r>
            <w:r w:rsidRPr="008C1B1D">
              <w:rPr>
                <w:smallCaps/>
                <w:color w:val="000000"/>
                <w:sz w:val="16"/>
                <w:szCs w:val="16"/>
                <w:lang w:val="es-MX" w:eastAsia="es-MX"/>
              </w:rPr>
              <w:t>pea</w:t>
            </w:r>
            <w:r w:rsidRPr="008C1B1D">
              <w:rPr>
                <w:color w:val="000000"/>
                <w:sz w:val="16"/>
                <w:szCs w:val="16"/>
                <w:lang w:val="es-MX" w:eastAsia="es-MX"/>
              </w:rPr>
              <w:t>)</w:t>
            </w:r>
            <w:r w:rsidRPr="008C1B1D">
              <w:rPr>
                <w:color w:val="000000"/>
                <w:sz w:val="16"/>
                <w:szCs w:val="16"/>
                <w:vertAlign w:val="superscript"/>
                <w:lang w:val="es-MX" w:eastAsia="es-MX"/>
              </w:rPr>
              <w:t>1/</w:t>
            </w:r>
          </w:p>
        </w:tc>
        <w:tc>
          <w:tcPr>
            <w:tcW w:w="537" w:type="pct"/>
            <w:shd w:val="clear" w:color="auto" w:fill="auto"/>
            <w:noWrap/>
            <w:vAlign w:val="center"/>
          </w:tcPr>
          <w:p w14:paraId="0EB89A1B" w14:textId="3E63F1C0" w:rsidR="00800557" w:rsidRPr="008C1B1D" w:rsidRDefault="00800557" w:rsidP="00800557">
            <w:pPr>
              <w:tabs>
                <w:tab w:val="decimal" w:pos="787"/>
              </w:tabs>
              <w:ind w:left="-57"/>
              <w:jc w:val="left"/>
              <w:rPr>
                <w:sz w:val="16"/>
                <w:szCs w:val="16"/>
              </w:rPr>
            </w:pPr>
            <w:r w:rsidRPr="008C1B1D">
              <w:rPr>
                <w:sz w:val="16"/>
                <w:szCs w:val="16"/>
              </w:rPr>
              <w:t xml:space="preserve"> 35 918 679</w:t>
            </w:r>
          </w:p>
        </w:tc>
        <w:tc>
          <w:tcPr>
            <w:tcW w:w="538" w:type="pct"/>
            <w:shd w:val="clear" w:color="auto" w:fill="auto"/>
            <w:vAlign w:val="center"/>
          </w:tcPr>
          <w:p w14:paraId="47EC8687" w14:textId="3CAB9E3C" w:rsidR="00800557" w:rsidRPr="008C1B1D" w:rsidRDefault="00800557" w:rsidP="00800557">
            <w:pPr>
              <w:tabs>
                <w:tab w:val="decimal" w:pos="787"/>
              </w:tabs>
              <w:ind w:left="-57"/>
              <w:jc w:val="left"/>
              <w:rPr>
                <w:sz w:val="16"/>
                <w:szCs w:val="16"/>
              </w:rPr>
            </w:pPr>
            <w:r w:rsidRPr="008C1B1D">
              <w:rPr>
                <w:sz w:val="16"/>
                <w:szCs w:val="16"/>
              </w:rPr>
              <w:t xml:space="preserve"> 36 354 138</w:t>
            </w:r>
          </w:p>
        </w:tc>
        <w:tc>
          <w:tcPr>
            <w:tcW w:w="537" w:type="pct"/>
            <w:shd w:val="clear" w:color="auto" w:fill="auto"/>
            <w:vAlign w:val="center"/>
          </w:tcPr>
          <w:p w14:paraId="55BE23D5" w14:textId="653E8C19" w:rsidR="00800557" w:rsidRPr="008C1B1D" w:rsidRDefault="00800557" w:rsidP="00800557">
            <w:pPr>
              <w:tabs>
                <w:tab w:val="decimal" w:pos="546"/>
              </w:tabs>
              <w:ind w:left="-57"/>
              <w:jc w:val="left"/>
              <w:rPr>
                <w:sz w:val="16"/>
                <w:szCs w:val="16"/>
              </w:rPr>
            </w:pPr>
            <w:r w:rsidRPr="008C1B1D">
              <w:rPr>
                <w:sz w:val="16"/>
                <w:szCs w:val="16"/>
              </w:rPr>
              <w:t>435 459</w:t>
            </w:r>
          </w:p>
        </w:tc>
        <w:tc>
          <w:tcPr>
            <w:tcW w:w="537" w:type="pct"/>
            <w:shd w:val="clear" w:color="auto" w:fill="auto"/>
            <w:vAlign w:val="center"/>
          </w:tcPr>
          <w:p w14:paraId="5BE0A1D9" w14:textId="06A10F03" w:rsidR="00800557" w:rsidRPr="008C1B1D" w:rsidRDefault="00800557" w:rsidP="00800557">
            <w:pPr>
              <w:tabs>
                <w:tab w:val="decimal" w:pos="501"/>
              </w:tabs>
              <w:ind w:left="-57"/>
              <w:jc w:val="left"/>
              <w:rPr>
                <w:sz w:val="16"/>
                <w:szCs w:val="16"/>
              </w:rPr>
            </w:pPr>
            <w:r w:rsidRPr="008C1B1D">
              <w:rPr>
                <w:sz w:val="16"/>
                <w:szCs w:val="16"/>
              </w:rPr>
              <w:t>76.1</w:t>
            </w:r>
          </w:p>
        </w:tc>
        <w:tc>
          <w:tcPr>
            <w:tcW w:w="537" w:type="pct"/>
            <w:shd w:val="clear" w:color="auto" w:fill="auto"/>
            <w:vAlign w:val="center"/>
          </w:tcPr>
          <w:p w14:paraId="1B320736" w14:textId="32038B1B" w:rsidR="00800557" w:rsidRPr="008C1B1D" w:rsidRDefault="00800557" w:rsidP="00800557">
            <w:pPr>
              <w:tabs>
                <w:tab w:val="decimal" w:pos="501"/>
              </w:tabs>
              <w:ind w:left="-57"/>
              <w:jc w:val="left"/>
              <w:rPr>
                <w:sz w:val="16"/>
                <w:szCs w:val="16"/>
              </w:rPr>
            </w:pPr>
            <w:r w:rsidRPr="008C1B1D">
              <w:rPr>
                <w:sz w:val="16"/>
                <w:szCs w:val="16"/>
              </w:rPr>
              <w:t>74.9</w:t>
            </w:r>
          </w:p>
        </w:tc>
        <w:tc>
          <w:tcPr>
            <w:tcW w:w="537" w:type="pct"/>
            <w:shd w:val="clear" w:color="auto" w:fill="auto"/>
            <w:vAlign w:val="center"/>
          </w:tcPr>
          <w:p w14:paraId="5DC6A5D7" w14:textId="06E5260E" w:rsidR="00800557" w:rsidRPr="008C1B1D" w:rsidRDefault="00800557" w:rsidP="00800557">
            <w:pPr>
              <w:tabs>
                <w:tab w:val="decimal" w:pos="447"/>
              </w:tabs>
              <w:ind w:left="-57"/>
              <w:jc w:val="left"/>
              <w:rPr>
                <w:sz w:val="16"/>
                <w:szCs w:val="16"/>
              </w:rPr>
            </w:pPr>
            <w:r w:rsidRPr="008C1B1D">
              <w:rPr>
                <w:sz w:val="16"/>
                <w:szCs w:val="16"/>
              </w:rPr>
              <w:t>-1.1</w:t>
            </w:r>
          </w:p>
        </w:tc>
      </w:tr>
      <w:tr w:rsidR="00800557" w:rsidRPr="008C1B1D" w14:paraId="35F0B596" w14:textId="77777777" w:rsidTr="00800557">
        <w:trPr>
          <w:trHeight w:hRule="exact" w:val="227"/>
          <w:jc w:val="center"/>
        </w:trPr>
        <w:tc>
          <w:tcPr>
            <w:tcW w:w="1777" w:type="pct"/>
            <w:shd w:val="clear" w:color="auto" w:fill="F2F2F2"/>
            <w:noWrap/>
            <w:vAlign w:val="center"/>
            <w:hideMark/>
          </w:tcPr>
          <w:p w14:paraId="70FDC74C" w14:textId="67E9F818"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Ocupada</w:t>
            </w:r>
            <w:r w:rsidRPr="008C1B1D">
              <w:rPr>
                <w:color w:val="000000"/>
                <w:sz w:val="16"/>
                <w:szCs w:val="16"/>
                <w:vertAlign w:val="superscript"/>
                <w:lang w:val="es-MX" w:eastAsia="es-MX"/>
              </w:rPr>
              <w:t>2/</w:t>
            </w:r>
          </w:p>
        </w:tc>
        <w:tc>
          <w:tcPr>
            <w:tcW w:w="537" w:type="pct"/>
            <w:shd w:val="clear" w:color="auto" w:fill="F2F2F2"/>
            <w:noWrap/>
            <w:vAlign w:val="center"/>
          </w:tcPr>
          <w:p w14:paraId="52D39A0E" w14:textId="10A1308F" w:rsidR="00800557" w:rsidRPr="008C1B1D" w:rsidRDefault="00800557" w:rsidP="00800557">
            <w:pPr>
              <w:tabs>
                <w:tab w:val="decimal" w:pos="787"/>
              </w:tabs>
              <w:ind w:left="-57"/>
              <w:jc w:val="left"/>
              <w:rPr>
                <w:sz w:val="16"/>
                <w:szCs w:val="16"/>
              </w:rPr>
            </w:pPr>
            <w:r w:rsidRPr="008C1B1D">
              <w:rPr>
                <w:sz w:val="16"/>
                <w:szCs w:val="16"/>
              </w:rPr>
              <w:t xml:space="preserve"> 34 939 910</w:t>
            </w:r>
          </w:p>
        </w:tc>
        <w:tc>
          <w:tcPr>
            <w:tcW w:w="538" w:type="pct"/>
            <w:shd w:val="clear" w:color="auto" w:fill="F2F2F2"/>
            <w:vAlign w:val="center"/>
          </w:tcPr>
          <w:p w14:paraId="73382DF7" w14:textId="68B239E3" w:rsidR="00800557" w:rsidRPr="008C1B1D" w:rsidRDefault="00800557" w:rsidP="00800557">
            <w:pPr>
              <w:tabs>
                <w:tab w:val="decimal" w:pos="787"/>
              </w:tabs>
              <w:ind w:left="-57"/>
              <w:jc w:val="left"/>
              <w:rPr>
                <w:sz w:val="16"/>
                <w:szCs w:val="16"/>
              </w:rPr>
            </w:pPr>
            <w:r w:rsidRPr="008C1B1D">
              <w:rPr>
                <w:sz w:val="16"/>
                <w:szCs w:val="16"/>
              </w:rPr>
              <w:t xml:space="preserve"> 35 375 927</w:t>
            </w:r>
          </w:p>
        </w:tc>
        <w:tc>
          <w:tcPr>
            <w:tcW w:w="537" w:type="pct"/>
            <w:shd w:val="clear" w:color="auto" w:fill="F2F2F2"/>
            <w:vAlign w:val="center"/>
          </w:tcPr>
          <w:p w14:paraId="6EB74203" w14:textId="3F842418" w:rsidR="00800557" w:rsidRPr="008C1B1D" w:rsidRDefault="00800557" w:rsidP="00800557">
            <w:pPr>
              <w:tabs>
                <w:tab w:val="decimal" w:pos="546"/>
              </w:tabs>
              <w:ind w:left="-57"/>
              <w:jc w:val="left"/>
              <w:rPr>
                <w:sz w:val="16"/>
                <w:szCs w:val="16"/>
              </w:rPr>
            </w:pPr>
            <w:r w:rsidRPr="008C1B1D">
              <w:rPr>
                <w:sz w:val="16"/>
                <w:szCs w:val="16"/>
              </w:rPr>
              <w:t>436 017</w:t>
            </w:r>
          </w:p>
        </w:tc>
        <w:tc>
          <w:tcPr>
            <w:tcW w:w="537" w:type="pct"/>
            <w:shd w:val="clear" w:color="auto" w:fill="F2F2F2"/>
            <w:vAlign w:val="center"/>
          </w:tcPr>
          <w:p w14:paraId="512737C4" w14:textId="29D1F3D5" w:rsidR="00800557" w:rsidRPr="008C1B1D" w:rsidRDefault="00800557" w:rsidP="00800557">
            <w:pPr>
              <w:tabs>
                <w:tab w:val="decimal" w:pos="501"/>
              </w:tabs>
              <w:ind w:left="-57"/>
              <w:jc w:val="left"/>
              <w:rPr>
                <w:sz w:val="16"/>
                <w:szCs w:val="16"/>
              </w:rPr>
            </w:pPr>
            <w:r w:rsidRPr="008C1B1D">
              <w:rPr>
                <w:sz w:val="16"/>
                <w:szCs w:val="16"/>
              </w:rPr>
              <w:t>97.3</w:t>
            </w:r>
          </w:p>
        </w:tc>
        <w:tc>
          <w:tcPr>
            <w:tcW w:w="537" w:type="pct"/>
            <w:shd w:val="clear" w:color="auto" w:fill="F2F2F2"/>
            <w:vAlign w:val="center"/>
          </w:tcPr>
          <w:p w14:paraId="0C5D6F6F" w14:textId="3DEA8AA9" w:rsidR="00800557" w:rsidRPr="008C1B1D" w:rsidRDefault="00800557" w:rsidP="00800557">
            <w:pPr>
              <w:tabs>
                <w:tab w:val="decimal" w:pos="501"/>
              </w:tabs>
              <w:ind w:left="-57"/>
              <w:jc w:val="left"/>
              <w:rPr>
                <w:sz w:val="16"/>
                <w:szCs w:val="16"/>
              </w:rPr>
            </w:pPr>
            <w:r w:rsidRPr="008C1B1D">
              <w:rPr>
                <w:sz w:val="16"/>
                <w:szCs w:val="16"/>
              </w:rPr>
              <w:t>97.3</w:t>
            </w:r>
          </w:p>
        </w:tc>
        <w:tc>
          <w:tcPr>
            <w:tcW w:w="537" w:type="pct"/>
            <w:shd w:val="clear" w:color="auto" w:fill="F2F2F2"/>
            <w:vAlign w:val="center"/>
          </w:tcPr>
          <w:p w14:paraId="0E605548" w14:textId="5DE3FFE1" w:rsidR="00800557" w:rsidRPr="008C1B1D" w:rsidRDefault="00800557" w:rsidP="00800557">
            <w:pPr>
              <w:tabs>
                <w:tab w:val="decimal" w:pos="447"/>
              </w:tabs>
              <w:ind w:left="-57"/>
              <w:jc w:val="left"/>
              <w:rPr>
                <w:sz w:val="16"/>
                <w:szCs w:val="16"/>
              </w:rPr>
            </w:pPr>
            <w:r w:rsidRPr="008C1B1D">
              <w:rPr>
                <w:sz w:val="16"/>
                <w:szCs w:val="16"/>
              </w:rPr>
              <w:t>0.0</w:t>
            </w:r>
          </w:p>
        </w:tc>
      </w:tr>
      <w:tr w:rsidR="00800557" w:rsidRPr="008C1B1D" w14:paraId="5D85EE88" w14:textId="77777777" w:rsidTr="004C6670">
        <w:trPr>
          <w:trHeight w:hRule="exact" w:val="227"/>
          <w:jc w:val="center"/>
        </w:trPr>
        <w:tc>
          <w:tcPr>
            <w:tcW w:w="1777" w:type="pct"/>
            <w:shd w:val="clear" w:color="auto" w:fill="auto"/>
            <w:noWrap/>
            <w:vAlign w:val="center"/>
            <w:hideMark/>
          </w:tcPr>
          <w:p w14:paraId="6E731913" w14:textId="15DFAAA1"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Desocupada</w:t>
            </w:r>
            <w:r w:rsidRPr="008C1B1D">
              <w:rPr>
                <w:color w:val="000000"/>
                <w:sz w:val="16"/>
                <w:szCs w:val="16"/>
                <w:vertAlign w:val="superscript"/>
                <w:lang w:val="es-MX" w:eastAsia="es-MX"/>
              </w:rPr>
              <w:t>2/</w:t>
            </w:r>
          </w:p>
        </w:tc>
        <w:tc>
          <w:tcPr>
            <w:tcW w:w="537" w:type="pct"/>
            <w:shd w:val="clear" w:color="auto" w:fill="auto"/>
            <w:noWrap/>
            <w:vAlign w:val="center"/>
          </w:tcPr>
          <w:p w14:paraId="5095E915" w14:textId="35ADEBD4" w:rsidR="00800557" w:rsidRPr="008C1B1D" w:rsidRDefault="00800557" w:rsidP="00800557">
            <w:pPr>
              <w:tabs>
                <w:tab w:val="decimal" w:pos="787"/>
              </w:tabs>
              <w:ind w:left="-57"/>
              <w:jc w:val="left"/>
              <w:rPr>
                <w:sz w:val="16"/>
                <w:szCs w:val="16"/>
              </w:rPr>
            </w:pPr>
            <w:r w:rsidRPr="008C1B1D">
              <w:rPr>
                <w:sz w:val="16"/>
                <w:szCs w:val="16"/>
              </w:rPr>
              <w:t xml:space="preserve">  978 769</w:t>
            </w:r>
          </w:p>
        </w:tc>
        <w:tc>
          <w:tcPr>
            <w:tcW w:w="538" w:type="pct"/>
            <w:shd w:val="clear" w:color="auto" w:fill="auto"/>
            <w:vAlign w:val="center"/>
          </w:tcPr>
          <w:p w14:paraId="6B83F59B" w14:textId="79B899AD" w:rsidR="00800557" w:rsidRPr="008C1B1D" w:rsidRDefault="00800557" w:rsidP="00800557">
            <w:pPr>
              <w:tabs>
                <w:tab w:val="decimal" w:pos="787"/>
              </w:tabs>
              <w:ind w:left="-57"/>
              <w:jc w:val="left"/>
              <w:rPr>
                <w:sz w:val="16"/>
                <w:szCs w:val="16"/>
              </w:rPr>
            </w:pPr>
            <w:r w:rsidRPr="008C1B1D">
              <w:rPr>
                <w:sz w:val="16"/>
                <w:szCs w:val="16"/>
              </w:rPr>
              <w:t xml:space="preserve">  978 211</w:t>
            </w:r>
          </w:p>
        </w:tc>
        <w:tc>
          <w:tcPr>
            <w:tcW w:w="537" w:type="pct"/>
            <w:shd w:val="clear" w:color="auto" w:fill="auto"/>
            <w:vAlign w:val="center"/>
          </w:tcPr>
          <w:p w14:paraId="659E2882" w14:textId="4237739B" w:rsidR="00800557" w:rsidRPr="008C1B1D" w:rsidRDefault="00800557" w:rsidP="004C6670">
            <w:pPr>
              <w:tabs>
                <w:tab w:val="decimal" w:pos="762"/>
              </w:tabs>
              <w:ind w:left="-57"/>
              <w:jc w:val="center"/>
              <w:rPr>
                <w:sz w:val="16"/>
                <w:szCs w:val="16"/>
              </w:rPr>
            </w:pPr>
            <w:r w:rsidRPr="008C1B1D">
              <w:rPr>
                <w:sz w:val="16"/>
                <w:szCs w:val="16"/>
              </w:rPr>
              <w:t>-558</w:t>
            </w:r>
          </w:p>
        </w:tc>
        <w:tc>
          <w:tcPr>
            <w:tcW w:w="537" w:type="pct"/>
            <w:shd w:val="clear" w:color="auto" w:fill="auto"/>
            <w:vAlign w:val="center"/>
          </w:tcPr>
          <w:p w14:paraId="736E2E16" w14:textId="0D6DA8C8" w:rsidR="00800557" w:rsidRPr="008C1B1D" w:rsidRDefault="00800557" w:rsidP="00800557">
            <w:pPr>
              <w:tabs>
                <w:tab w:val="decimal" w:pos="501"/>
              </w:tabs>
              <w:ind w:left="-57"/>
              <w:jc w:val="left"/>
              <w:rPr>
                <w:sz w:val="16"/>
                <w:szCs w:val="16"/>
              </w:rPr>
            </w:pPr>
            <w:r w:rsidRPr="008C1B1D">
              <w:rPr>
                <w:sz w:val="16"/>
                <w:szCs w:val="16"/>
              </w:rPr>
              <w:t>2.7</w:t>
            </w:r>
          </w:p>
        </w:tc>
        <w:tc>
          <w:tcPr>
            <w:tcW w:w="537" w:type="pct"/>
            <w:shd w:val="clear" w:color="auto" w:fill="auto"/>
            <w:vAlign w:val="center"/>
          </w:tcPr>
          <w:p w14:paraId="52392134" w14:textId="26D6B28D" w:rsidR="00800557" w:rsidRPr="008C1B1D" w:rsidRDefault="00800557" w:rsidP="00800557">
            <w:pPr>
              <w:tabs>
                <w:tab w:val="decimal" w:pos="501"/>
              </w:tabs>
              <w:ind w:left="-57"/>
              <w:jc w:val="left"/>
              <w:rPr>
                <w:sz w:val="16"/>
                <w:szCs w:val="16"/>
              </w:rPr>
            </w:pPr>
            <w:r w:rsidRPr="008C1B1D">
              <w:rPr>
                <w:sz w:val="16"/>
                <w:szCs w:val="16"/>
              </w:rPr>
              <w:t>2.7</w:t>
            </w:r>
          </w:p>
        </w:tc>
        <w:tc>
          <w:tcPr>
            <w:tcW w:w="537" w:type="pct"/>
            <w:shd w:val="clear" w:color="auto" w:fill="auto"/>
            <w:vAlign w:val="center"/>
          </w:tcPr>
          <w:p w14:paraId="40FB9168" w14:textId="4E32592B" w:rsidR="00800557" w:rsidRPr="008C1B1D" w:rsidRDefault="00800557" w:rsidP="00800557">
            <w:pPr>
              <w:tabs>
                <w:tab w:val="decimal" w:pos="447"/>
              </w:tabs>
              <w:ind w:left="-57"/>
              <w:jc w:val="left"/>
              <w:rPr>
                <w:sz w:val="16"/>
                <w:szCs w:val="16"/>
              </w:rPr>
            </w:pPr>
            <w:r w:rsidRPr="008C1B1D">
              <w:rPr>
                <w:sz w:val="16"/>
                <w:szCs w:val="16"/>
              </w:rPr>
              <w:t>0.0</w:t>
            </w:r>
          </w:p>
        </w:tc>
      </w:tr>
      <w:tr w:rsidR="00800557" w:rsidRPr="008C1B1D" w14:paraId="334FE2D6" w14:textId="77777777" w:rsidTr="00800557">
        <w:trPr>
          <w:trHeight w:hRule="exact" w:val="227"/>
          <w:jc w:val="center"/>
        </w:trPr>
        <w:tc>
          <w:tcPr>
            <w:tcW w:w="1777" w:type="pct"/>
            <w:shd w:val="clear" w:color="auto" w:fill="F2F2F2"/>
            <w:noWrap/>
            <w:vAlign w:val="center"/>
            <w:hideMark/>
          </w:tcPr>
          <w:p w14:paraId="761CC8C5" w14:textId="40A1AA45" w:rsidR="00800557" w:rsidRPr="008C1B1D" w:rsidRDefault="00800557" w:rsidP="00800557">
            <w:pPr>
              <w:ind w:firstLineChars="100" w:firstLine="160"/>
              <w:jc w:val="left"/>
              <w:rPr>
                <w:color w:val="000000"/>
                <w:sz w:val="16"/>
                <w:szCs w:val="16"/>
                <w:lang w:val="es-MX" w:eastAsia="es-MX"/>
              </w:rPr>
            </w:pPr>
            <w:r w:rsidRPr="008C1B1D">
              <w:rPr>
                <w:color w:val="000000"/>
                <w:sz w:val="16"/>
                <w:szCs w:val="16"/>
                <w:lang w:val="es-MX" w:eastAsia="es-MX"/>
              </w:rPr>
              <w:t>Población no económicamente activa (</w:t>
            </w:r>
            <w:r w:rsidRPr="008C1B1D">
              <w:rPr>
                <w:smallCaps/>
                <w:color w:val="000000"/>
                <w:sz w:val="16"/>
                <w:szCs w:val="16"/>
                <w:lang w:val="es-MX" w:eastAsia="es-MX"/>
              </w:rPr>
              <w:t>pnea</w:t>
            </w:r>
            <w:r w:rsidRPr="008C1B1D">
              <w:rPr>
                <w:color w:val="000000"/>
                <w:sz w:val="16"/>
                <w:szCs w:val="16"/>
                <w:lang w:val="es-MX" w:eastAsia="es-MX"/>
              </w:rPr>
              <w:t>)</w:t>
            </w:r>
            <w:r w:rsidRPr="008C1B1D">
              <w:rPr>
                <w:color w:val="000000"/>
                <w:sz w:val="16"/>
                <w:szCs w:val="16"/>
                <w:vertAlign w:val="superscript"/>
                <w:lang w:val="es-MX" w:eastAsia="es-MX"/>
              </w:rPr>
              <w:t>1/</w:t>
            </w:r>
          </w:p>
        </w:tc>
        <w:tc>
          <w:tcPr>
            <w:tcW w:w="537" w:type="pct"/>
            <w:shd w:val="clear" w:color="auto" w:fill="F2F2F2"/>
            <w:noWrap/>
            <w:vAlign w:val="center"/>
          </w:tcPr>
          <w:p w14:paraId="494F26F3" w14:textId="459C8AC1" w:rsidR="00800557" w:rsidRPr="008C1B1D" w:rsidRDefault="00800557" w:rsidP="00800557">
            <w:pPr>
              <w:tabs>
                <w:tab w:val="decimal" w:pos="787"/>
              </w:tabs>
              <w:ind w:left="-57"/>
              <w:jc w:val="left"/>
              <w:rPr>
                <w:sz w:val="16"/>
                <w:szCs w:val="16"/>
              </w:rPr>
            </w:pPr>
            <w:r w:rsidRPr="008C1B1D">
              <w:rPr>
                <w:sz w:val="16"/>
                <w:szCs w:val="16"/>
              </w:rPr>
              <w:t xml:space="preserve"> 11 307 931</w:t>
            </w:r>
          </w:p>
        </w:tc>
        <w:tc>
          <w:tcPr>
            <w:tcW w:w="538" w:type="pct"/>
            <w:shd w:val="clear" w:color="auto" w:fill="F2F2F2"/>
            <w:vAlign w:val="center"/>
          </w:tcPr>
          <w:p w14:paraId="78C98943" w14:textId="5F23ADC1" w:rsidR="00800557" w:rsidRPr="008C1B1D" w:rsidRDefault="00800557" w:rsidP="00800557">
            <w:pPr>
              <w:tabs>
                <w:tab w:val="decimal" w:pos="787"/>
              </w:tabs>
              <w:ind w:left="-57"/>
              <w:jc w:val="left"/>
              <w:rPr>
                <w:sz w:val="16"/>
                <w:szCs w:val="16"/>
              </w:rPr>
            </w:pPr>
            <w:r w:rsidRPr="008C1B1D">
              <w:rPr>
                <w:sz w:val="16"/>
                <w:szCs w:val="16"/>
              </w:rPr>
              <w:t xml:space="preserve"> 12 164 396</w:t>
            </w:r>
          </w:p>
        </w:tc>
        <w:tc>
          <w:tcPr>
            <w:tcW w:w="537" w:type="pct"/>
            <w:shd w:val="clear" w:color="auto" w:fill="F2F2F2"/>
            <w:vAlign w:val="center"/>
          </w:tcPr>
          <w:p w14:paraId="2A941F25" w14:textId="4DCFD4D7" w:rsidR="00800557" w:rsidRPr="008C1B1D" w:rsidRDefault="00800557" w:rsidP="00800557">
            <w:pPr>
              <w:tabs>
                <w:tab w:val="decimal" w:pos="546"/>
              </w:tabs>
              <w:ind w:left="-57"/>
              <w:jc w:val="left"/>
              <w:rPr>
                <w:sz w:val="16"/>
                <w:szCs w:val="16"/>
              </w:rPr>
            </w:pPr>
            <w:r w:rsidRPr="008C1B1D">
              <w:rPr>
                <w:sz w:val="16"/>
                <w:szCs w:val="16"/>
              </w:rPr>
              <w:t>856 465</w:t>
            </w:r>
          </w:p>
        </w:tc>
        <w:tc>
          <w:tcPr>
            <w:tcW w:w="537" w:type="pct"/>
            <w:shd w:val="clear" w:color="auto" w:fill="F2F2F2"/>
            <w:vAlign w:val="center"/>
          </w:tcPr>
          <w:p w14:paraId="2513BD42" w14:textId="6020A711" w:rsidR="00800557" w:rsidRPr="008C1B1D" w:rsidRDefault="00800557" w:rsidP="00800557">
            <w:pPr>
              <w:tabs>
                <w:tab w:val="decimal" w:pos="501"/>
              </w:tabs>
              <w:ind w:left="-57"/>
              <w:jc w:val="left"/>
              <w:rPr>
                <w:sz w:val="16"/>
                <w:szCs w:val="16"/>
              </w:rPr>
            </w:pPr>
            <w:r w:rsidRPr="008C1B1D">
              <w:rPr>
                <w:sz w:val="16"/>
                <w:szCs w:val="16"/>
              </w:rPr>
              <w:t>23.9</w:t>
            </w:r>
          </w:p>
        </w:tc>
        <w:tc>
          <w:tcPr>
            <w:tcW w:w="537" w:type="pct"/>
            <w:shd w:val="clear" w:color="auto" w:fill="F2F2F2"/>
            <w:vAlign w:val="center"/>
          </w:tcPr>
          <w:p w14:paraId="5CBF9A09" w14:textId="674751A8" w:rsidR="00800557" w:rsidRPr="008C1B1D" w:rsidRDefault="00800557" w:rsidP="00800557">
            <w:pPr>
              <w:tabs>
                <w:tab w:val="decimal" w:pos="501"/>
              </w:tabs>
              <w:ind w:left="-57"/>
              <w:jc w:val="left"/>
              <w:rPr>
                <w:sz w:val="16"/>
                <w:szCs w:val="16"/>
              </w:rPr>
            </w:pPr>
            <w:r w:rsidRPr="008C1B1D">
              <w:rPr>
                <w:sz w:val="16"/>
                <w:szCs w:val="16"/>
              </w:rPr>
              <w:t>25.1</w:t>
            </w:r>
          </w:p>
        </w:tc>
        <w:tc>
          <w:tcPr>
            <w:tcW w:w="537" w:type="pct"/>
            <w:shd w:val="clear" w:color="auto" w:fill="F2F2F2"/>
            <w:vAlign w:val="center"/>
          </w:tcPr>
          <w:p w14:paraId="19A1E72A" w14:textId="4D3A5AD1" w:rsidR="00800557" w:rsidRPr="008C1B1D" w:rsidRDefault="00800557" w:rsidP="00800557">
            <w:pPr>
              <w:tabs>
                <w:tab w:val="decimal" w:pos="447"/>
              </w:tabs>
              <w:ind w:left="-57"/>
              <w:jc w:val="left"/>
              <w:rPr>
                <w:sz w:val="16"/>
                <w:szCs w:val="16"/>
              </w:rPr>
            </w:pPr>
            <w:r w:rsidRPr="008C1B1D">
              <w:rPr>
                <w:sz w:val="16"/>
                <w:szCs w:val="16"/>
              </w:rPr>
              <w:t>1.1</w:t>
            </w:r>
          </w:p>
        </w:tc>
      </w:tr>
      <w:tr w:rsidR="00800557" w:rsidRPr="008C1B1D" w14:paraId="115BC78C" w14:textId="77777777" w:rsidTr="00800557">
        <w:trPr>
          <w:trHeight w:hRule="exact" w:val="227"/>
          <w:jc w:val="center"/>
        </w:trPr>
        <w:tc>
          <w:tcPr>
            <w:tcW w:w="1777" w:type="pct"/>
            <w:shd w:val="clear" w:color="auto" w:fill="auto"/>
            <w:noWrap/>
            <w:vAlign w:val="center"/>
            <w:hideMark/>
          </w:tcPr>
          <w:p w14:paraId="1ABDF04E" w14:textId="150DF35C"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Disponible</w:t>
            </w:r>
            <w:r w:rsidRPr="008C1B1D">
              <w:rPr>
                <w:color w:val="000000"/>
                <w:sz w:val="16"/>
                <w:szCs w:val="16"/>
                <w:vertAlign w:val="superscript"/>
                <w:lang w:val="es-MX" w:eastAsia="es-MX"/>
              </w:rPr>
              <w:t>3/</w:t>
            </w:r>
          </w:p>
        </w:tc>
        <w:tc>
          <w:tcPr>
            <w:tcW w:w="537" w:type="pct"/>
            <w:shd w:val="clear" w:color="auto" w:fill="auto"/>
            <w:noWrap/>
            <w:vAlign w:val="center"/>
          </w:tcPr>
          <w:p w14:paraId="03B89B89" w14:textId="6619B707" w:rsidR="00800557" w:rsidRPr="008C1B1D" w:rsidRDefault="00800557" w:rsidP="00800557">
            <w:pPr>
              <w:tabs>
                <w:tab w:val="decimal" w:pos="787"/>
              </w:tabs>
              <w:ind w:left="-57"/>
              <w:jc w:val="left"/>
              <w:rPr>
                <w:sz w:val="16"/>
                <w:szCs w:val="16"/>
              </w:rPr>
            </w:pPr>
            <w:r w:rsidRPr="008C1B1D">
              <w:rPr>
                <w:sz w:val="16"/>
                <w:szCs w:val="16"/>
              </w:rPr>
              <w:t xml:space="preserve"> 1 608 559</w:t>
            </w:r>
          </w:p>
        </w:tc>
        <w:tc>
          <w:tcPr>
            <w:tcW w:w="538" w:type="pct"/>
            <w:shd w:val="clear" w:color="auto" w:fill="auto"/>
            <w:vAlign w:val="center"/>
          </w:tcPr>
          <w:p w14:paraId="359FF658" w14:textId="322F94E4" w:rsidR="00800557" w:rsidRPr="008C1B1D" w:rsidRDefault="00800557" w:rsidP="00800557">
            <w:pPr>
              <w:tabs>
                <w:tab w:val="decimal" w:pos="787"/>
              </w:tabs>
              <w:ind w:left="-57"/>
              <w:jc w:val="left"/>
              <w:rPr>
                <w:sz w:val="16"/>
                <w:szCs w:val="16"/>
              </w:rPr>
            </w:pPr>
            <w:r w:rsidRPr="008C1B1D">
              <w:rPr>
                <w:sz w:val="16"/>
                <w:szCs w:val="16"/>
              </w:rPr>
              <w:t xml:space="preserve"> 1 911 464</w:t>
            </w:r>
          </w:p>
        </w:tc>
        <w:tc>
          <w:tcPr>
            <w:tcW w:w="537" w:type="pct"/>
            <w:shd w:val="clear" w:color="auto" w:fill="auto"/>
            <w:vAlign w:val="center"/>
          </w:tcPr>
          <w:p w14:paraId="1604E30E" w14:textId="6738F366" w:rsidR="00800557" w:rsidRPr="008C1B1D" w:rsidRDefault="00800557" w:rsidP="00800557">
            <w:pPr>
              <w:tabs>
                <w:tab w:val="decimal" w:pos="546"/>
              </w:tabs>
              <w:ind w:left="-57"/>
              <w:jc w:val="left"/>
              <w:rPr>
                <w:sz w:val="16"/>
                <w:szCs w:val="16"/>
              </w:rPr>
            </w:pPr>
            <w:r w:rsidRPr="008C1B1D">
              <w:rPr>
                <w:sz w:val="16"/>
                <w:szCs w:val="16"/>
              </w:rPr>
              <w:t>302 905</w:t>
            </w:r>
          </w:p>
        </w:tc>
        <w:tc>
          <w:tcPr>
            <w:tcW w:w="537" w:type="pct"/>
            <w:shd w:val="clear" w:color="auto" w:fill="auto"/>
            <w:vAlign w:val="center"/>
          </w:tcPr>
          <w:p w14:paraId="00D37C26" w14:textId="070CB6CC" w:rsidR="00800557" w:rsidRPr="008C1B1D" w:rsidRDefault="00800557" w:rsidP="00800557">
            <w:pPr>
              <w:tabs>
                <w:tab w:val="decimal" w:pos="501"/>
              </w:tabs>
              <w:ind w:left="-57"/>
              <w:jc w:val="left"/>
              <w:rPr>
                <w:sz w:val="16"/>
                <w:szCs w:val="16"/>
              </w:rPr>
            </w:pPr>
            <w:r w:rsidRPr="008C1B1D">
              <w:rPr>
                <w:sz w:val="16"/>
                <w:szCs w:val="16"/>
              </w:rPr>
              <w:t>14.2</w:t>
            </w:r>
          </w:p>
        </w:tc>
        <w:tc>
          <w:tcPr>
            <w:tcW w:w="537" w:type="pct"/>
            <w:shd w:val="clear" w:color="auto" w:fill="auto"/>
            <w:vAlign w:val="center"/>
          </w:tcPr>
          <w:p w14:paraId="3ACD53BD" w14:textId="1A588FD7" w:rsidR="00800557" w:rsidRPr="008C1B1D" w:rsidRDefault="00800557" w:rsidP="00800557">
            <w:pPr>
              <w:tabs>
                <w:tab w:val="decimal" w:pos="501"/>
              </w:tabs>
              <w:ind w:left="-57"/>
              <w:jc w:val="left"/>
              <w:rPr>
                <w:sz w:val="16"/>
                <w:szCs w:val="16"/>
              </w:rPr>
            </w:pPr>
            <w:r w:rsidRPr="008C1B1D">
              <w:rPr>
                <w:sz w:val="16"/>
                <w:szCs w:val="16"/>
              </w:rPr>
              <w:t>15.7</w:t>
            </w:r>
          </w:p>
        </w:tc>
        <w:tc>
          <w:tcPr>
            <w:tcW w:w="537" w:type="pct"/>
            <w:shd w:val="clear" w:color="auto" w:fill="auto"/>
            <w:vAlign w:val="center"/>
          </w:tcPr>
          <w:p w14:paraId="43A060A4" w14:textId="6A68A9A8" w:rsidR="00800557" w:rsidRPr="008C1B1D" w:rsidRDefault="00800557" w:rsidP="00800557">
            <w:pPr>
              <w:tabs>
                <w:tab w:val="decimal" w:pos="447"/>
              </w:tabs>
              <w:ind w:left="-57"/>
              <w:jc w:val="left"/>
              <w:rPr>
                <w:sz w:val="16"/>
                <w:szCs w:val="16"/>
              </w:rPr>
            </w:pPr>
            <w:r w:rsidRPr="008C1B1D">
              <w:rPr>
                <w:sz w:val="16"/>
                <w:szCs w:val="16"/>
              </w:rPr>
              <w:t>1.5</w:t>
            </w:r>
          </w:p>
        </w:tc>
      </w:tr>
      <w:tr w:rsidR="00800557" w:rsidRPr="008C1B1D" w14:paraId="0ED9A97C" w14:textId="77777777" w:rsidTr="00800557">
        <w:trPr>
          <w:trHeight w:hRule="exact" w:val="227"/>
          <w:jc w:val="center"/>
        </w:trPr>
        <w:tc>
          <w:tcPr>
            <w:tcW w:w="1777" w:type="pct"/>
            <w:shd w:val="clear" w:color="auto" w:fill="F2F2F2"/>
            <w:noWrap/>
            <w:vAlign w:val="center"/>
            <w:hideMark/>
          </w:tcPr>
          <w:p w14:paraId="0902F06C" w14:textId="533DBF2D" w:rsidR="00800557" w:rsidRPr="008C1B1D" w:rsidRDefault="00800557" w:rsidP="00800557">
            <w:pPr>
              <w:ind w:firstLineChars="200" w:firstLine="320"/>
              <w:jc w:val="left"/>
              <w:rPr>
                <w:color w:val="000000"/>
                <w:sz w:val="16"/>
                <w:szCs w:val="16"/>
                <w:lang w:val="es-MX" w:eastAsia="es-MX"/>
              </w:rPr>
            </w:pPr>
            <w:r w:rsidRPr="008C1B1D">
              <w:rPr>
                <w:color w:val="000000"/>
                <w:sz w:val="16"/>
                <w:szCs w:val="16"/>
                <w:lang w:val="es-MX" w:eastAsia="es-MX"/>
              </w:rPr>
              <w:t>No disponible</w:t>
            </w:r>
            <w:r w:rsidRPr="008C1B1D">
              <w:rPr>
                <w:color w:val="000000"/>
                <w:sz w:val="16"/>
                <w:szCs w:val="16"/>
                <w:vertAlign w:val="superscript"/>
                <w:lang w:val="es-MX" w:eastAsia="es-MX"/>
              </w:rPr>
              <w:t>3/</w:t>
            </w:r>
          </w:p>
        </w:tc>
        <w:tc>
          <w:tcPr>
            <w:tcW w:w="537" w:type="pct"/>
            <w:shd w:val="clear" w:color="auto" w:fill="F2F2F2"/>
            <w:noWrap/>
            <w:vAlign w:val="center"/>
          </w:tcPr>
          <w:p w14:paraId="50CE194E" w14:textId="0871B20B" w:rsidR="00800557" w:rsidRPr="008C1B1D" w:rsidRDefault="00800557" w:rsidP="00800557">
            <w:pPr>
              <w:tabs>
                <w:tab w:val="decimal" w:pos="787"/>
              </w:tabs>
              <w:ind w:left="-57"/>
              <w:jc w:val="left"/>
              <w:rPr>
                <w:sz w:val="16"/>
                <w:szCs w:val="16"/>
              </w:rPr>
            </w:pPr>
            <w:r w:rsidRPr="008C1B1D">
              <w:rPr>
                <w:sz w:val="16"/>
                <w:szCs w:val="16"/>
              </w:rPr>
              <w:t xml:space="preserve"> 9 699 372</w:t>
            </w:r>
          </w:p>
        </w:tc>
        <w:tc>
          <w:tcPr>
            <w:tcW w:w="538" w:type="pct"/>
            <w:shd w:val="clear" w:color="auto" w:fill="F2F2F2"/>
            <w:vAlign w:val="center"/>
          </w:tcPr>
          <w:p w14:paraId="0D7DE9C3" w14:textId="7284703E" w:rsidR="00800557" w:rsidRPr="008C1B1D" w:rsidRDefault="00800557" w:rsidP="00800557">
            <w:pPr>
              <w:tabs>
                <w:tab w:val="decimal" w:pos="787"/>
              </w:tabs>
              <w:ind w:left="-57"/>
              <w:jc w:val="left"/>
              <w:rPr>
                <w:sz w:val="16"/>
                <w:szCs w:val="16"/>
              </w:rPr>
            </w:pPr>
            <w:r w:rsidRPr="008C1B1D">
              <w:rPr>
                <w:sz w:val="16"/>
                <w:szCs w:val="16"/>
              </w:rPr>
              <w:t xml:space="preserve"> 10 252 932</w:t>
            </w:r>
          </w:p>
        </w:tc>
        <w:tc>
          <w:tcPr>
            <w:tcW w:w="537" w:type="pct"/>
            <w:shd w:val="clear" w:color="auto" w:fill="F2F2F2"/>
            <w:vAlign w:val="center"/>
          </w:tcPr>
          <w:p w14:paraId="6631A639" w14:textId="0256BE68" w:rsidR="00800557" w:rsidRPr="008C1B1D" w:rsidRDefault="00800557" w:rsidP="00800557">
            <w:pPr>
              <w:tabs>
                <w:tab w:val="decimal" w:pos="546"/>
              </w:tabs>
              <w:ind w:left="-57"/>
              <w:jc w:val="left"/>
              <w:rPr>
                <w:sz w:val="16"/>
                <w:szCs w:val="16"/>
              </w:rPr>
            </w:pPr>
            <w:r w:rsidRPr="008C1B1D">
              <w:rPr>
                <w:sz w:val="16"/>
                <w:szCs w:val="16"/>
              </w:rPr>
              <w:t>553 560</w:t>
            </w:r>
          </w:p>
        </w:tc>
        <w:tc>
          <w:tcPr>
            <w:tcW w:w="537" w:type="pct"/>
            <w:shd w:val="clear" w:color="auto" w:fill="F2F2F2"/>
            <w:vAlign w:val="center"/>
          </w:tcPr>
          <w:p w14:paraId="7A427E78" w14:textId="4A15C2D5" w:rsidR="00800557" w:rsidRPr="008C1B1D" w:rsidRDefault="00800557" w:rsidP="00800557">
            <w:pPr>
              <w:tabs>
                <w:tab w:val="decimal" w:pos="501"/>
              </w:tabs>
              <w:ind w:left="-57"/>
              <w:jc w:val="left"/>
              <w:rPr>
                <w:sz w:val="16"/>
                <w:szCs w:val="16"/>
              </w:rPr>
            </w:pPr>
            <w:r w:rsidRPr="008C1B1D">
              <w:rPr>
                <w:sz w:val="16"/>
                <w:szCs w:val="16"/>
              </w:rPr>
              <w:t>85.8</w:t>
            </w:r>
          </w:p>
        </w:tc>
        <w:tc>
          <w:tcPr>
            <w:tcW w:w="537" w:type="pct"/>
            <w:shd w:val="clear" w:color="auto" w:fill="F2F2F2"/>
            <w:vAlign w:val="center"/>
          </w:tcPr>
          <w:p w14:paraId="4129090E" w14:textId="177BE950" w:rsidR="00800557" w:rsidRPr="008C1B1D" w:rsidRDefault="00800557" w:rsidP="00800557">
            <w:pPr>
              <w:tabs>
                <w:tab w:val="decimal" w:pos="501"/>
              </w:tabs>
              <w:ind w:left="-57"/>
              <w:jc w:val="left"/>
              <w:rPr>
                <w:sz w:val="16"/>
                <w:szCs w:val="16"/>
              </w:rPr>
            </w:pPr>
            <w:r w:rsidRPr="008C1B1D">
              <w:rPr>
                <w:sz w:val="16"/>
                <w:szCs w:val="16"/>
              </w:rPr>
              <w:t>84.3</w:t>
            </w:r>
          </w:p>
        </w:tc>
        <w:tc>
          <w:tcPr>
            <w:tcW w:w="537" w:type="pct"/>
            <w:shd w:val="clear" w:color="auto" w:fill="F2F2F2"/>
            <w:vAlign w:val="center"/>
          </w:tcPr>
          <w:p w14:paraId="25FF4FEC" w14:textId="628ABE25" w:rsidR="00800557" w:rsidRPr="008C1B1D" w:rsidRDefault="00800557" w:rsidP="00800557">
            <w:pPr>
              <w:tabs>
                <w:tab w:val="decimal" w:pos="447"/>
              </w:tabs>
              <w:ind w:left="-57"/>
              <w:jc w:val="left"/>
              <w:rPr>
                <w:sz w:val="16"/>
                <w:szCs w:val="16"/>
              </w:rPr>
            </w:pPr>
            <w:r w:rsidRPr="008C1B1D">
              <w:rPr>
                <w:sz w:val="16"/>
                <w:szCs w:val="16"/>
              </w:rPr>
              <w:t>-1.5</w:t>
            </w:r>
          </w:p>
        </w:tc>
      </w:tr>
    </w:tbl>
    <w:bookmarkEnd w:id="1"/>
    <w:p w14:paraId="5B2C6B82" w14:textId="021DD95F" w:rsidR="00D3125E" w:rsidRPr="008C1B1D" w:rsidRDefault="009D3974" w:rsidP="00455482">
      <w:pPr>
        <w:pStyle w:val="n0"/>
        <w:keepLines w:val="0"/>
        <w:spacing w:before="0"/>
        <w:ind w:right="1799" w:hanging="567"/>
        <w:rPr>
          <w:color w:val="4D565E"/>
          <w:sz w:val="16"/>
          <w:szCs w:val="16"/>
        </w:rPr>
      </w:pPr>
      <w:r w:rsidRPr="008C1B1D">
        <w:rPr>
          <w:color w:val="4D565E"/>
          <w:sz w:val="16"/>
          <w:szCs w:val="16"/>
          <w:vertAlign w:val="superscript"/>
        </w:rPr>
        <w:t>1</w:t>
      </w:r>
      <w:r w:rsidR="005771DA" w:rsidRPr="008C1B1D">
        <w:rPr>
          <w:color w:val="4D565E"/>
          <w:sz w:val="16"/>
          <w:szCs w:val="16"/>
          <w:vertAlign w:val="superscript"/>
        </w:rPr>
        <w:t>/</w:t>
      </w:r>
      <w:r w:rsidR="00D3125E" w:rsidRPr="008C1B1D">
        <w:rPr>
          <w:color w:val="4D565E"/>
          <w:sz w:val="16"/>
          <w:szCs w:val="16"/>
        </w:rPr>
        <w:tab/>
        <w:t>Valor relativo respecto a la población de 15 años y más.</w:t>
      </w:r>
    </w:p>
    <w:p w14:paraId="522543A6" w14:textId="4E28C117" w:rsidR="00D3125E" w:rsidRPr="008C1B1D" w:rsidRDefault="009D3974" w:rsidP="00455482">
      <w:pPr>
        <w:pStyle w:val="n0"/>
        <w:keepLines w:val="0"/>
        <w:spacing w:before="0"/>
        <w:ind w:right="1799" w:hanging="567"/>
        <w:rPr>
          <w:color w:val="4D565E"/>
          <w:sz w:val="16"/>
          <w:szCs w:val="16"/>
        </w:rPr>
      </w:pPr>
      <w:r w:rsidRPr="008C1B1D">
        <w:rPr>
          <w:color w:val="4D565E"/>
          <w:sz w:val="16"/>
          <w:szCs w:val="16"/>
          <w:vertAlign w:val="superscript"/>
        </w:rPr>
        <w:t>2</w:t>
      </w:r>
      <w:r w:rsidR="005771DA" w:rsidRPr="008C1B1D">
        <w:rPr>
          <w:color w:val="4D565E"/>
          <w:sz w:val="16"/>
          <w:szCs w:val="16"/>
          <w:vertAlign w:val="superscript"/>
        </w:rPr>
        <w:t>/</w:t>
      </w:r>
      <w:r w:rsidR="00D3125E" w:rsidRPr="008C1B1D">
        <w:rPr>
          <w:color w:val="4D565E"/>
          <w:sz w:val="16"/>
          <w:szCs w:val="16"/>
        </w:rPr>
        <w:tab/>
        <w:t xml:space="preserve">Valor relativo respecto a la </w:t>
      </w:r>
      <w:r w:rsidR="00D3125E" w:rsidRPr="008C1B1D">
        <w:rPr>
          <w:smallCaps/>
          <w:color w:val="4D565E"/>
          <w:sz w:val="16"/>
          <w:szCs w:val="16"/>
        </w:rPr>
        <w:t>pea</w:t>
      </w:r>
      <w:r w:rsidR="00D3125E" w:rsidRPr="008C1B1D">
        <w:rPr>
          <w:color w:val="4D565E"/>
          <w:sz w:val="16"/>
          <w:szCs w:val="16"/>
        </w:rPr>
        <w:t>.</w:t>
      </w:r>
    </w:p>
    <w:p w14:paraId="7AA126F2" w14:textId="0C847650" w:rsidR="00D3125E" w:rsidRPr="008C1B1D" w:rsidRDefault="009D3974" w:rsidP="2F5D3ED3">
      <w:pPr>
        <w:pStyle w:val="n0"/>
        <w:keepLines w:val="0"/>
        <w:spacing w:before="0"/>
        <w:ind w:right="1799" w:hanging="567"/>
        <w:rPr>
          <w:color w:val="4D565E"/>
          <w:sz w:val="16"/>
          <w:szCs w:val="16"/>
          <w:vertAlign w:val="superscript"/>
          <w:lang w:val="es-ES"/>
        </w:rPr>
      </w:pPr>
      <w:r w:rsidRPr="008C1B1D">
        <w:rPr>
          <w:color w:val="4D565E"/>
          <w:sz w:val="16"/>
          <w:szCs w:val="16"/>
          <w:vertAlign w:val="superscript"/>
          <w:lang w:val="es-ES"/>
        </w:rPr>
        <w:t>3</w:t>
      </w:r>
      <w:r w:rsidR="005771DA" w:rsidRPr="008C1B1D">
        <w:rPr>
          <w:color w:val="4D565E"/>
          <w:sz w:val="16"/>
          <w:szCs w:val="16"/>
          <w:vertAlign w:val="superscript"/>
          <w:lang w:val="es-ES"/>
        </w:rPr>
        <w:t>/</w:t>
      </w:r>
      <w:r w:rsidRPr="008C1B1D">
        <w:tab/>
      </w:r>
      <w:r w:rsidR="00D3125E" w:rsidRPr="008C1B1D">
        <w:rPr>
          <w:color w:val="4D565E"/>
          <w:sz w:val="16"/>
          <w:szCs w:val="16"/>
          <w:lang w:val="es-ES"/>
        </w:rPr>
        <w:t xml:space="preserve">Valor relativo respecto a la </w:t>
      </w:r>
      <w:r w:rsidR="00D3125E" w:rsidRPr="008C1B1D">
        <w:rPr>
          <w:smallCaps/>
          <w:color w:val="4D565E"/>
          <w:sz w:val="16"/>
          <w:szCs w:val="16"/>
          <w:lang w:val="es-ES"/>
        </w:rPr>
        <w:t>pnea</w:t>
      </w:r>
      <w:r w:rsidR="00D3125E" w:rsidRPr="008C1B1D">
        <w:rPr>
          <w:color w:val="4D565E"/>
          <w:sz w:val="16"/>
          <w:szCs w:val="16"/>
          <w:lang w:val="es-ES"/>
        </w:rPr>
        <w:t>.</w:t>
      </w:r>
    </w:p>
    <w:p w14:paraId="31CC8D86" w14:textId="004EB16C" w:rsidR="009D3974" w:rsidRPr="008C1B1D" w:rsidRDefault="009D3974" w:rsidP="2F5D3ED3">
      <w:pPr>
        <w:autoSpaceDE w:val="0"/>
        <w:autoSpaceDN w:val="0"/>
        <w:adjustRightInd w:val="0"/>
        <w:ind w:left="709" w:right="1797" w:hanging="567"/>
        <w:rPr>
          <w:color w:val="4D565E"/>
          <w:sz w:val="16"/>
          <w:szCs w:val="16"/>
          <w:lang w:val="es-ES"/>
        </w:rPr>
      </w:pPr>
      <w:r w:rsidRPr="008C1B1D">
        <w:rPr>
          <w:color w:val="4D565E"/>
          <w:sz w:val="16"/>
          <w:szCs w:val="16"/>
          <w:lang w:val="es-ES"/>
        </w:rPr>
        <w:t xml:space="preserve">Fuente: </w:t>
      </w:r>
      <w:r w:rsidRPr="008C1B1D">
        <w:rPr>
          <w:smallCaps/>
          <w:color w:val="4D565E"/>
          <w:sz w:val="16"/>
          <w:szCs w:val="16"/>
          <w:lang w:val="es-ES"/>
        </w:rPr>
        <w:t>inegi</w:t>
      </w:r>
      <w:r w:rsidRPr="008C1B1D">
        <w:rPr>
          <w:color w:val="4D565E"/>
          <w:sz w:val="16"/>
          <w:szCs w:val="16"/>
          <w:lang w:val="es-ES"/>
        </w:rPr>
        <w:t>. Encuesta Nacional de Ocupación y Empleo (</w:t>
      </w:r>
      <w:r w:rsidRPr="008C1B1D">
        <w:rPr>
          <w:smallCaps/>
          <w:color w:val="4D565E"/>
          <w:sz w:val="16"/>
          <w:szCs w:val="16"/>
          <w:lang w:val="es-ES"/>
        </w:rPr>
        <w:t>enoe)</w:t>
      </w:r>
      <w:r w:rsidRPr="008C1B1D">
        <w:rPr>
          <w:color w:val="4D565E"/>
          <w:sz w:val="16"/>
          <w:szCs w:val="16"/>
          <w:lang w:val="es-ES"/>
        </w:rPr>
        <w:t>, 202</w:t>
      </w:r>
      <w:r w:rsidR="00455482" w:rsidRPr="008C1B1D">
        <w:rPr>
          <w:color w:val="4D565E"/>
          <w:sz w:val="16"/>
          <w:szCs w:val="16"/>
          <w:lang w:val="es-ES"/>
        </w:rPr>
        <w:t>5</w:t>
      </w:r>
      <w:r w:rsidRPr="008C1B1D">
        <w:rPr>
          <w:color w:val="4D565E"/>
          <w:sz w:val="16"/>
          <w:szCs w:val="16"/>
          <w:lang w:val="es-ES"/>
        </w:rPr>
        <w:t>.</w:t>
      </w:r>
    </w:p>
    <w:p w14:paraId="4883CD84" w14:textId="77777777" w:rsidR="003115B6" w:rsidRPr="008C1B1D" w:rsidRDefault="003115B6" w:rsidP="003115B6">
      <w:pPr>
        <w:jc w:val="left"/>
        <w:rPr>
          <w:color w:val="4D565E"/>
          <w:sz w:val="20"/>
          <w:szCs w:val="20"/>
        </w:rPr>
      </w:pPr>
      <w:r w:rsidRPr="008C1B1D">
        <w:rPr>
          <w:color w:val="4D565E"/>
          <w:sz w:val="20"/>
          <w:szCs w:val="20"/>
        </w:rPr>
        <w:br w:type="page"/>
      </w:r>
    </w:p>
    <w:p w14:paraId="40D9B1AF" w14:textId="77777777" w:rsidR="00D3125E" w:rsidRPr="008C1B1D" w:rsidRDefault="00D3125E" w:rsidP="00762D4E">
      <w:pPr>
        <w:pStyle w:val="Prrafodelista"/>
        <w:widowControl w:val="0"/>
        <w:spacing w:before="240"/>
        <w:ind w:left="567"/>
        <w:rPr>
          <w:b/>
          <w:iCs/>
          <w:lang w:val="es-ES"/>
        </w:rPr>
      </w:pPr>
      <w:r w:rsidRPr="008C1B1D">
        <w:rPr>
          <w:b/>
          <w:iCs/>
          <w:lang w:val="es-ES"/>
        </w:rPr>
        <w:lastRenderedPageBreak/>
        <w:t>Características de la población ocupada</w:t>
      </w:r>
    </w:p>
    <w:p w14:paraId="0F2CCC6D" w14:textId="6332ABAA" w:rsidR="00132624" w:rsidRPr="008C1B1D" w:rsidRDefault="00D3125E" w:rsidP="00403888">
      <w:pPr>
        <w:spacing w:before="240"/>
      </w:pPr>
      <w:r w:rsidRPr="008C1B1D">
        <w:t xml:space="preserve">Del total de </w:t>
      </w:r>
      <w:r w:rsidR="0090372A" w:rsidRPr="008C1B1D">
        <w:t>la población ocupada</w:t>
      </w:r>
      <w:r w:rsidR="00C04B0D" w:rsidRPr="008C1B1D">
        <w:t xml:space="preserve"> (</w:t>
      </w:r>
      <w:r w:rsidR="00465DAA" w:rsidRPr="008C1B1D">
        <w:t>60</w:t>
      </w:r>
      <w:r w:rsidR="00FA3252" w:rsidRPr="008C1B1D">
        <w:t>.</w:t>
      </w:r>
      <w:r w:rsidR="00465DAA" w:rsidRPr="008C1B1D">
        <w:t>0</w:t>
      </w:r>
      <w:r w:rsidR="00C04B0D" w:rsidRPr="008C1B1D">
        <w:t xml:space="preserve"> millones)</w:t>
      </w:r>
      <w:r w:rsidRPr="008C1B1D">
        <w:t xml:space="preserve">, </w:t>
      </w:r>
      <w:r w:rsidR="00D8535F" w:rsidRPr="008C1B1D">
        <w:t>41.</w:t>
      </w:r>
      <w:r w:rsidR="00465DAA" w:rsidRPr="008C1B1D">
        <w:t>7</w:t>
      </w:r>
      <w:r w:rsidR="00D8535F" w:rsidRPr="008C1B1D">
        <w:t xml:space="preserve"> millones (</w:t>
      </w:r>
      <w:r w:rsidR="00D01908" w:rsidRPr="008C1B1D">
        <w:t>69</w:t>
      </w:r>
      <w:r w:rsidR="00FA3252" w:rsidRPr="008C1B1D">
        <w:t>.</w:t>
      </w:r>
      <w:r w:rsidR="006C588A" w:rsidRPr="008C1B1D">
        <w:t>5</w:t>
      </w:r>
      <w:r w:rsidR="00D8535F" w:rsidRPr="008C1B1D">
        <w:t> %) operaron como trabajadoras o trabajadores subordinados y remunerados al ocupar una plaza o puesto de trabajo</w:t>
      </w:r>
      <w:r w:rsidR="00540BE9" w:rsidRPr="008C1B1D">
        <w:t>, lo que representó un</w:t>
      </w:r>
      <w:r w:rsidR="00F1295C" w:rsidRPr="008C1B1D">
        <w:t xml:space="preserve"> </w:t>
      </w:r>
      <w:r w:rsidR="00465DAA" w:rsidRPr="008C1B1D">
        <w:t>aumento</w:t>
      </w:r>
      <w:r w:rsidR="00540BE9" w:rsidRPr="008C1B1D">
        <w:t xml:space="preserve"> anual de </w:t>
      </w:r>
      <w:r w:rsidR="006C588A" w:rsidRPr="008C1B1D">
        <w:t>4</w:t>
      </w:r>
      <w:r w:rsidR="00465DAA" w:rsidRPr="008C1B1D">
        <w:t>30</w:t>
      </w:r>
      <w:r w:rsidR="00540BE9" w:rsidRPr="008C1B1D">
        <w:t xml:space="preserve"> mi</w:t>
      </w:r>
      <w:r w:rsidR="00D01908" w:rsidRPr="008C1B1D">
        <w:t>l</w:t>
      </w:r>
      <w:r w:rsidR="00D8535F" w:rsidRPr="008C1B1D">
        <w:t>. Además, 1</w:t>
      </w:r>
      <w:r w:rsidR="00465DAA" w:rsidRPr="008C1B1D">
        <w:t>3</w:t>
      </w:r>
      <w:r w:rsidR="00FA3252" w:rsidRPr="008C1B1D">
        <w:t>.</w:t>
      </w:r>
      <w:r w:rsidR="00465DAA" w:rsidRPr="008C1B1D">
        <w:t>0</w:t>
      </w:r>
      <w:r w:rsidR="00D8535F" w:rsidRPr="008C1B1D">
        <w:t xml:space="preserve"> millones (2</w:t>
      </w:r>
      <w:r w:rsidR="006C588A" w:rsidRPr="008C1B1D">
        <w:t>1</w:t>
      </w:r>
      <w:r w:rsidR="00FA3252" w:rsidRPr="008C1B1D">
        <w:t>.</w:t>
      </w:r>
      <w:r w:rsidR="00465DAA" w:rsidRPr="008C1B1D">
        <w:t>7</w:t>
      </w:r>
      <w:r w:rsidR="00D8535F" w:rsidRPr="008C1B1D">
        <w:t> %) trabajaron de manera independiente o por su cuenta sin contratar empleadas o empleados</w:t>
      </w:r>
      <w:r w:rsidR="00540BE9" w:rsidRPr="008C1B1D">
        <w:t xml:space="preserve">: </w:t>
      </w:r>
      <w:r w:rsidR="00465DAA" w:rsidRPr="008C1B1D">
        <w:t>163</w:t>
      </w:r>
      <w:r w:rsidR="00540BE9" w:rsidRPr="008C1B1D">
        <w:t> mil personas m</w:t>
      </w:r>
      <w:r w:rsidR="006C588A" w:rsidRPr="008C1B1D">
        <w:t>enos</w:t>
      </w:r>
      <w:r w:rsidR="00540BE9" w:rsidRPr="008C1B1D">
        <w:t xml:space="preserve"> respecto a </w:t>
      </w:r>
      <w:r w:rsidR="00393D0F" w:rsidRPr="008C1B1D">
        <w:t>mayo</w:t>
      </w:r>
      <w:r w:rsidR="00540BE9" w:rsidRPr="008C1B1D">
        <w:t xml:space="preserve"> de 202</w:t>
      </w:r>
      <w:r w:rsidR="001524E7" w:rsidRPr="008C1B1D">
        <w:t>4</w:t>
      </w:r>
      <w:r w:rsidR="00540BE9" w:rsidRPr="008C1B1D">
        <w:t>.</w:t>
      </w:r>
      <w:r w:rsidR="00D8535F" w:rsidRPr="008C1B1D">
        <w:t xml:space="preserve"> Por su parte, 3.</w:t>
      </w:r>
      <w:r w:rsidR="00465DAA" w:rsidRPr="008C1B1D">
        <w:t>4</w:t>
      </w:r>
      <w:r w:rsidR="00D8535F" w:rsidRPr="008C1B1D">
        <w:t xml:space="preserve"> millones (</w:t>
      </w:r>
      <w:r w:rsidR="00465DAA" w:rsidRPr="008C1B1D">
        <w:t>5</w:t>
      </w:r>
      <w:r w:rsidR="00D8535F" w:rsidRPr="008C1B1D">
        <w:t>.</w:t>
      </w:r>
      <w:r w:rsidR="00465DAA" w:rsidRPr="008C1B1D">
        <w:t>6</w:t>
      </w:r>
      <w:r w:rsidR="00D8535F" w:rsidRPr="008C1B1D">
        <w:t> %) fueron</w:t>
      </w:r>
      <w:r w:rsidR="00D8535F" w:rsidRPr="008C1B1D">
        <w:rPr>
          <w:rStyle w:val="Refdecomentario"/>
          <w:lang w:val="es-MX"/>
        </w:rPr>
        <w:t xml:space="preserve"> </w:t>
      </w:r>
      <w:r w:rsidR="00D8535F" w:rsidRPr="008C1B1D">
        <w:t>personas empleadoras</w:t>
      </w:r>
      <w:r w:rsidR="00E64A46" w:rsidRPr="008C1B1D">
        <w:t xml:space="preserve">, cifra que </w:t>
      </w:r>
      <w:r w:rsidR="006C588A" w:rsidRPr="008C1B1D">
        <w:t>subi</w:t>
      </w:r>
      <w:r w:rsidR="00E64A46" w:rsidRPr="008C1B1D">
        <w:t xml:space="preserve">ó en </w:t>
      </w:r>
      <w:r w:rsidR="006C588A" w:rsidRPr="008C1B1D">
        <w:t>4</w:t>
      </w:r>
      <w:r w:rsidR="00465DAA" w:rsidRPr="008C1B1D">
        <w:t>6</w:t>
      </w:r>
      <w:r w:rsidR="00E64A46" w:rsidRPr="008C1B1D">
        <w:t xml:space="preserve"> mil.</w:t>
      </w:r>
      <w:r w:rsidR="00D8535F" w:rsidRPr="008C1B1D">
        <w:t xml:space="preserve"> Finalmente,</w:t>
      </w:r>
      <w:r w:rsidR="00E30316" w:rsidRPr="008C1B1D">
        <w:t xml:space="preserve"> </w:t>
      </w:r>
      <w:r w:rsidR="00465DAA" w:rsidRPr="008C1B1D">
        <w:t>1</w:t>
      </w:r>
      <w:r w:rsidR="00FA3252" w:rsidRPr="008C1B1D">
        <w:t>.</w:t>
      </w:r>
      <w:r w:rsidR="00465DAA" w:rsidRPr="008C1B1D">
        <w:t>9</w:t>
      </w:r>
      <w:r w:rsidR="00FA3252" w:rsidRPr="008C1B1D">
        <w:t> millones</w:t>
      </w:r>
      <w:r w:rsidR="00D8535F" w:rsidRPr="008C1B1D">
        <w:t xml:space="preserve"> de personas (3.</w:t>
      </w:r>
      <w:r w:rsidR="00465DAA" w:rsidRPr="008C1B1D">
        <w:t>2</w:t>
      </w:r>
      <w:r w:rsidR="00D8535F" w:rsidRPr="008C1B1D">
        <w:t> %) se desempeñaron en los negocios o en las parcelas familiares, es decir, contribuyeron de manera directa a los procesos productivos, pero sin un acuerdo de remuneración monetaria</w:t>
      </w:r>
      <w:r w:rsidRPr="008C1B1D">
        <w:t>.</w:t>
      </w:r>
      <w:r w:rsidR="00E64A46" w:rsidRPr="008C1B1D">
        <w:t xml:space="preserve"> Lo anterior significó un</w:t>
      </w:r>
      <w:r w:rsidR="00465DAA" w:rsidRPr="008C1B1D">
        <w:t>a</w:t>
      </w:r>
      <w:r w:rsidR="00E64A46" w:rsidRPr="008C1B1D">
        <w:t xml:space="preserve"> </w:t>
      </w:r>
      <w:r w:rsidR="00465DAA" w:rsidRPr="008C1B1D">
        <w:t>reducción</w:t>
      </w:r>
      <w:r w:rsidR="00E64A46" w:rsidRPr="008C1B1D">
        <w:t xml:space="preserve"> anual de </w:t>
      </w:r>
      <w:r w:rsidR="00465DAA" w:rsidRPr="008C1B1D">
        <w:t>159</w:t>
      </w:r>
      <w:r w:rsidR="00E64A46" w:rsidRPr="008C1B1D">
        <w:t> mil.</w:t>
      </w:r>
      <w:r w:rsidR="00132624" w:rsidRPr="008C1B1D">
        <w:t xml:space="preserve"> </w:t>
      </w:r>
    </w:p>
    <w:p w14:paraId="798AE3A0" w14:textId="20A2F341" w:rsidR="0090497C" w:rsidRPr="008C1B1D" w:rsidRDefault="005A3E34" w:rsidP="00403888">
      <w:pPr>
        <w:spacing w:before="240"/>
        <w:rPr>
          <w:spacing w:val="-2"/>
        </w:rPr>
      </w:pPr>
      <w:r w:rsidRPr="008C1B1D">
        <w:rPr>
          <w:spacing w:val="-2"/>
        </w:rPr>
        <w:t>Por sector de actividad</w:t>
      </w:r>
      <w:r w:rsidR="004D7F0F" w:rsidRPr="008C1B1D">
        <w:rPr>
          <w:spacing w:val="-2"/>
        </w:rPr>
        <w:t xml:space="preserve"> económica</w:t>
      </w:r>
      <w:r w:rsidRPr="008C1B1D">
        <w:rPr>
          <w:spacing w:val="-2"/>
        </w:rPr>
        <w:t>,</w:t>
      </w:r>
      <w:r w:rsidR="00D3125E" w:rsidRPr="008C1B1D">
        <w:rPr>
          <w:spacing w:val="-2"/>
        </w:rPr>
        <w:t xml:space="preserve"> la población ocupada se distribuyó de la siguiente manera: </w:t>
      </w:r>
      <w:r w:rsidR="002C100D" w:rsidRPr="008C1B1D">
        <w:rPr>
          <w:spacing w:val="-2"/>
        </w:rPr>
        <w:t>los servicios concentraron 2</w:t>
      </w:r>
      <w:r w:rsidR="001E1399" w:rsidRPr="008C1B1D">
        <w:rPr>
          <w:spacing w:val="-2"/>
        </w:rPr>
        <w:t>6</w:t>
      </w:r>
      <w:r w:rsidR="002C100D" w:rsidRPr="008C1B1D">
        <w:rPr>
          <w:spacing w:val="-2"/>
        </w:rPr>
        <w:t>.</w:t>
      </w:r>
      <w:r w:rsidR="00465DAA" w:rsidRPr="008C1B1D">
        <w:rPr>
          <w:spacing w:val="-2"/>
        </w:rPr>
        <w:t>5</w:t>
      </w:r>
      <w:r w:rsidR="002C100D" w:rsidRPr="008C1B1D">
        <w:rPr>
          <w:spacing w:val="-2"/>
        </w:rPr>
        <w:t xml:space="preserve"> millones de personas (4</w:t>
      </w:r>
      <w:r w:rsidR="00465DAA" w:rsidRPr="008C1B1D">
        <w:rPr>
          <w:spacing w:val="-2"/>
        </w:rPr>
        <w:t>4</w:t>
      </w:r>
      <w:r w:rsidR="00581CE3" w:rsidRPr="008C1B1D">
        <w:rPr>
          <w:spacing w:val="-2"/>
        </w:rPr>
        <w:t>.</w:t>
      </w:r>
      <w:r w:rsidR="00465DAA" w:rsidRPr="008C1B1D">
        <w:rPr>
          <w:spacing w:val="-2"/>
        </w:rPr>
        <w:t>3</w:t>
      </w:r>
      <w:r w:rsidR="002C100D" w:rsidRPr="008C1B1D">
        <w:rPr>
          <w:spacing w:val="-2"/>
        </w:rPr>
        <w:t> %); el comercio, 1</w:t>
      </w:r>
      <w:r w:rsidR="00465DAA" w:rsidRPr="008C1B1D">
        <w:rPr>
          <w:spacing w:val="-2"/>
        </w:rPr>
        <w:t>1</w:t>
      </w:r>
      <w:r w:rsidR="002C100D" w:rsidRPr="008C1B1D">
        <w:rPr>
          <w:spacing w:val="-2"/>
        </w:rPr>
        <w:t>.</w:t>
      </w:r>
      <w:r w:rsidR="00465DAA" w:rsidRPr="008C1B1D">
        <w:rPr>
          <w:spacing w:val="-2"/>
        </w:rPr>
        <w:t>7</w:t>
      </w:r>
      <w:r w:rsidR="002C100D" w:rsidRPr="008C1B1D">
        <w:rPr>
          <w:spacing w:val="-2"/>
        </w:rPr>
        <w:t> millones (</w:t>
      </w:r>
      <w:r w:rsidR="00465DAA" w:rsidRPr="008C1B1D">
        <w:rPr>
          <w:spacing w:val="-2"/>
        </w:rPr>
        <w:t>19</w:t>
      </w:r>
      <w:r w:rsidR="002C100D" w:rsidRPr="008C1B1D">
        <w:rPr>
          <w:spacing w:val="-2"/>
        </w:rPr>
        <w:t>.</w:t>
      </w:r>
      <w:r w:rsidR="00465DAA" w:rsidRPr="008C1B1D">
        <w:rPr>
          <w:spacing w:val="-2"/>
        </w:rPr>
        <w:t>5</w:t>
      </w:r>
      <w:r w:rsidR="002C100D" w:rsidRPr="008C1B1D">
        <w:rPr>
          <w:spacing w:val="-2"/>
        </w:rPr>
        <w:t> %); la industria manufacturera, 9.</w:t>
      </w:r>
      <w:r w:rsidR="00465DAA" w:rsidRPr="008C1B1D">
        <w:rPr>
          <w:spacing w:val="-2"/>
        </w:rPr>
        <w:t>6</w:t>
      </w:r>
      <w:r w:rsidR="002C100D" w:rsidRPr="008C1B1D">
        <w:rPr>
          <w:spacing w:val="-2"/>
        </w:rPr>
        <w:t xml:space="preserve"> millones (16.</w:t>
      </w:r>
      <w:r w:rsidR="00465DAA" w:rsidRPr="008C1B1D">
        <w:rPr>
          <w:spacing w:val="-2"/>
        </w:rPr>
        <w:t>0</w:t>
      </w:r>
      <w:r w:rsidR="002C100D" w:rsidRPr="008C1B1D">
        <w:rPr>
          <w:spacing w:val="-2"/>
        </w:rPr>
        <w:t> %); la</w:t>
      </w:r>
      <w:r w:rsidR="00E4056F" w:rsidRPr="008C1B1D">
        <w:rPr>
          <w:spacing w:val="-2"/>
        </w:rPr>
        <w:t xml:space="preserve"> agricultura, ganadería, silvicultura, caza y pesca</w:t>
      </w:r>
      <w:r w:rsidR="002C100D" w:rsidRPr="008C1B1D">
        <w:rPr>
          <w:spacing w:val="-2"/>
        </w:rPr>
        <w:t>,</w:t>
      </w:r>
      <w:r w:rsidR="001E07E8" w:rsidRPr="008C1B1D">
        <w:rPr>
          <w:spacing w:val="-2"/>
        </w:rPr>
        <w:t xml:space="preserve"> </w:t>
      </w:r>
      <w:r w:rsidR="001E1399" w:rsidRPr="008C1B1D">
        <w:rPr>
          <w:spacing w:val="-2"/>
        </w:rPr>
        <w:t>6</w:t>
      </w:r>
      <w:r w:rsidR="00581CE3" w:rsidRPr="008C1B1D">
        <w:rPr>
          <w:spacing w:val="-2"/>
        </w:rPr>
        <w:t>.</w:t>
      </w:r>
      <w:r w:rsidR="00465DAA" w:rsidRPr="008C1B1D">
        <w:rPr>
          <w:spacing w:val="-2"/>
        </w:rPr>
        <w:t>4</w:t>
      </w:r>
      <w:r w:rsidR="007550CD" w:rsidRPr="008C1B1D">
        <w:rPr>
          <w:spacing w:val="-2"/>
        </w:rPr>
        <w:t> </w:t>
      </w:r>
      <w:r w:rsidR="002C100D" w:rsidRPr="008C1B1D">
        <w:rPr>
          <w:spacing w:val="-2"/>
        </w:rPr>
        <w:t>millones (</w:t>
      </w:r>
      <w:r w:rsidR="001E1399" w:rsidRPr="008C1B1D">
        <w:rPr>
          <w:spacing w:val="-2"/>
        </w:rPr>
        <w:t>10</w:t>
      </w:r>
      <w:r w:rsidR="00581CE3" w:rsidRPr="008C1B1D">
        <w:rPr>
          <w:spacing w:val="-2"/>
        </w:rPr>
        <w:t>.</w:t>
      </w:r>
      <w:r w:rsidR="00465DAA" w:rsidRPr="008C1B1D">
        <w:rPr>
          <w:spacing w:val="-2"/>
        </w:rPr>
        <w:t>8</w:t>
      </w:r>
      <w:r w:rsidR="002C100D" w:rsidRPr="008C1B1D">
        <w:rPr>
          <w:spacing w:val="-2"/>
        </w:rPr>
        <w:t> %); la construcción, 4.</w:t>
      </w:r>
      <w:r w:rsidR="00465DAA" w:rsidRPr="008C1B1D">
        <w:rPr>
          <w:spacing w:val="-2"/>
        </w:rPr>
        <w:t>8</w:t>
      </w:r>
      <w:r w:rsidR="002C100D" w:rsidRPr="008C1B1D">
        <w:rPr>
          <w:spacing w:val="-2"/>
        </w:rPr>
        <w:t xml:space="preserve"> millones (</w:t>
      </w:r>
      <w:r w:rsidR="00465DAA" w:rsidRPr="008C1B1D">
        <w:rPr>
          <w:spacing w:val="-2"/>
        </w:rPr>
        <w:t>8</w:t>
      </w:r>
      <w:r w:rsidR="002C100D" w:rsidRPr="008C1B1D">
        <w:rPr>
          <w:spacing w:val="-2"/>
        </w:rPr>
        <w:t>.</w:t>
      </w:r>
      <w:r w:rsidR="00465DAA" w:rsidRPr="008C1B1D">
        <w:rPr>
          <w:spacing w:val="-2"/>
        </w:rPr>
        <w:t>0</w:t>
      </w:r>
      <w:r w:rsidR="002C100D" w:rsidRPr="008C1B1D">
        <w:rPr>
          <w:spacing w:val="-2"/>
        </w:rPr>
        <w:t xml:space="preserve"> %), y </w:t>
      </w:r>
      <w:r w:rsidR="002C100D" w:rsidRPr="008C1B1D">
        <w:rPr>
          <w:i/>
          <w:iCs/>
          <w:spacing w:val="-2"/>
        </w:rPr>
        <w:t>otras actividades económicas</w:t>
      </w:r>
      <w:r w:rsidR="001E07E8" w:rsidRPr="008C1B1D">
        <w:rPr>
          <w:spacing w:val="-2"/>
        </w:rPr>
        <w:t xml:space="preserve"> </w:t>
      </w:r>
      <w:r w:rsidR="00BF0F78" w:rsidRPr="008C1B1D">
        <w:rPr>
          <w:spacing w:val="-2"/>
        </w:rPr>
        <w:t>—</w:t>
      </w:r>
      <w:r w:rsidR="002C100D" w:rsidRPr="008C1B1D">
        <w:rPr>
          <w:spacing w:val="-2"/>
        </w:rPr>
        <w:t xml:space="preserve">que incluyen la minería, electricidad, agua y suministro de gas—, </w:t>
      </w:r>
      <w:r w:rsidR="00465DAA" w:rsidRPr="008C1B1D">
        <w:rPr>
          <w:spacing w:val="-2"/>
        </w:rPr>
        <w:t>450</w:t>
      </w:r>
      <w:r w:rsidR="002C100D" w:rsidRPr="008C1B1D">
        <w:rPr>
          <w:spacing w:val="-2"/>
        </w:rPr>
        <w:t xml:space="preserve"> mil (0.</w:t>
      </w:r>
      <w:r w:rsidR="00505AF3" w:rsidRPr="008C1B1D">
        <w:rPr>
          <w:spacing w:val="-2"/>
        </w:rPr>
        <w:t>8</w:t>
      </w:r>
      <w:r w:rsidR="002C100D" w:rsidRPr="008C1B1D">
        <w:rPr>
          <w:spacing w:val="-2"/>
        </w:rPr>
        <w:t> %). Por</w:t>
      </w:r>
      <w:r w:rsidR="00620E44" w:rsidRPr="008C1B1D">
        <w:rPr>
          <w:spacing w:val="-2"/>
        </w:rPr>
        <w:t> </w:t>
      </w:r>
      <w:r w:rsidR="002C100D" w:rsidRPr="008C1B1D">
        <w:rPr>
          <w:spacing w:val="-2"/>
        </w:rPr>
        <w:t>su</w:t>
      </w:r>
      <w:r w:rsidR="00620E44" w:rsidRPr="008C1B1D">
        <w:rPr>
          <w:spacing w:val="-2"/>
        </w:rPr>
        <w:t> </w:t>
      </w:r>
      <w:r w:rsidR="002C100D" w:rsidRPr="008C1B1D">
        <w:rPr>
          <w:spacing w:val="-2"/>
        </w:rPr>
        <w:t xml:space="preserve">parte, </w:t>
      </w:r>
      <w:r w:rsidR="003B762E" w:rsidRPr="008C1B1D">
        <w:rPr>
          <w:spacing w:val="-2"/>
        </w:rPr>
        <w:t>4</w:t>
      </w:r>
      <w:r w:rsidR="00505AF3" w:rsidRPr="008C1B1D">
        <w:rPr>
          <w:spacing w:val="-2"/>
        </w:rPr>
        <w:t>1</w:t>
      </w:r>
      <w:r w:rsidR="001E1399" w:rsidRPr="008C1B1D">
        <w:rPr>
          <w:spacing w:val="-2"/>
        </w:rPr>
        <w:t>6</w:t>
      </w:r>
      <w:r w:rsidR="002C100D" w:rsidRPr="008C1B1D">
        <w:rPr>
          <w:spacing w:val="-2"/>
        </w:rPr>
        <w:t xml:space="preserve"> mil personas (0.</w:t>
      </w:r>
      <w:r w:rsidR="00505AF3" w:rsidRPr="008C1B1D">
        <w:rPr>
          <w:spacing w:val="-2"/>
        </w:rPr>
        <w:t>7</w:t>
      </w:r>
      <w:r w:rsidR="002C100D" w:rsidRPr="008C1B1D">
        <w:rPr>
          <w:spacing w:val="-2"/>
        </w:rPr>
        <w:t> %) no especificaron su actividad.</w:t>
      </w:r>
      <w:r w:rsidR="003261B4" w:rsidRPr="008C1B1D">
        <w:rPr>
          <w:spacing w:val="-2"/>
        </w:rPr>
        <w:t xml:space="preserve"> En comparación con el mismo mes de 202</w:t>
      </w:r>
      <w:r w:rsidR="001524E7" w:rsidRPr="008C1B1D">
        <w:rPr>
          <w:spacing w:val="-2"/>
        </w:rPr>
        <w:t>4</w:t>
      </w:r>
      <w:r w:rsidR="003261B4" w:rsidRPr="008C1B1D">
        <w:rPr>
          <w:spacing w:val="-2"/>
        </w:rPr>
        <w:t xml:space="preserve">, los sectores con </w:t>
      </w:r>
      <w:r w:rsidR="003B762E" w:rsidRPr="008C1B1D">
        <w:rPr>
          <w:spacing w:val="-2"/>
        </w:rPr>
        <w:t xml:space="preserve">mayor </w:t>
      </w:r>
      <w:r w:rsidR="00C90D30" w:rsidRPr="008C1B1D">
        <w:rPr>
          <w:spacing w:val="-2"/>
        </w:rPr>
        <w:t>crecimient</w:t>
      </w:r>
      <w:r w:rsidR="003261B4" w:rsidRPr="008C1B1D">
        <w:rPr>
          <w:spacing w:val="-2"/>
        </w:rPr>
        <w:t>o en su población ocupada fueron</w:t>
      </w:r>
      <w:r w:rsidR="003D7E71" w:rsidRPr="008C1B1D">
        <w:rPr>
          <w:spacing w:val="-2"/>
        </w:rPr>
        <w:t xml:space="preserve"> los siguientes:</w:t>
      </w:r>
      <w:r w:rsidR="003261B4" w:rsidRPr="008C1B1D">
        <w:rPr>
          <w:spacing w:val="-2"/>
        </w:rPr>
        <w:t xml:space="preserve"> </w:t>
      </w:r>
      <w:r w:rsidR="00505AF3" w:rsidRPr="008C1B1D">
        <w:rPr>
          <w:spacing w:val="-2"/>
        </w:rPr>
        <w:t>transportes, comunicaciones, correo y almacenamiento</w:t>
      </w:r>
      <w:r w:rsidR="003261B4" w:rsidRPr="008C1B1D">
        <w:rPr>
          <w:spacing w:val="-2"/>
        </w:rPr>
        <w:t xml:space="preserve">, con </w:t>
      </w:r>
      <w:r w:rsidR="00505AF3" w:rsidRPr="008C1B1D">
        <w:rPr>
          <w:spacing w:val="-2"/>
        </w:rPr>
        <w:t>313</w:t>
      </w:r>
      <w:r w:rsidR="003261B4" w:rsidRPr="008C1B1D">
        <w:rPr>
          <w:spacing w:val="-2"/>
        </w:rPr>
        <w:t xml:space="preserve"> mil personas; </w:t>
      </w:r>
      <w:r w:rsidR="00505AF3" w:rsidRPr="008C1B1D">
        <w:rPr>
          <w:spacing w:val="-2"/>
        </w:rPr>
        <w:t>agricultura, ganadería, silvicultura, caza y pesca</w:t>
      </w:r>
      <w:r w:rsidR="003261B4" w:rsidRPr="008C1B1D">
        <w:rPr>
          <w:spacing w:val="-2"/>
        </w:rPr>
        <w:t>, con</w:t>
      </w:r>
      <w:r w:rsidR="0035064A" w:rsidRPr="008C1B1D">
        <w:rPr>
          <w:spacing w:val="-2"/>
        </w:rPr>
        <w:t> </w:t>
      </w:r>
      <w:r w:rsidR="00505AF3" w:rsidRPr="008C1B1D">
        <w:rPr>
          <w:spacing w:val="-2"/>
        </w:rPr>
        <w:t>217</w:t>
      </w:r>
      <w:r w:rsidR="003261B4" w:rsidRPr="008C1B1D">
        <w:rPr>
          <w:spacing w:val="-2"/>
        </w:rPr>
        <w:t> mil</w:t>
      </w:r>
      <w:r w:rsidR="00480223" w:rsidRPr="008C1B1D">
        <w:rPr>
          <w:spacing w:val="-2"/>
        </w:rPr>
        <w:t xml:space="preserve">; </w:t>
      </w:r>
      <w:r w:rsidR="00505AF3" w:rsidRPr="008C1B1D">
        <w:rPr>
          <w:spacing w:val="-2"/>
        </w:rPr>
        <w:t>gobierno y organismos internacionales</w:t>
      </w:r>
      <w:r w:rsidR="00462C0C" w:rsidRPr="008C1B1D">
        <w:rPr>
          <w:spacing w:val="-2"/>
        </w:rPr>
        <w:t>, con 1</w:t>
      </w:r>
      <w:r w:rsidR="00505AF3" w:rsidRPr="008C1B1D">
        <w:rPr>
          <w:spacing w:val="-2"/>
        </w:rPr>
        <w:t>65</w:t>
      </w:r>
      <w:r w:rsidR="00462C0C" w:rsidRPr="008C1B1D">
        <w:rPr>
          <w:spacing w:val="-2"/>
        </w:rPr>
        <w:t xml:space="preserve"> mil</w:t>
      </w:r>
      <w:r w:rsidR="00480223" w:rsidRPr="008C1B1D">
        <w:rPr>
          <w:spacing w:val="-2"/>
        </w:rPr>
        <w:t>, y servicios sociales, con 136 mil</w:t>
      </w:r>
      <w:r w:rsidR="003261B4" w:rsidRPr="008C1B1D">
        <w:rPr>
          <w:spacing w:val="-2"/>
        </w:rPr>
        <w:t>.</w:t>
      </w:r>
    </w:p>
    <w:p w14:paraId="19A2246C" w14:textId="19DFCF06" w:rsidR="00853ABC" w:rsidRPr="008C1B1D" w:rsidRDefault="00853ABC" w:rsidP="00403888">
      <w:pPr>
        <w:spacing w:before="240"/>
        <w:rPr>
          <w:spacing w:val="-2"/>
        </w:rPr>
      </w:pPr>
    </w:p>
    <w:p w14:paraId="22132674" w14:textId="77777777" w:rsidR="003115B6" w:rsidRPr="008C1B1D" w:rsidRDefault="003115B6" w:rsidP="003115B6">
      <w:pPr>
        <w:jc w:val="left"/>
        <w:rPr>
          <w:color w:val="4D565E"/>
          <w:sz w:val="20"/>
          <w:szCs w:val="20"/>
        </w:rPr>
      </w:pPr>
      <w:r w:rsidRPr="008C1B1D">
        <w:rPr>
          <w:color w:val="4D565E"/>
          <w:sz w:val="20"/>
          <w:szCs w:val="20"/>
        </w:rPr>
        <w:br w:type="page"/>
      </w:r>
    </w:p>
    <w:p w14:paraId="27D0B841" w14:textId="78DE0C4D" w:rsidR="00D3125E" w:rsidRPr="008C1B1D" w:rsidRDefault="00D3125E" w:rsidP="00D3125E">
      <w:pPr>
        <w:pStyle w:val="Ttulo"/>
        <w:keepNext/>
        <w:keepLines/>
        <w:widowControl w:val="0"/>
        <w:spacing w:before="240"/>
        <w:rPr>
          <w:rFonts w:cs="Arial"/>
          <w:b w:val="0"/>
          <w:color w:val="4D565E"/>
          <w:sz w:val="20"/>
          <w:szCs w:val="22"/>
        </w:rPr>
      </w:pPr>
      <w:r w:rsidRPr="008C1B1D">
        <w:rPr>
          <w:rFonts w:cs="Arial"/>
          <w:b w:val="0"/>
          <w:color w:val="4D565E"/>
          <w:sz w:val="20"/>
          <w:szCs w:val="22"/>
        </w:rPr>
        <w:lastRenderedPageBreak/>
        <w:t xml:space="preserve">Cuadro </w:t>
      </w:r>
      <w:r w:rsidR="003E69A5" w:rsidRPr="008C1B1D">
        <w:rPr>
          <w:rFonts w:cs="Arial"/>
          <w:b w:val="0"/>
          <w:color w:val="4D565E"/>
          <w:sz w:val="20"/>
          <w:szCs w:val="22"/>
        </w:rPr>
        <w:t>2</w:t>
      </w:r>
    </w:p>
    <w:p w14:paraId="0D395DFF" w14:textId="27F497C7" w:rsidR="00D3125E" w:rsidRPr="008C1B1D" w:rsidRDefault="009D3974" w:rsidP="00D3125E">
      <w:pPr>
        <w:pStyle w:val="Ttulo"/>
        <w:keepNext/>
        <w:keepLines/>
        <w:widowControl w:val="0"/>
        <w:rPr>
          <w:rFonts w:cs="Arial"/>
          <w:color w:val="003057"/>
          <w:sz w:val="22"/>
          <w:szCs w:val="22"/>
        </w:rPr>
      </w:pPr>
      <w:r w:rsidRPr="008C1B1D">
        <w:rPr>
          <w:rFonts w:cs="Arial"/>
          <w:color w:val="003057"/>
          <w:sz w:val="22"/>
          <w:szCs w:val="22"/>
        </w:rPr>
        <w:t>P</w:t>
      </w:r>
      <w:r w:rsidR="00D3125E" w:rsidRPr="008C1B1D">
        <w:rPr>
          <w:rFonts w:cs="Arial"/>
          <w:color w:val="003057"/>
          <w:sz w:val="22"/>
          <w:szCs w:val="22"/>
        </w:rPr>
        <w:t>oblación ocupada</w:t>
      </w:r>
      <w:r w:rsidR="00E42865" w:rsidRPr="008C1B1D">
        <w:rPr>
          <w:rFonts w:cs="Arial"/>
          <w:color w:val="003057"/>
          <w:sz w:val="22"/>
          <w:szCs w:val="22"/>
        </w:rPr>
        <w:t xml:space="preserve"> por posición en la ocupación</w:t>
      </w:r>
      <w:r w:rsidR="001F645D" w:rsidRPr="008C1B1D">
        <w:rPr>
          <w:rFonts w:cs="Arial"/>
          <w:color w:val="003057"/>
          <w:sz w:val="22"/>
          <w:szCs w:val="22"/>
        </w:rPr>
        <w:t xml:space="preserve">, </w:t>
      </w:r>
      <w:r w:rsidR="0021637B" w:rsidRPr="008C1B1D">
        <w:rPr>
          <w:rFonts w:cs="Arial"/>
          <w:color w:val="003057"/>
          <w:sz w:val="22"/>
          <w:szCs w:val="22"/>
        </w:rPr>
        <w:br/>
      </w:r>
      <w:r w:rsidR="000B1D9D" w:rsidRPr="008C1B1D">
        <w:rPr>
          <w:rFonts w:cs="Arial"/>
          <w:color w:val="003057"/>
          <w:sz w:val="22"/>
          <w:szCs w:val="22"/>
        </w:rPr>
        <w:t>sector de actividad económica</w:t>
      </w:r>
      <w:r w:rsidR="0021637B" w:rsidRPr="008C1B1D">
        <w:rPr>
          <w:rFonts w:cs="Arial"/>
          <w:color w:val="003057"/>
          <w:sz w:val="22"/>
          <w:szCs w:val="22"/>
        </w:rPr>
        <w:t xml:space="preserve"> </w:t>
      </w:r>
      <w:r w:rsidR="001F645D" w:rsidRPr="008C1B1D">
        <w:rPr>
          <w:rFonts w:cs="Arial"/>
          <w:color w:val="003057"/>
          <w:sz w:val="22"/>
          <w:szCs w:val="22"/>
        </w:rPr>
        <w:t>y nivel de ingresos</w:t>
      </w:r>
    </w:p>
    <w:p w14:paraId="6CD7C4F1" w14:textId="3FF0B307" w:rsidR="00D3125E" w:rsidRPr="008C1B1D" w:rsidRDefault="00393D0F" w:rsidP="00D3125E">
      <w:pPr>
        <w:pStyle w:val="Ttulo"/>
        <w:rPr>
          <w:rFonts w:cs="Arial"/>
          <w:b w:val="0"/>
          <w:color w:val="27251F"/>
          <w:sz w:val="20"/>
        </w:rPr>
      </w:pPr>
      <w:r w:rsidRPr="008C1B1D">
        <w:rPr>
          <w:rFonts w:cs="Arial"/>
          <w:b w:val="0"/>
          <w:color w:val="27251F"/>
          <w:sz w:val="20"/>
        </w:rPr>
        <w:t>mayo</w:t>
      </w:r>
      <w:r w:rsidR="003261B4" w:rsidRPr="008C1B1D">
        <w:rPr>
          <w:rFonts w:cs="Arial"/>
          <w:b w:val="0"/>
          <w:color w:val="27251F"/>
          <w:sz w:val="20"/>
        </w:rPr>
        <w:t xml:space="preserve"> de 202</w:t>
      </w:r>
      <w:r w:rsidR="001524E7" w:rsidRPr="008C1B1D">
        <w:rPr>
          <w:rFonts w:cs="Arial"/>
          <w:b w:val="0"/>
          <w:color w:val="27251F"/>
          <w:sz w:val="20"/>
        </w:rPr>
        <w:t>4</w:t>
      </w:r>
      <w:r w:rsidR="003261B4" w:rsidRPr="008C1B1D">
        <w:rPr>
          <w:rFonts w:cs="Arial"/>
          <w:b w:val="0"/>
          <w:color w:val="27251F"/>
          <w:sz w:val="20"/>
        </w:rPr>
        <w:t xml:space="preserve"> y </w:t>
      </w:r>
      <w:r w:rsidR="00D3125E" w:rsidRPr="008C1B1D">
        <w:rPr>
          <w:rFonts w:cs="Arial"/>
          <w:b w:val="0"/>
          <w:color w:val="27251F"/>
          <w:sz w:val="20"/>
        </w:rPr>
        <w:t>202</w:t>
      </w:r>
      <w:r w:rsidR="001524E7" w:rsidRPr="008C1B1D">
        <w:rPr>
          <w:rFonts w:cs="Arial"/>
          <w:b w:val="0"/>
          <w:color w:val="27251F"/>
          <w:sz w:val="20"/>
        </w:rPr>
        <w:t>5</w:t>
      </w:r>
    </w:p>
    <w:p w14:paraId="4BF6ACB1" w14:textId="514BEE7F" w:rsidR="00E059BC" w:rsidRPr="008C1B1D" w:rsidRDefault="00E059BC" w:rsidP="00D3125E">
      <w:pPr>
        <w:pStyle w:val="Ttulo"/>
        <w:rPr>
          <w:rFonts w:cs="Arial"/>
          <w:b w:val="0"/>
          <w:bCs/>
          <w:color w:val="27251F"/>
          <w:sz w:val="20"/>
        </w:rPr>
      </w:pPr>
      <w:r w:rsidRPr="008C1B1D">
        <w:rPr>
          <w:rFonts w:cs="Arial"/>
          <w:b w:val="0"/>
          <w:bCs/>
          <w:color w:val="27251F"/>
          <w:sz w:val="18"/>
          <w:szCs w:val="18"/>
        </w:rPr>
        <w:t>(personas, porcentaje y diferencia anual)</w:t>
      </w: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4A0" w:firstRow="1" w:lastRow="0" w:firstColumn="1" w:lastColumn="0" w:noHBand="0" w:noVBand="1"/>
      </w:tblPr>
      <w:tblGrid>
        <w:gridCol w:w="4248"/>
        <w:gridCol w:w="952"/>
        <w:gridCol w:w="953"/>
        <w:gridCol w:w="953"/>
        <w:gridCol w:w="952"/>
        <w:gridCol w:w="953"/>
        <w:gridCol w:w="953"/>
      </w:tblGrid>
      <w:tr w:rsidR="00531236" w:rsidRPr="008C1B1D" w14:paraId="2E0DF4A7" w14:textId="6AE8B4A7">
        <w:trPr>
          <w:trHeight w:val="283"/>
          <w:jc w:val="center"/>
        </w:trPr>
        <w:tc>
          <w:tcPr>
            <w:tcW w:w="4248" w:type="dxa"/>
            <w:vMerge w:val="restart"/>
            <w:shd w:val="clear" w:color="auto" w:fill="80DDD7"/>
            <w:vAlign w:val="center"/>
            <w:hideMark/>
          </w:tcPr>
          <w:p w14:paraId="78A8D302" w14:textId="6D6F7BF7" w:rsidR="00B01D68" w:rsidRPr="008C1B1D" w:rsidRDefault="00531236" w:rsidP="00657E39">
            <w:pPr>
              <w:jc w:val="center"/>
              <w:rPr>
                <w:b/>
                <w:bCs/>
                <w:color w:val="000000" w:themeColor="text1"/>
                <w:sz w:val="16"/>
                <w:szCs w:val="16"/>
                <w:lang w:val="es-MX" w:eastAsia="es-MX"/>
              </w:rPr>
            </w:pPr>
            <w:r w:rsidRPr="008C1B1D">
              <w:rPr>
                <w:b/>
                <w:bCs/>
                <w:color w:val="000000" w:themeColor="text1"/>
                <w:sz w:val="16"/>
                <w:szCs w:val="16"/>
                <w:lang w:val="es-MX" w:eastAsia="es-MX"/>
              </w:rPr>
              <w:t>Posición en la ocupación</w:t>
            </w:r>
            <w:r w:rsidR="00B01D68" w:rsidRPr="008C1B1D">
              <w:rPr>
                <w:b/>
                <w:bCs/>
                <w:color w:val="000000" w:themeColor="text1"/>
                <w:sz w:val="16"/>
                <w:szCs w:val="16"/>
                <w:lang w:val="es-MX" w:eastAsia="es-MX"/>
              </w:rPr>
              <w:t>,</w:t>
            </w:r>
            <w:r w:rsidR="00657E39" w:rsidRPr="008C1B1D">
              <w:rPr>
                <w:b/>
                <w:bCs/>
                <w:color w:val="000000" w:themeColor="text1"/>
                <w:sz w:val="16"/>
                <w:szCs w:val="16"/>
                <w:lang w:val="es-MX" w:eastAsia="es-MX"/>
              </w:rPr>
              <w:br/>
            </w:r>
            <w:r w:rsidRPr="008C1B1D">
              <w:rPr>
                <w:b/>
                <w:bCs/>
                <w:color w:val="000000" w:themeColor="text1"/>
                <w:sz w:val="16"/>
                <w:szCs w:val="16"/>
                <w:lang w:val="es-MX" w:eastAsia="es-MX"/>
              </w:rPr>
              <w:t>sector de actividad económica</w:t>
            </w:r>
            <w:r w:rsidR="0021637B" w:rsidRPr="008C1B1D">
              <w:rPr>
                <w:b/>
                <w:bCs/>
                <w:color w:val="000000" w:themeColor="text1"/>
                <w:sz w:val="16"/>
                <w:szCs w:val="16"/>
                <w:lang w:val="es-MX" w:eastAsia="es-MX"/>
              </w:rPr>
              <w:br/>
            </w:r>
            <w:r w:rsidR="00B01D68" w:rsidRPr="008C1B1D">
              <w:rPr>
                <w:b/>
                <w:bCs/>
                <w:color w:val="000000" w:themeColor="text1"/>
                <w:sz w:val="16"/>
                <w:szCs w:val="16"/>
                <w:lang w:val="es-MX" w:eastAsia="es-MX"/>
              </w:rPr>
              <w:t>y nivel de ingresos</w:t>
            </w:r>
          </w:p>
        </w:tc>
        <w:tc>
          <w:tcPr>
            <w:tcW w:w="1905" w:type="dxa"/>
            <w:gridSpan w:val="2"/>
            <w:shd w:val="clear" w:color="auto" w:fill="80DDD7"/>
            <w:noWrap/>
            <w:vAlign w:val="center"/>
            <w:hideMark/>
          </w:tcPr>
          <w:p w14:paraId="07E2FFAF" w14:textId="75D5938A" w:rsidR="00531236" w:rsidRPr="008C1B1D" w:rsidRDefault="00393D0F" w:rsidP="00BC3F5B">
            <w:pPr>
              <w:jc w:val="center"/>
              <w:rPr>
                <w:b/>
                <w:bCs/>
                <w:color w:val="000000" w:themeColor="text1"/>
                <w:sz w:val="16"/>
                <w:szCs w:val="16"/>
                <w:lang w:val="es-MX" w:eastAsia="es-MX"/>
              </w:rPr>
            </w:pPr>
            <w:r w:rsidRPr="008C1B1D">
              <w:rPr>
                <w:b/>
                <w:bCs/>
                <w:color w:val="000000" w:themeColor="text1"/>
                <w:sz w:val="16"/>
                <w:szCs w:val="16"/>
                <w:lang w:val="es-MX" w:eastAsia="es-MX"/>
              </w:rPr>
              <w:t>Mayo</w:t>
            </w:r>
            <w:r w:rsidR="00531236" w:rsidRPr="008C1B1D">
              <w:rPr>
                <w:b/>
                <w:bCs/>
                <w:color w:val="000000" w:themeColor="text1"/>
                <w:sz w:val="16"/>
                <w:szCs w:val="16"/>
                <w:lang w:val="es-MX" w:eastAsia="es-MX"/>
              </w:rPr>
              <w:t xml:space="preserve"> </w:t>
            </w:r>
          </w:p>
        </w:tc>
        <w:tc>
          <w:tcPr>
            <w:tcW w:w="953" w:type="dxa"/>
            <w:vMerge w:val="restart"/>
            <w:shd w:val="clear" w:color="auto" w:fill="80DDD7"/>
            <w:vAlign w:val="center"/>
          </w:tcPr>
          <w:p w14:paraId="492952F0" w14:textId="5829C532" w:rsidR="00531236" w:rsidRPr="008C1B1D" w:rsidRDefault="00531236" w:rsidP="00BC3F5B">
            <w:pPr>
              <w:jc w:val="center"/>
              <w:rPr>
                <w:b/>
                <w:bCs/>
                <w:color w:val="000000" w:themeColor="text1"/>
                <w:sz w:val="16"/>
                <w:szCs w:val="16"/>
                <w:lang w:val="es-MX" w:eastAsia="es-MX"/>
              </w:rPr>
            </w:pPr>
            <w:r w:rsidRPr="008C1B1D">
              <w:rPr>
                <w:b/>
                <w:bCs/>
                <w:color w:val="000000" w:themeColor="text1"/>
                <w:sz w:val="16"/>
                <w:szCs w:val="16"/>
                <w:lang w:val="es-MX" w:eastAsia="es-MX"/>
              </w:rPr>
              <w:t>Diferencia 202</w:t>
            </w:r>
            <w:r w:rsidR="001524E7" w:rsidRPr="008C1B1D">
              <w:rPr>
                <w:b/>
                <w:bCs/>
                <w:color w:val="000000" w:themeColor="text1"/>
                <w:sz w:val="16"/>
                <w:szCs w:val="16"/>
                <w:lang w:val="es-MX" w:eastAsia="es-MX"/>
              </w:rPr>
              <w:t>5</w:t>
            </w: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1905" w:type="dxa"/>
            <w:gridSpan w:val="2"/>
            <w:shd w:val="clear" w:color="auto" w:fill="80DDD7"/>
            <w:vAlign w:val="center"/>
          </w:tcPr>
          <w:p w14:paraId="580AA9D0" w14:textId="184172A6" w:rsidR="00531236" w:rsidRPr="008C1B1D" w:rsidRDefault="00393D0F" w:rsidP="00BC3F5B">
            <w:pPr>
              <w:jc w:val="center"/>
              <w:rPr>
                <w:b/>
                <w:bCs/>
                <w:color w:val="000000" w:themeColor="text1"/>
                <w:sz w:val="16"/>
                <w:szCs w:val="16"/>
                <w:lang w:val="es-MX" w:eastAsia="es-MX"/>
              </w:rPr>
            </w:pPr>
            <w:r w:rsidRPr="008C1B1D">
              <w:rPr>
                <w:b/>
                <w:bCs/>
                <w:color w:val="000000" w:themeColor="text1"/>
                <w:sz w:val="16"/>
                <w:szCs w:val="16"/>
                <w:lang w:val="es-MX" w:eastAsia="es-MX"/>
              </w:rPr>
              <w:t>Mayo</w:t>
            </w:r>
            <w:r w:rsidR="00531236" w:rsidRPr="008C1B1D">
              <w:rPr>
                <w:b/>
                <w:bCs/>
                <w:color w:val="000000" w:themeColor="text1"/>
                <w:sz w:val="16"/>
                <w:szCs w:val="16"/>
                <w:lang w:val="es-MX" w:eastAsia="es-MX"/>
              </w:rPr>
              <w:t xml:space="preserve"> </w:t>
            </w:r>
          </w:p>
        </w:tc>
        <w:tc>
          <w:tcPr>
            <w:tcW w:w="953" w:type="dxa"/>
            <w:vMerge w:val="restart"/>
            <w:shd w:val="clear" w:color="auto" w:fill="80DDD7"/>
            <w:vAlign w:val="center"/>
          </w:tcPr>
          <w:p w14:paraId="7C674B66" w14:textId="02B78647" w:rsidR="00531236" w:rsidRPr="008C1B1D" w:rsidRDefault="00531236" w:rsidP="00BC3F5B">
            <w:pPr>
              <w:jc w:val="center"/>
              <w:rPr>
                <w:b/>
                <w:bCs/>
                <w:color w:val="000000" w:themeColor="text1"/>
                <w:sz w:val="16"/>
                <w:szCs w:val="16"/>
                <w:lang w:val="es-MX" w:eastAsia="es-MX"/>
              </w:rPr>
            </w:pPr>
            <w:r w:rsidRPr="008C1B1D">
              <w:rPr>
                <w:b/>
                <w:bCs/>
                <w:color w:val="000000" w:themeColor="text1"/>
                <w:sz w:val="16"/>
                <w:szCs w:val="16"/>
                <w:lang w:val="es-MX" w:eastAsia="es-MX"/>
              </w:rPr>
              <w:t>Diferencia 202</w:t>
            </w:r>
            <w:r w:rsidR="001524E7" w:rsidRPr="008C1B1D">
              <w:rPr>
                <w:b/>
                <w:bCs/>
                <w:color w:val="000000" w:themeColor="text1"/>
                <w:sz w:val="16"/>
                <w:szCs w:val="16"/>
                <w:lang w:val="es-MX" w:eastAsia="es-MX"/>
              </w:rPr>
              <w:t>5</w:t>
            </w: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r>
      <w:tr w:rsidR="00BC3F5B" w:rsidRPr="008C1B1D" w14:paraId="42DFDE6E" w14:textId="77777777" w:rsidTr="004049BB">
        <w:trPr>
          <w:trHeight w:val="283"/>
          <w:jc w:val="center"/>
        </w:trPr>
        <w:tc>
          <w:tcPr>
            <w:tcW w:w="4248" w:type="dxa"/>
            <w:vMerge/>
            <w:shd w:val="clear" w:color="auto" w:fill="80DDD7"/>
            <w:vAlign w:val="center"/>
          </w:tcPr>
          <w:p w14:paraId="2C93E2B4" w14:textId="77777777" w:rsidR="00BC3F5B" w:rsidRPr="008C1B1D" w:rsidRDefault="00BC3F5B" w:rsidP="00BC3F5B">
            <w:pPr>
              <w:jc w:val="left"/>
              <w:rPr>
                <w:b/>
                <w:bCs/>
                <w:color w:val="000000" w:themeColor="text1"/>
                <w:sz w:val="16"/>
                <w:szCs w:val="16"/>
                <w:lang w:val="es-MX" w:eastAsia="es-MX"/>
              </w:rPr>
            </w:pPr>
          </w:p>
        </w:tc>
        <w:tc>
          <w:tcPr>
            <w:tcW w:w="952" w:type="dxa"/>
            <w:shd w:val="clear" w:color="auto" w:fill="BDEDEA"/>
            <w:noWrap/>
            <w:vAlign w:val="center"/>
          </w:tcPr>
          <w:p w14:paraId="406CCBF6" w14:textId="0D4707CD" w:rsidR="00BC3F5B" w:rsidRPr="008C1B1D" w:rsidRDefault="00BC3F5B" w:rsidP="00BC3F5B">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953" w:type="dxa"/>
            <w:shd w:val="clear" w:color="auto" w:fill="BDEDEA"/>
            <w:vAlign w:val="center"/>
          </w:tcPr>
          <w:p w14:paraId="28D97B87" w14:textId="47AA8F2B" w:rsidR="00BC3F5B" w:rsidRPr="008C1B1D" w:rsidRDefault="00BC3F5B" w:rsidP="00BC3F5B">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c>
          <w:tcPr>
            <w:tcW w:w="953" w:type="dxa"/>
            <w:vMerge/>
            <w:shd w:val="clear" w:color="auto" w:fill="80DDD7"/>
          </w:tcPr>
          <w:p w14:paraId="3A64B7BF" w14:textId="77777777" w:rsidR="00BC3F5B" w:rsidRPr="008C1B1D" w:rsidRDefault="00BC3F5B" w:rsidP="00BC3F5B">
            <w:pPr>
              <w:jc w:val="center"/>
              <w:rPr>
                <w:b/>
                <w:bCs/>
                <w:color w:val="000000" w:themeColor="text1"/>
                <w:sz w:val="16"/>
                <w:szCs w:val="16"/>
                <w:lang w:val="es-MX" w:eastAsia="es-MX"/>
              </w:rPr>
            </w:pPr>
          </w:p>
        </w:tc>
        <w:tc>
          <w:tcPr>
            <w:tcW w:w="952" w:type="dxa"/>
            <w:shd w:val="clear" w:color="auto" w:fill="BDEDEA"/>
            <w:vAlign w:val="center"/>
          </w:tcPr>
          <w:p w14:paraId="44E9DBB9" w14:textId="05521137" w:rsidR="00BC3F5B" w:rsidRPr="008C1B1D" w:rsidRDefault="00BC3F5B" w:rsidP="00BC3F5B">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953" w:type="dxa"/>
            <w:shd w:val="clear" w:color="auto" w:fill="BDEDEA"/>
            <w:vAlign w:val="center"/>
          </w:tcPr>
          <w:p w14:paraId="5A9F3108" w14:textId="2EF3EFB9" w:rsidR="00BC3F5B" w:rsidRPr="008C1B1D" w:rsidRDefault="00BC3F5B" w:rsidP="00BC3F5B">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c>
          <w:tcPr>
            <w:tcW w:w="953" w:type="dxa"/>
            <w:vMerge/>
            <w:shd w:val="clear" w:color="auto" w:fill="80DDD7"/>
          </w:tcPr>
          <w:p w14:paraId="2828DE2B" w14:textId="77777777" w:rsidR="00BC3F5B" w:rsidRPr="008C1B1D" w:rsidRDefault="00BC3F5B" w:rsidP="00BC3F5B">
            <w:pPr>
              <w:jc w:val="center"/>
              <w:rPr>
                <w:b/>
                <w:bCs/>
                <w:color w:val="000000" w:themeColor="text1"/>
                <w:sz w:val="16"/>
                <w:szCs w:val="16"/>
                <w:lang w:val="es-MX" w:eastAsia="es-MX"/>
              </w:rPr>
            </w:pPr>
          </w:p>
        </w:tc>
      </w:tr>
      <w:tr w:rsidR="00531236" w:rsidRPr="008C1B1D" w14:paraId="6BEF8FF9" w14:textId="77777777" w:rsidTr="009F51B6">
        <w:trPr>
          <w:trHeight w:val="283"/>
          <w:jc w:val="center"/>
        </w:trPr>
        <w:tc>
          <w:tcPr>
            <w:tcW w:w="4248" w:type="dxa"/>
            <w:vMerge/>
            <w:shd w:val="clear" w:color="auto" w:fill="80DDD7"/>
            <w:vAlign w:val="center"/>
            <w:hideMark/>
          </w:tcPr>
          <w:p w14:paraId="333BCD69" w14:textId="77777777" w:rsidR="00531236" w:rsidRPr="008C1B1D" w:rsidRDefault="00531236" w:rsidP="00BC3F5B">
            <w:pPr>
              <w:jc w:val="center"/>
              <w:rPr>
                <w:b/>
                <w:bCs/>
                <w:color w:val="000000" w:themeColor="text1"/>
                <w:sz w:val="16"/>
                <w:szCs w:val="16"/>
                <w:lang w:val="es-MX" w:eastAsia="es-MX"/>
              </w:rPr>
            </w:pPr>
          </w:p>
        </w:tc>
        <w:tc>
          <w:tcPr>
            <w:tcW w:w="2858" w:type="dxa"/>
            <w:gridSpan w:val="3"/>
            <w:shd w:val="clear" w:color="auto" w:fill="80DDD7"/>
            <w:vAlign w:val="center"/>
          </w:tcPr>
          <w:p w14:paraId="5C9FE3A5" w14:textId="408C4B48" w:rsidR="00531236" w:rsidRPr="008C1B1D" w:rsidRDefault="00AC4600" w:rsidP="00BC3F5B">
            <w:pPr>
              <w:jc w:val="center"/>
              <w:rPr>
                <w:b/>
                <w:bCs/>
                <w:color w:val="000000" w:themeColor="text1"/>
                <w:sz w:val="16"/>
                <w:szCs w:val="16"/>
                <w:lang w:val="es-MX" w:eastAsia="es-MX"/>
              </w:rPr>
            </w:pPr>
            <w:r>
              <w:rPr>
                <w:b/>
                <w:bCs/>
                <w:color w:val="000000" w:themeColor="text1"/>
                <w:sz w:val="16"/>
                <w:szCs w:val="16"/>
                <w:lang w:val="es-MX" w:eastAsia="es-MX"/>
              </w:rPr>
              <w:t>a</w:t>
            </w:r>
            <w:r w:rsidRPr="008C1B1D">
              <w:rPr>
                <w:b/>
                <w:bCs/>
                <w:color w:val="000000" w:themeColor="text1"/>
                <w:sz w:val="16"/>
                <w:szCs w:val="16"/>
                <w:lang w:val="es-MX" w:eastAsia="es-MX"/>
              </w:rPr>
              <w:t>bsolutos</w:t>
            </w:r>
          </w:p>
        </w:tc>
        <w:tc>
          <w:tcPr>
            <w:tcW w:w="2858" w:type="dxa"/>
            <w:gridSpan w:val="3"/>
            <w:shd w:val="clear" w:color="auto" w:fill="80DDD7"/>
            <w:vAlign w:val="center"/>
          </w:tcPr>
          <w:p w14:paraId="67268E27" w14:textId="79713197" w:rsidR="00531236" w:rsidRPr="008C1B1D" w:rsidRDefault="00AC4600" w:rsidP="00BC3F5B">
            <w:pPr>
              <w:jc w:val="center"/>
              <w:rPr>
                <w:b/>
                <w:bCs/>
                <w:color w:val="000000" w:themeColor="text1"/>
                <w:sz w:val="16"/>
                <w:szCs w:val="16"/>
                <w:lang w:val="es-MX" w:eastAsia="es-MX"/>
              </w:rPr>
            </w:pPr>
            <w:r>
              <w:rPr>
                <w:b/>
                <w:bCs/>
                <w:color w:val="000000" w:themeColor="text1"/>
                <w:sz w:val="16"/>
                <w:szCs w:val="16"/>
                <w:lang w:val="es-MX" w:eastAsia="es-MX"/>
              </w:rPr>
              <w:t>r</w:t>
            </w:r>
            <w:r w:rsidRPr="008C1B1D">
              <w:rPr>
                <w:b/>
                <w:bCs/>
                <w:color w:val="000000" w:themeColor="text1"/>
                <w:sz w:val="16"/>
                <w:szCs w:val="16"/>
                <w:lang w:val="es-MX" w:eastAsia="es-MX"/>
              </w:rPr>
              <w:t>elativos</w:t>
            </w:r>
            <w:r w:rsidRPr="008C1B1D">
              <w:rPr>
                <w:b/>
                <w:bCs/>
                <w:color w:val="000000" w:themeColor="text1"/>
                <w:sz w:val="16"/>
                <w:szCs w:val="16"/>
                <w:vertAlign w:val="superscript"/>
                <w:lang w:val="es-MX" w:eastAsia="es-MX"/>
              </w:rPr>
              <w:t>1</w:t>
            </w:r>
            <w:r w:rsidR="00531236" w:rsidRPr="008C1B1D">
              <w:rPr>
                <w:b/>
                <w:bCs/>
                <w:color w:val="000000" w:themeColor="text1"/>
                <w:sz w:val="16"/>
                <w:szCs w:val="16"/>
                <w:vertAlign w:val="superscript"/>
                <w:lang w:val="es-MX" w:eastAsia="es-MX"/>
              </w:rPr>
              <w:t>/</w:t>
            </w:r>
          </w:p>
        </w:tc>
      </w:tr>
      <w:tr w:rsidR="002D5C2A" w:rsidRPr="008C1B1D" w14:paraId="0119731F" w14:textId="77777777" w:rsidTr="002D5C2A">
        <w:trPr>
          <w:trHeight w:val="198"/>
          <w:jc w:val="center"/>
        </w:trPr>
        <w:tc>
          <w:tcPr>
            <w:tcW w:w="4248" w:type="dxa"/>
            <w:shd w:val="clear" w:color="auto" w:fill="C0C0C0"/>
            <w:noWrap/>
            <w:vAlign w:val="center"/>
            <w:hideMark/>
          </w:tcPr>
          <w:p w14:paraId="607342D5" w14:textId="77777777" w:rsidR="002D5C2A" w:rsidRPr="008C1B1D" w:rsidRDefault="002D5C2A" w:rsidP="002D5C2A">
            <w:pPr>
              <w:jc w:val="left"/>
              <w:rPr>
                <w:b/>
                <w:bCs/>
                <w:sz w:val="16"/>
                <w:szCs w:val="16"/>
                <w:lang w:val="es-MX" w:eastAsia="es-MX"/>
              </w:rPr>
            </w:pPr>
            <w:r w:rsidRPr="008C1B1D">
              <w:rPr>
                <w:b/>
                <w:bCs/>
                <w:sz w:val="16"/>
                <w:szCs w:val="16"/>
                <w:lang w:val="es-MX" w:eastAsia="es-MX"/>
              </w:rPr>
              <w:t>Posición en la ocupación</w:t>
            </w:r>
          </w:p>
        </w:tc>
        <w:tc>
          <w:tcPr>
            <w:tcW w:w="952" w:type="dxa"/>
            <w:shd w:val="clear" w:color="auto" w:fill="C0C0C0"/>
            <w:vAlign w:val="center"/>
          </w:tcPr>
          <w:p w14:paraId="7398816C" w14:textId="2BF385A1" w:rsidR="002D5C2A" w:rsidRPr="008C1B1D" w:rsidRDefault="002D5C2A" w:rsidP="002D5C2A">
            <w:pPr>
              <w:tabs>
                <w:tab w:val="decimal" w:pos="821"/>
              </w:tabs>
              <w:jc w:val="left"/>
              <w:rPr>
                <w:b/>
                <w:bCs/>
                <w:sz w:val="16"/>
                <w:szCs w:val="16"/>
              </w:rPr>
            </w:pPr>
            <w:r w:rsidRPr="008C1B1D">
              <w:rPr>
                <w:b/>
                <w:bCs/>
                <w:sz w:val="16"/>
                <w:szCs w:val="16"/>
              </w:rPr>
              <w:t>59 813 848</w:t>
            </w:r>
          </w:p>
        </w:tc>
        <w:tc>
          <w:tcPr>
            <w:tcW w:w="953" w:type="dxa"/>
            <w:shd w:val="clear" w:color="auto" w:fill="C0C0C0"/>
            <w:vAlign w:val="center"/>
          </w:tcPr>
          <w:p w14:paraId="63005AC9" w14:textId="36CC85C4" w:rsidR="002D5C2A" w:rsidRPr="008C1B1D" w:rsidRDefault="002D5C2A" w:rsidP="002D5C2A">
            <w:pPr>
              <w:tabs>
                <w:tab w:val="decimal" w:pos="448"/>
              </w:tabs>
              <w:jc w:val="left"/>
              <w:rPr>
                <w:b/>
                <w:bCs/>
                <w:sz w:val="16"/>
                <w:szCs w:val="16"/>
              </w:rPr>
            </w:pPr>
            <w:r w:rsidRPr="008C1B1D">
              <w:rPr>
                <w:b/>
                <w:bCs/>
                <w:sz w:val="16"/>
                <w:szCs w:val="16"/>
              </w:rPr>
              <w:t>59 967 645</w:t>
            </w:r>
          </w:p>
        </w:tc>
        <w:tc>
          <w:tcPr>
            <w:tcW w:w="953" w:type="dxa"/>
            <w:shd w:val="clear" w:color="auto" w:fill="C0C0C0"/>
            <w:vAlign w:val="center"/>
          </w:tcPr>
          <w:p w14:paraId="2CFCE9BE" w14:textId="5E963589" w:rsidR="002D5C2A" w:rsidRPr="008C1B1D" w:rsidRDefault="002D5C2A" w:rsidP="002D5C2A">
            <w:pPr>
              <w:tabs>
                <w:tab w:val="decimal" w:pos="724"/>
              </w:tabs>
              <w:jc w:val="left"/>
              <w:rPr>
                <w:b/>
                <w:bCs/>
                <w:sz w:val="16"/>
                <w:szCs w:val="16"/>
              </w:rPr>
            </w:pPr>
            <w:r w:rsidRPr="008C1B1D">
              <w:rPr>
                <w:b/>
                <w:bCs/>
                <w:sz w:val="16"/>
                <w:szCs w:val="16"/>
              </w:rPr>
              <w:t>153 797</w:t>
            </w:r>
          </w:p>
        </w:tc>
        <w:tc>
          <w:tcPr>
            <w:tcW w:w="952" w:type="dxa"/>
            <w:shd w:val="clear" w:color="auto" w:fill="C0C0C0"/>
            <w:vAlign w:val="center"/>
          </w:tcPr>
          <w:p w14:paraId="65B16EEF" w14:textId="04BAFBCF" w:rsidR="002D5C2A" w:rsidRPr="008C1B1D" w:rsidRDefault="002D5C2A" w:rsidP="002D5C2A">
            <w:pPr>
              <w:tabs>
                <w:tab w:val="decimal" w:pos="474"/>
              </w:tabs>
              <w:jc w:val="left"/>
              <w:rPr>
                <w:b/>
                <w:bCs/>
                <w:sz w:val="16"/>
                <w:szCs w:val="16"/>
              </w:rPr>
            </w:pPr>
            <w:r w:rsidRPr="008C1B1D">
              <w:rPr>
                <w:b/>
                <w:bCs/>
                <w:sz w:val="16"/>
                <w:szCs w:val="16"/>
              </w:rPr>
              <w:t>100.0</w:t>
            </w:r>
          </w:p>
        </w:tc>
        <w:tc>
          <w:tcPr>
            <w:tcW w:w="953" w:type="dxa"/>
            <w:shd w:val="clear" w:color="auto" w:fill="C0C0C0"/>
            <w:vAlign w:val="center"/>
          </w:tcPr>
          <w:p w14:paraId="504D0798" w14:textId="7FAA3BAE" w:rsidR="002D5C2A" w:rsidRPr="008C1B1D" w:rsidRDefault="002D5C2A" w:rsidP="002D5C2A">
            <w:pPr>
              <w:tabs>
                <w:tab w:val="decimal" w:pos="474"/>
              </w:tabs>
              <w:jc w:val="left"/>
              <w:rPr>
                <w:b/>
                <w:bCs/>
                <w:sz w:val="16"/>
                <w:szCs w:val="16"/>
              </w:rPr>
            </w:pPr>
            <w:r w:rsidRPr="008C1B1D">
              <w:rPr>
                <w:b/>
                <w:bCs/>
                <w:sz w:val="16"/>
                <w:szCs w:val="16"/>
              </w:rPr>
              <w:t>100.0</w:t>
            </w:r>
          </w:p>
        </w:tc>
        <w:tc>
          <w:tcPr>
            <w:tcW w:w="953" w:type="dxa"/>
            <w:shd w:val="clear" w:color="auto" w:fill="C0C0C0"/>
            <w:noWrap/>
            <w:vAlign w:val="center"/>
          </w:tcPr>
          <w:p w14:paraId="40D7DD7D" w14:textId="428E3816" w:rsidR="002D5C2A" w:rsidRPr="008C1B1D" w:rsidRDefault="002D5C2A" w:rsidP="002D5C2A">
            <w:pPr>
              <w:tabs>
                <w:tab w:val="decimal" w:pos="393"/>
              </w:tabs>
              <w:jc w:val="left"/>
              <w:rPr>
                <w:b/>
                <w:bCs/>
                <w:sz w:val="16"/>
                <w:szCs w:val="16"/>
              </w:rPr>
            </w:pPr>
          </w:p>
        </w:tc>
      </w:tr>
      <w:tr w:rsidR="002D5C2A" w:rsidRPr="008C1B1D" w14:paraId="2E355E58" w14:textId="77777777" w:rsidTr="002D5C2A">
        <w:trPr>
          <w:trHeight w:val="198"/>
          <w:jc w:val="center"/>
        </w:trPr>
        <w:tc>
          <w:tcPr>
            <w:tcW w:w="4248" w:type="dxa"/>
            <w:shd w:val="clear" w:color="auto" w:fill="auto"/>
            <w:noWrap/>
            <w:vAlign w:val="center"/>
            <w:hideMark/>
          </w:tcPr>
          <w:p w14:paraId="486209EF" w14:textId="77777777" w:rsidR="002D5C2A" w:rsidRPr="008C1B1D" w:rsidRDefault="002D5C2A" w:rsidP="002D5C2A">
            <w:pPr>
              <w:ind w:firstLineChars="100" w:firstLine="160"/>
              <w:jc w:val="left"/>
              <w:rPr>
                <w:sz w:val="16"/>
                <w:szCs w:val="16"/>
                <w:lang w:val="es-MX" w:eastAsia="es-MX"/>
              </w:rPr>
            </w:pPr>
            <w:r w:rsidRPr="008C1B1D">
              <w:rPr>
                <w:sz w:val="16"/>
                <w:szCs w:val="16"/>
                <w:lang w:val="es-MX" w:eastAsia="es-MX"/>
              </w:rPr>
              <w:t>Trabajadores subordinados y remunerados</w:t>
            </w:r>
          </w:p>
        </w:tc>
        <w:tc>
          <w:tcPr>
            <w:tcW w:w="952" w:type="dxa"/>
            <w:vAlign w:val="center"/>
          </w:tcPr>
          <w:p w14:paraId="63839B0B" w14:textId="3F94ECAE" w:rsidR="002D5C2A" w:rsidRPr="008C1B1D" w:rsidRDefault="002D5C2A" w:rsidP="002D5C2A">
            <w:pPr>
              <w:tabs>
                <w:tab w:val="decimal" w:pos="821"/>
              </w:tabs>
              <w:jc w:val="left"/>
              <w:rPr>
                <w:sz w:val="16"/>
                <w:szCs w:val="16"/>
              </w:rPr>
            </w:pPr>
            <w:r w:rsidRPr="008C1B1D">
              <w:rPr>
                <w:sz w:val="16"/>
                <w:szCs w:val="16"/>
              </w:rPr>
              <w:t>41 224 237</w:t>
            </w:r>
          </w:p>
        </w:tc>
        <w:tc>
          <w:tcPr>
            <w:tcW w:w="953" w:type="dxa"/>
            <w:vAlign w:val="center"/>
          </w:tcPr>
          <w:p w14:paraId="7E5E0B13" w14:textId="1B366593" w:rsidR="002D5C2A" w:rsidRPr="008C1B1D" w:rsidRDefault="002D5C2A" w:rsidP="002D5C2A">
            <w:pPr>
              <w:tabs>
                <w:tab w:val="decimal" w:pos="448"/>
              </w:tabs>
              <w:jc w:val="left"/>
              <w:rPr>
                <w:sz w:val="16"/>
                <w:szCs w:val="16"/>
              </w:rPr>
            </w:pPr>
            <w:r w:rsidRPr="008C1B1D">
              <w:rPr>
                <w:sz w:val="16"/>
                <w:szCs w:val="16"/>
              </w:rPr>
              <w:t>41 654 453</w:t>
            </w:r>
          </w:p>
        </w:tc>
        <w:tc>
          <w:tcPr>
            <w:tcW w:w="953" w:type="dxa"/>
            <w:vAlign w:val="center"/>
          </w:tcPr>
          <w:p w14:paraId="7C0EB54D" w14:textId="476D9CEC" w:rsidR="002D5C2A" w:rsidRPr="008C1B1D" w:rsidRDefault="002D5C2A" w:rsidP="002D5C2A">
            <w:pPr>
              <w:tabs>
                <w:tab w:val="decimal" w:pos="724"/>
              </w:tabs>
              <w:jc w:val="left"/>
              <w:rPr>
                <w:sz w:val="16"/>
                <w:szCs w:val="16"/>
              </w:rPr>
            </w:pPr>
            <w:r w:rsidRPr="008C1B1D">
              <w:rPr>
                <w:sz w:val="16"/>
                <w:szCs w:val="16"/>
              </w:rPr>
              <w:t>430 216</w:t>
            </w:r>
          </w:p>
        </w:tc>
        <w:tc>
          <w:tcPr>
            <w:tcW w:w="952" w:type="dxa"/>
            <w:vAlign w:val="center"/>
          </w:tcPr>
          <w:p w14:paraId="1FBD529A" w14:textId="316F6FAD" w:rsidR="002D5C2A" w:rsidRPr="008C1B1D" w:rsidRDefault="002D5C2A" w:rsidP="002D5C2A">
            <w:pPr>
              <w:tabs>
                <w:tab w:val="decimal" w:pos="474"/>
              </w:tabs>
              <w:jc w:val="left"/>
              <w:rPr>
                <w:sz w:val="16"/>
                <w:szCs w:val="16"/>
              </w:rPr>
            </w:pPr>
            <w:r w:rsidRPr="008C1B1D">
              <w:rPr>
                <w:sz w:val="16"/>
                <w:szCs w:val="16"/>
              </w:rPr>
              <w:t>68.9</w:t>
            </w:r>
          </w:p>
        </w:tc>
        <w:tc>
          <w:tcPr>
            <w:tcW w:w="953" w:type="dxa"/>
            <w:vAlign w:val="center"/>
          </w:tcPr>
          <w:p w14:paraId="63E274C0" w14:textId="1EFB7328" w:rsidR="002D5C2A" w:rsidRPr="008C1B1D" w:rsidRDefault="002D5C2A" w:rsidP="002D5C2A">
            <w:pPr>
              <w:tabs>
                <w:tab w:val="decimal" w:pos="474"/>
              </w:tabs>
              <w:jc w:val="left"/>
              <w:rPr>
                <w:sz w:val="16"/>
                <w:szCs w:val="16"/>
              </w:rPr>
            </w:pPr>
            <w:r w:rsidRPr="008C1B1D">
              <w:rPr>
                <w:sz w:val="16"/>
                <w:szCs w:val="16"/>
              </w:rPr>
              <w:t>69.5</w:t>
            </w:r>
          </w:p>
        </w:tc>
        <w:tc>
          <w:tcPr>
            <w:tcW w:w="953" w:type="dxa"/>
            <w:shd w:val="clear" w:color="auto" w:fill="auto"/>
            <w:noWrap/>
            <w:vAlign w:val="center"/>
          </w:tcPr>
          <w:p w14:paraId="7423ECF7" w14:textId="7DF0D85E" w:rsidR="002D5C2A" w:rsidRPr="008C1B1D" w:rsidRDefault="002D5C2A" w:rsidP="002D5C2A">
            <w:pPr>
              <w:tabs>
                <w:tab w:val="decimal" w:pos="393"/>
              </w:tabs>
              <w:jc w:val="left"/>
              <w:rPr>
                <w:sz w:val="16"/>
                <w:szCs w:val="16"/>
              </w:rPr>
            </w:pPr>
            <w:r w:rsidRPr="008C1B1D">
              <w:rPr>
                <w:sz w:val="16"/>
                <w:szCs w:val="16"/>
              </w:rPr>
              <w:t>0.5</w:t>
            </w:r>
          </w:p>
        </w:tc>
      </w:tr>
      <w:tr w:rsidR="002D5C2A" w:rsidRPr="008C1B1D" w14:paraId="0CADF652" w14:textId="77777777" w:rsidTr="002D5C2A">
        <w:trPr>
          <w:trHeight w:val="198"/>
          <w:jc w:val="center"/>
        </w:trPr>
        <w:tc>
          <w:tcPr>
            <w:tcW w:w="4248" w:type="dxa"/>
            <w:shd w:val="clear" w:color="auto" w:fill="F2F2F2"/>
            <w:noWrap/>
            <w:vAlign w:val="center"/>
            <w:hideMark/>
          </w:tcPr>
          <w:p w14:paraId="507115A8" w14:textId="77777777" w:rsidR="002D5C2A" w:rsidRPr="008C1B1D" w:rsidRDefault="002D5C2A" w:rsidP="002D5C2A">
            <w:pPr>
              <w:ind w:firstLineChars="100" w:firstLine="160"/>
              <w:jc w:val="left"/>
              <w:rPr>
                <w:sz w:val="16"/>
                <w:szCs w:val="16"/>
                <w:lang w:val="es-MX" w:eastAsia="es-MX"/>
              </w:rPr>
            </w:pPr>
            <w:r w:rsidRPr="008C1B1D">
              <w:rPr>
                <w:sz w:val="16"/>
                <w:szCs w:val="16"/>
                <w:lang w:val="es-MX" w:eastAsia="es-MX"/>
              </w:rPr>
              <w:t>Empleadores</w:t>
            </w:r>
          </w:p>
        </w:tc>
        <w:tc>
          <w:tcPr>
            <w:tcW w:w="952" w:type="dxa"/>
            <w:shd w:val="clear" w:color="auto" w:fill="F2F2F2"/>
            <w:vAlign w:val="center"/>
          </w:tcPr>
          <w:p w14:paraId="0BB1E402" w14:textId="6ADEA212" w:rsidR="002D5C2A" w:rsidRPr="008C1B1D" w:rsidRDefault="002D5C2A" w:rsidP="002D5C2A">
            <w:pPr>
              <w:tabs>
                <w:tab w:val="decimal" w:pos="821"/>
              </w:tabs>
              <w:jc w:val="left"/>
              <w:rPr>
                <w:sz w:val="16"/>
                <w:szCs w:val="16"/>
              </w:rPr>
            </w:pPr>
            <w:r w:rsidRPr="008C1B1D">
              <w:rPr>
                <w:sz w:val="16"/>
                <w:szCs w:val="16"/>
              </w:rPr>
              <w:t xml:space="preserve"> 3 341 208</w:t>
            </w:r>
          </w:p>
        </w:tc>
        <w:tc>
          <w:tcPr>
            <w:tcW w:w="953" w:type="dxa"/>
            <w:shd w:val="clear" w:color="auto" w:fill="F2F2F2"/>
            <w:vAlign w:val="center"/>
          </w:tcPr>
          <w:p w14:paraId="2274B2C9" w14:textId="1DF64B5F" w:rsidR="002D5C2A" w:rsidRPr="008C1B1D" w:rsidRDefault="002D5C2A" w:rsidP="002D5C2A">
            <w:pPr>
              <w:tabs>
                <w:tab w:val="decimal" w:pos="448"/>
              </w:tabs>
              <w:jc w:val="left"/>
              <w:rPr>
                <w:sz w:val="16"/>
                <w:szCs w:val="16"/>
              </w:rPr>
            </w:pPr>
            <w:r w:rsidRPr="008C1B1D">
              <w:rPr>
                <w:sz w:val="16"/>
                <w:szCs w:val="16"/>
              </w:rPr>
              <w:t>3 387 535</w:t>
            </w:r>
          </w:p>
        </w:tc>
        <w:tc>
          <w:tcPr>
            <w:tcW w:w="953" w:type="dxa"/>
            <w:shd w:val="clear" w:color="auto" w:fill="F2F2F2"/>
            <w:vAlign w:val="center"/>
          </w:tcPr>
          <w:p w14:paraId="63456A82" w14:textId="76A9B46C" w:rsidR="002D5C2A" w:rsidRPr="008C1B1D" w:rsidRDefault="002D5C2A" w:rsidP="002D5C2A">
            <w:pPr>
              <w:tabs>
                <w:tab w:val="decimal" w:pos="724"/>
              </w:tabs>
              <w:jc w:val="left"/>
              <w:rPr>
                <w:sz w:val="16"/>
                <w:szCs w:val="16"/>
              </w:rPr>
            </w:pPr>
            <w:r w:rsidRPr="008C1B1D">
              <w:rPr>
                <w:sz w:val="16"/>
                <w:szCs w:val="16"/>
              </w:rPr>
              <w:t>46 327</w:t>
            </w:r>
          </w:p>
        </w:tc>
        <w:tc>
          <w:tcPr>
            <w:tcW w:w="952" w:type="dxa"/>
            <w:shd w:val="clear" w:color="auto" w:fill="F2F2F2"/>
            <w:vAlign w:val="center"/>
          </w:tcPr>
          <w:p w14:paraId="27EC55DA" w14:textId="501DA32B" w:rsidR="002D5C2A" w:rsidRPr="008C1B1D" w:rsidRDefault="002D5C2A" w:rsidP="002D5C2A">
            <w:pPr>
              <w:tabs>
                <w:tab w:val="decimal" w:pos="474"/>
              </w:tabs>
              <w:jc w:val="left"/>
              <w:rPr>
                <w:sz w:val="16"/>
                <w:szCs w:val="16"/>
              </w:rPr>
            </w:pPr>
            <w:r w:rsidRPr="008C1B1D">
              <w:rPr>
                <w:sz w:val="16"/>
                <w:szCs w:val="16"/>
              </w:rPr>
              <w:t>5.6</w:t>
            </w:r>
          </w:p>
        </w:tc>
        <w:tc>
          <w:tcPr>
            <w:tcW w:w="953" w:type="dxa"/>
            <w:shd w:val="clear" w:color="auto" w:fill="F2F2F2"/>
            <w:vAlign w:val="center"/>
          </w:tcPr>
          <w:p w14:paraId="512D53EE" w14:textId="32C7E716" w:rsidR="002D5C2A" w:rsidRPr="008C1B1D" w:rsidRDefault="002D5C2A" w:rsidP="002D5C2A">
            <w:pPr>
              <w:tabs>
                <w:tab w:val="decimal" w:pos="474"/>
              </w:tabs>
              <w:jc w:val="left"/>
              <w:rPr>
                <w:sz w:val="16"/>
                <w:szCs w:val="16"/>
              </w:rPr>
            </w:pPr>
            <w:r w:rsidRPr="008C1B1D">
              <w:rPr>
                <w:sz w:val="16"/>
                <w:szCs w:val="16"/>
              </w:rPr>
              <w:t>5.6</w:t>
            </w:r>
          </w:p>
        </w:tc>
        <w:tc>
          <w:tcPr>
            <w:tcW w:w="953" w:type="dxa"/>
            <w:shd w:val="clear" w:color="auto" w:fill="F2F2F2"/>
            <w:noWrap/>
            <w:vAlign w:val="center"/>
          </w:tcPr>
          <w:p w14:paraId="1D58B702" w14:textId="1FA0943D" w:rsidR="002D5C2A" w:rsidRPr="008C1B1D" w:rsidRDefault="002D5C2A" w:rsidP="002D5C2A">
            <w:pPr>
              <w:tabs>
                <w:tab w:val="decimal" w:pos="393"/>
              </w:tabs>
              <w:jc w:val="left"/>
              <w:rPr>
                <w:sz w:val="16"/>
                <w:szCs w:val="16"/>
              </w:rPr>
            </w:pPr>
            <w:r w:rsidRPr="008C1B1D">
              <w:rPr>
                <w:sz w:val="16"/>
                <w:szCs w:val="16"/>
              </w:rPr>
              <w:t>0.1</w:t>
            </w:r>
          </w:p>
        </w:tc>
      </w:tr>
      <w:tr w:rsidR="002D5C2A" w:rsidRPr="008C1B1D" w14:paraId="0E319D5F" w14:textId="77777777" w:rsidTr="002D5C2A">
        <w:trPr>
          <w:trHeight w:val="198"/>
          <w:jc w:val="center"/>
        </w:trPr>
        <w:tc>
          <w:tcPr>
            <w:tcW w:w="4248" w:type="dxa"/>
            <w:shd w:val="clear" w:color="auto" w:fill="auto"/>
            <w:noWrap/>
            <w:vAlign w:val="center"/>
            <w:hideMark/>
          </w:tcPr>
          <w:p w14:paraId="08CF5DD1" w14:textId="77777777" w:rsidR="002D5C2A" w:rsidRPr="008C1B1D" w:rsidRDefault="002D5C2A" w:rsidP="002D5C2A">
            <w:pPr>
              <w:ind w:firstLineChars="100" w:firstLine="160"/>
              <w:jc w:val="left"/>
              <w:rPr>
                <w:sz w:val="16"/>
                <w:szCs w:val="16"/>
                <w:lang w:val="es-MX" w:eastAsia="es-MX"/>
              </w:rPr>
            </w:pPr>
            <w:r w:rsidRPr="008C1B1D">
              <w:rPr>
                <w:sz w:val="16"/>
                <w:szCs w:val="16"/>
                <w:lang w:val="es-MX" w:eastAsia="es-MX"/>
              </w:rPr>
              <w:t>Trabajadores por cuenta propia</w:t>
            </w:r>
          </w:p>
        </w:tc>
        <w:tc>
          <w:tcPr>
            <w:tcW w:w="952" w:type="dxa"/>
            <w:vAlign w:val="center"/>
          </w:tcPr>
          <w:p w14:paraId="7AA2D985" w14:textId="13C4D902" w:rsidR="002D5C2A" w:rsidRPr="008C1B1D" w:rsidRDefault="002D5C2A" w:rsidP="002D5C2A">
            <w:pPr>
              <w:tabs>
                <w:tab w:val="decimal" w:pos="821"/>
              </w:tabs>
              <w:jc w:val="left"/>
              <w:rPr>
                <w:sz w:val="16"/>
                <w:szCs w:val="16"/>
              </w:rPr>
            </w:pPr>
            <w:r w:rsidRPr="008C1B1D">
              <w:rPr>
                <w:sz w:val="16"/>
                <w:szCs w:val="16"/>
              </w:rPr>
              <w:t>13 186 865</w:t>
            </w:r>
          </w:p>
        </w:tc>
        <w:tc>
          <w:tcPr>
            <w:tcW w:w="953" w:type="dxa"/>
            <w:vAlign w:val="center"/>
          </w:tcPr>
          <w:p w14:paraId="5A790810" w14:textId="5F5A1004" w:rsidR="002D5C2A" w:rsidRPr="008C1B1D" w:rsidRDefault="002D5C2A" w:rsidP="002D5C2A">
            <w:pPr>
              <w:tabs>
                <w:tab w:val="decimal" w:pos="448"/>
              </w:tabs>
              <w:jc w:val="left"/>
              <w:rPr>
                <w:sz w:val="16"/>
                <w:szCs w:val="16"/>
              </w:rPr>
            </w:pPr>
            <w:r w:rsidRPr="008C1B1D">
              <w:rPr>
                <w:sz w:val="16"/>
                <w:szCs w:val="16"/>
              </w:rPr>
              <w:t>13 023 453</w:t>
            </w:r>
          </w:p>
        </w:tc>
        <w:tc>
          <w:tcPr>
            <w:tcW w:w="953" w:type="dxa"/>
            <w:vAlign w:val="center"/>
          </w:tcPr>
          <w:p w14:paraId="0E9ADA63" w14:textId="6DBF2D19" w:rsidR="002D5C2A" w:rsidRPr="008C1B1D" w:rsidRDefault="002D5C2A" w:rsidP="002D5C2A">
            <w:pPr>
              <w:tabs>
                <w:tab w:val="decimal" w:pos="724"/>
              </w:tabs>
              <w:jc w:val="left"/>
              <w:rPr>
                <w:sz w:val="16"/>
                <w:szCs w:val="16"/>
              </w:rPr>
            </w:pPr>
            <w:r w:rsidRPr="008C1B1D">
              <w:rPr>
                <w:sz w:val="16"/>
                <w:szCs w:val="16"/>
              </w:rPr>
              <w:t>-163 412</w:t>
            </w:r>
          </w:p>
        </w:tc>
        <w:tc>
          <w:tcPr>
            <w:tcW w:w="952" w:type="dxa"/>
            <w:vAlign w:val="center"/>
          </w:tcPr>
          <w:p w14:paraId="7AB0B86C" w14:textId="016D0A54" w:rsidR="002D5C2A" w:rsidRPr="008C1B1D" w:rsidRDefault="002D5C2A" w:rsidP="002D5C2A">
            <w:pPr>
              <w:tabs>
                <w:tab w:val="decimal" w:pos="474"/>
              </w:tabs>
              <w:jc w:val="left"/>
              <w:rPr>
                <w:sz w:val="16"/>
                <w:szCs w:val="16"/>
              </w:rPr>
            </w:pPr>
            <w:r w:rsidRPr="008C1B1D">
              <w:rPr>
                <w:sz w:val="16"/>
                <w:szCs w:val="16"/>
              </w:rPr>
              <w:t>22.0</w:t>
            </w:r>
          </w:p>
        </w:tc>
        <w:tc>
          <w:tcPr>
            <w:tcW w:w="953" w:type="dxa"/>
            <w:vAlign w:val="center"/>
          </w:tcPr>
          <w:p w14:paraId="4F7562E0" w14:textId="460CA56B" w:rsidR="002D5C2A" w:rsidRPr="008C1B1D" w:rsidRDefault="002D5C2A" w:rsidP="002D5C2A">
            <w:pPr>
              <w:tabs>
                <w:tab w:val="decimal" w:pos="474"/>
              </w:tabs>
              <w:jc w:val="left"/>
              <w:rPr>
                <w:sz w:val="16"/>
                <w:szCs w:val="16"/>
              </w:rPr>
            </w:pPr>
            <w:r w:rsidRPr="008C1B1D">
              <w:rPr>
                <w:sz w:val="16"/>
                <w:szCs w:val="16"/>
              </w:rPr>
              <w:t>21.7</w:t>
            </w:r>
          </w:p>
        </w:tc>
        <w:tc>
          <w:tcPr>
            <w:tcW w:w="953" w:type="dxa"/>
            <w:shd w:val="clear" w:color="auto" w:fill="auto"/>
            <w:noWrap/>
            <w:vAlign w:val="center"/>
          </w:tcPr>
          <w:p w14:paraId="164ECCFB" w14:textId="2C86BA98" w:rsidR="002D5C2A" w:rsidRPr="008C1B1D" w:rsidRDefault="002D5C2A" w:rsidP="002D5C2A">
            <w:pPr>
              <w:tabs>
                <w:tab w:val="decimal" w:pos="393"/>
              </w:tabs>
              <w:jc w:val="left"/>
              <w:rPr>
                <w:sz w:val="16"/>
                <w:szCs w:val="16"/>
              </w:rPr>
            </w:pPr>
            <w:r w:rsidRPr="008C1B1D">
              <w:rPr>
                <w:sz w:val="16"/>
                <w:szCs w:val="16"/>
              </w:rPr>
              <w:t>-0.3</w:t>
            </w:r>
          </w:p>
        </w:tc>
      </w:tr>
      <w:tr w:rsidR="002D5C2A" w:rsidRPr="008C1B1D" w14:paraId="3BBF5217" w14:textId="77777777" w:rsidTr="002D5C2A">
        <w:trPr>
          <w:trHeight w:val="198"/>
          <w:jc w:val="center"/>
        </w:trPr>
        <w:tc>
          <w:tcPr>
            <w:tcW w:w="4248" w:type="dxa"/>
            <w:shd w:val="clear" w:color="auto" w:fill="F2F2F2"/>
            <w:noWrap/>
            <w:vAlign w:val="center"/>
            <w:hideMark/>
          </w:tcPr>
          <w:p w14:paraId="206F0F78" w14:textId="77777777" w:rsidR="002D5C2A" w:rsidRPr="008C1B1D" w:rsidRDefault="002D5C2A" w:rsidP="002D5C2A">
            <w:pPr>
              <w:ind w:firstLineChars="100" w:firstLine="160"/>
              <w:jc w:val="left"/>
              <w:rPr>
                <w:sz w:val="16"/>
                <w:szCs w:val="16"/>
                <w:lang w:val="es-MX" w:eastAsia="es-MX"/>
              </w:rPr>
            </w:pPr>
            <w:r w:rsidRPr="008C1B1D">
              <w:rPr>
                <w:sz w:val="16"/>
                <w:szCs w:val="16"/>
                <w:lang w:val="es-MX" w:eastAsia="es-MX"/>
              </w:rPr>
              <w:t>Trabajadores no remunerados</w:t>
            </w:r>
          </w:p>
        </w:tc>
        <w:tc>
          <w:tcPr>
            <w:tcW w:w="952" w:type="dxa"/>
            <w:shd w:val="clear" w:color="auto" w:fill="F2F2F2"/>
            <w:vAlign w:val="center"/>
          </w:tcPr>
          <w:p w14:paraId="42E1897B" w14:textId="40D593C7" w:rsidR="002D5C2A" w:rsidRPr="008C1B1D" w:rsidRDefault="002D5C2A" w:rsidP="002D5C2A">
            <w:pPr>
              <w:tabs>
                <w:tab w:val="decimal" w:pos="821"/>
              </w:tabs>
              <w:jc w:val="left"/>
              <w:rPr>
                <w:sz w:val="16"/>
                <w:szCs w:val="16"/>
              </w:rPr>
            </w:pPr>
            <w:r w:rsidRPr="008C1B1D">
              <w:rPr>
                <w:sz w:val="16"/>
                <w:szCs w:val="16"/>
              </w:rPr>
              <w:t xml:space="preserve"> 2 061 538</w:t>
            </w:r>
          </w:p>
        </w:tc>
        <w:tc>
          <w:tcPr>
            <w:tcW w:w="953" w:type="dxa"/>
            <w:shd w:val="clear" w:color="auto" w:fill="F2F2F2"/>
            <w:vAlign w:val="center"/>
          </w:tcPr>
          <w:p w14:paraId="1096F0B8" w14:textId="0FDB9DCC" w:rsidR="002D5C2A" w:rsidRPr="008C1B1D" w:rsidRDefault="002D5C2A" w:rsidP="002D5C2A">
            <w:pPr>
              <w:tabs>
                <w:tab w:val="decimal" w:pos="448"/>
              </w:tabs>
              <w:jc w:val="left"/>
              <w:rPr>
                <w:sz w:val="16"/>
                <w:szCs w:val="16"/>
              </w:rPr>
            </w:pPr>
            <w:r w:rsidRPr="008C1B1D">
              <w:rPr>
                <w:sz w:val="16"/>
                <w:szCs w:val="16"/>
              </w:rPr>
              <w:t xml:space="preserve"> 1 902 204</w:t>
            </w:r>
          </w:p>
        </w:tc>
        <w:tc>
          <w:tcPr>
            <w:tcW w:w="953" w:type="dxa"/>
            <w:shd w:val="clear" w:color="auto" w:fill="F2F2F2"/>
            <w:vAlign w:val="center"/>
          </w:tcPr>
          <w:p w14:paraId="7B96E8BC" w14:textId="0E9E7DB0" w:rsidR="002D5C2A" w:rsidRPr="008C1B1D" w:rsidRDefault="002D5C2A" w:rsidP="002D5C2A">
            <w:pPr>
              <w:tabs>
                <w:tab w:val="decimal" w:pos="724"/>
              </w:tabs>
              <w:jc w:val="left"/>
              <w:rPr>
                <w:sz w:val="16"/>
                <w:szCs w:val="16"/>
              </w:rPr>
            </w:pPr>
            <w:r w:rsidRPr="008C1B1D">
              <w:rPr>
                <w:sz w:val="16"/>
                <w:szCs w:val="16"/>
              </w:rPr>
              <w:t>-159 334</w:t>
            </w:r>
          </w:p>
        </w:tc>
        <w:tc>
          <w:tcPr>
            <w:tcW w:w="952" w:type="dxa"/>
            <w:shd w:val="clear" w:color="auto" w:fill="F2F2F2"/>
            <w:vAlign w:val="center"/>
          </w:tcPr>
          <w:p w14:paraId="5BC082A9" w14:textId="747F126E" w:rsidR="002D5C2A" w:rsidRPr="008C1B1D" w:rsidRDefault="002D5C2A" w:rsidP="002D5C2A">
            <w:pPr>
              <w:tabs>
                <w:tab w:val="decimal" w:pos="474"/>
              </w:tabs>
              <w:jc w:val="left"/>
              <w:rPr>
                <w:sz w:val="16"/>
                <w:szCs w:val="16"/>
              </w:rPr>
            </w:pPr>
            <w:r w:rsidRPr="008C1B1D">
              <w:rPr>
                <w:sz w:val="16"/>
                <w:szCs w:val="16"/>
              </w:rPr>
              <w:t>3.4</w:t>
            </w:r>
          </w:p>
        </w:tc>
        <w:tc>
          <w:tcPr>
            <w:tcW w:w="953" w:type="dxa"/>
            <w:shd w:val="clear" w:color="auto" w:fill="F2F2F2"/>
            <w:vAlign w:val="center"/>
          </w:tcPr>
          <w:p w14:paraId="09E1DA73" w14:textId="0701BBE5" w:rsidR="002D5C2A" w:rsidRPr="008C1B1D" w:rsidRDefault="002D5C2A" w:rsidP="002D5C2A">
            <w:pPr>
              <w:tabs>
                <w:tab w:val="decimal" w:pos="474"/>
              </w:tabs>
              <w:jc w:val="left"/>
              <w:rPr>
                <w:sz w:val="16"/>
                <w:szCs w:val="16"/>
              </w:rPr>
            </w:pPr>
            <w:r w:rsidRPr="008C1B1D">
              <w:rPr>
                <w:sz w:val="16"/>
                <w:szCs w:val="16"/>
              </w:rPr>
              <w:t>3.2</w:t>
            </w:r>
          </w:p>
        </w:tc>
        <w:tc>
          <w:tcPr>
            <w:tcW w:w="953" w:type="dxa"/>
            <w:shd w:val="clear" w:color="auto" w:fill="F2F2F2"/>
            <w:noWrap/>
            <w:vAlign w:val="center"/>
          </w:tcPr>
          <w:p w14:paraId="5FB12CC8" w14:textId="40F327AA" w:rsidR="002D5C2A" w:rsidRPr="008C1B1D" w:rsidRDefault="002D5C2A" w:rsidP="002D5C2A">
            <w:pPr>
              <w:tabs>
                <w:tab w:val="decimal" w:pos="393"/>
              </w:tabs>
              <w:jc w:val="left"/>
              <w:rPr>
                <w:sz w:val="16"/>
                <w:szCs w:val="16"/>
              </w:rPr>
            </w:pPr>
            <w:r w:rsidRPr="008C1B1D">
              <w:rPr>
                <w:sz w:val="16"/>
                <w:szCs w:val="16"/>
              </w:rPr>
              <w:t>-0.3</w:t>
            </w:r>
          </w:p>
        </w:tc>
      </w:tr>
      <w:tr w:rsidR="002D5C2A" w:rsidRPr="008C1B1D" w14:paraId="3A66C897" w14:textId="77777777" w:rsidTr="002D5C2A">
        <w:trPr>
          <w:trHeight w:val="198"/>
          <w:jc w:val="center"/>
        </w:trPr>
        <w:tc>
          <w:tcPr>
            <w:tcW w:w="4248" w:type="dxa"/>
            <w:shd w:val="clear" w:color="auto" w:fill="C0C0C0"/>
            <w:noWrap/>
            <w:vAlign w:val="center"/>
            <w:hideMark/>
          </w:tcPr>
          <w:p w14:paraId="35BD1EE3" w14:textId="77777777" w:rsidR="002D5C2A" w:rsidRPr="008C1B1D" w:rsidRDefault="002D5C2A" w:rsidP="002D5C2A">
            <w:pPr>
              <w:jc w:val="left"/>
              <w:rPr>
                <w:b/>
                <w:bCs/>
                <w:sz w:val="16"/>
                <w:szCs w:val="16"/>
                <w:lang w:val="es-MX" w:eastAsia="es-MX"/>
              </w:rPr>
            </w:pPr>
            <w:r w:rsidRPr="008C1B1D">
              <w:rPr>
                <w:b/>
                <w:bCs/>
                <w:sz w:val="16"/>
                <w:szCs w:val="16"/>
                <w:lang w:val="es-MX" w:eastAsia="es-MX"/>
              </w:rPr>
              <w:t>Sector de actividad económica</w:t>
            </w:r>
          </w:p>
        </w:tc>
        <w:tc>
          <w:tcPr>
            <w:tcW w:w="952" w:type="dxa"/>
            <w:shd w:val="clear" w:color="auto" w:fill="C0C0C0"/>
            <w:vAlign w:val="center"/>
          </w:tcPr>
          <w:p w14:paraId="586A2833" w14:textId="43D5B156" w:rsidR="002D5C2A" w:rsidRPr="008C1B1D" w:rsidRDefault="002D5C2A" w:rsidP="002D5C2A">
            <w:pPr>
              <w:tabs>
                <w:tab w:val="decimal" w:pos="821"/>
              </w:tabs>
              <w:jc w:val="left"/>
              <w:rPr>
                <w:b/>
                <w:bCs/>
                <w:sz w:val="16"/>
                <w:szCs w:val="16"/>
              </w:rPr>
            </w:pPr>
            <w:r w:rsidRPr="008C1B1D">
              <w:rPr>
                <w:b/>
                <w:bCs/>
                <w:sz w:val="16"/>
                <w:szCs w:val="16"/>
              </w:rPr>
              <w:t>59 813 848</w:t>
            </w:r>
          </w:p>
        </w:tc>
        <w:tc>
          <w:tcPr>
            <w:tcW w:w="953" w:type="dxa"/>
            <w:shd w:val="clear" w:color="auto" w:fill="C0C0C0"/>
            <w:vAlign w:val="center"/>
          </w:tcPr>
          <w:p w14:paraId="7BD356CC" w14:textId="63807161" w:rsidR="002D5C2A" w:rsidRPr="008C1B1D" w:rsidRDefault="002D5C2A" w:rsidP="002D5C2A">
            <w:pPr>
              <w:tabs>
                <w:tab w:val="decimal" w:pos="448"/>
              </w:tabs>
              <w:jc w:val="left"/>
              <w:rPr>
                <w:b/>
                <w:bCs/>
                <w:sz w:val="16"/>
                <w:szCs w:val="16"/>
              </w:rPr>
            </w:pPr>
            <w:r w:rsidRPr="008C1B1D">
              <w:rPr>
                <w:b/>
                <w:bCs/>
                <w:sz w:val="16"/>
                <w:szCs w:val="16"/>
              </w:rPr>
              <w:t>59 967 645</w:t>
            </w:r>
          </w:p>
        </w:tc>
        <w:tc>
          <w:tcPr>
            <w:tcW w:w="953" w:type="dxa"/>
            <w:shd w:val="clear" w:color="auto" w:fill="C0C0C0"/>
            <w:vAlign w:val="center"/>
          </w:tcPr>
          <w:p w14:paraId="217517D5" w14:textId="07CE72AD" w:rsidR="002D5C2A" w:rsidRPr="008C1B1D" w:rsidRDefault="002D5C2A" w:rsidP="002D5C2A">
            <w:pPr>
              <w:tabs>
                <w:tab w:val="decimal" w:pos="724"/>
              </w:tabs>
              <w:jc w:val="left"/>
              <w:rPr>
                <w:b/>
                <w:bCs/>
                <w:sz w:val="16"/>
                <w:szCs w:val="16"/>
              </w:rPr>
            </w:pPr>
            <w:r w:rsidRPr="008C1B1D">
              <w:rPr>
                <w:b/>
                <w:bCs/>
                <w:sz w:val="16"/>
                <w:szCs w:val="16"/>
              </w:rPr>
              <w:t>153 797</w:t>
            </w:r>
          </w:p>
        </w:tc>
        <w:tc>
          <w:tcPr>
            <w:tcW w:w="952" w:type="dxa"/>
            <w:shd w:val="clear" w:color="auto" w:fill="C0C0C0"/>
            <w:vAlign w:val="center"/>
          </w:tcPr>
          <w:p w14:paraId="4D547CDA" w14:textId="460D8E9F" w:rsidR="002D5C2A" w:rsidRPr="008C1B1D" w:rsidRDefault="002D5C2A" w:rsidP="002D5C2A">
            <w:pPr>
              <w:tabs>
                <w:tab w:val="decimal" w:pos="474"/>
              </w:tabs>
              <w:jc w:val="left"/>
              <w:rPr>
                <w:b/>
                <w:bCs/>
                <w:sz w:val="16"/>
                <w:szCs w:val="16"/>
              </w:rPr>
            </w:pPr>
            <w:r w:rsidRPr="008C1B1D">
              <w:rPr>
                <w:b/>
                <w:bCs/>
                <w:sz w:val="16"/>
                <w:szCs w:val="16"/>
              </w:rPr>
              <w:t>100.0</w:t>
            </w:r>
          </w:p>
        </w:tc>
        <w:tc>
          <w:tcPr>
            <w:tcW w:w="953" w:type="dxa"/>
            <w:shd w:val="clear" w:color="auto" w:fill="C0C0C0"/>
            <w:vAlign w:val="center"/>
          </w:tcPr>
          <w:p w14:paraId="0BBF5769" w14:textId="5EB61012" w:rsidR="002D5C2A" w:rsidRPr="008C1B1D" w:rsidRDefault="002D5C2A" w:rsidP="002D5C2A">
            <w:pPr>
              <w:tabs>
                <w:tab w:val="decimal" w:pos="474"/>
              </w:tabs>
              <w:jc w:val="left"/>
              <w:rPr>
                <w:b/>
                <w:bCs/>
                <w:sz w:val="16"/>
                <w:szCs w:val="16"/>
              </w:rPr>
            </w:pPr>
            <w:r w:rsidRPr="008C1B1D">
              <w:rPr>
                <w:b/>
                <w:bCs/>
                <w:sz w:val="16"/>
                <w:szCs w:val="16"/>
              </w:rPr>
              <w:t>100.0</w:t>
            </w:r>
          </w:p>
        </w:tc>
        <w:tc>
          <w:tcPr>
            <w:tcW w:w="953" w:type="dxa"/>
            <w:shd w:val="clear" w:color="auto" w:fill="C0C0C0"/>
            <w:noWrap/>
            <w:vAlign w:val="center"/>
          </w:tcPr>
          <w:p w14:paraId="3356BED6" w14:textId="44B3C773" w:rsidR="002D5C2A" w:rsidRPr="008C1B1D" w:rsidRDefault="002D5C2A" w:rsidP="002D5C2A">
            <w:pPr>
              <w:tabs>
                <w:tab w:val="decimal" w:pos="393"/>
              </w:tabs>
              <w:jc w:val="left"/>
              <w:rPr>
                <w:b/>
                <w:bCs/>
                <w:sz w:val="16"/>
                <w:szCs w:val="16"/>
              </w:rPr>
            </w:pPr>
          </w:p>
        </w:tc>
      </w:tr>
      <w:tr w:rsidR="002D5C2A" w:rsidRPr="008C1B1D" w14:paraId="5D4318EC" w14:textId="77777777" w:rsidTr="002D5C2A">
        <w:trPr>
          <w:trHeight w:val="198"/>
          <w:jc w:val="center"/>
        </w:trPr>
        <w:tc>
          <w:tcPr>
            <w:tcW w:w="4248" w:type="dxa"/>
            <w:shd w:val="clear" w:color="auto" w:fill="F2F2F2"/>
            <w:noWrap/>
            <w:vAlign w:val="center"/>
            <w:hideMark/>
          </w:tcPr>
          <w:p w14:paraId="142A0A6C" w14:textId="77777777" w:rsidR="002D5C2A" w:rsidRPr="008C1B1D" w:rsidRDefault="002D5C2A" w:rsidP="002D5C2A">
            <w:pPr>
              <w:ind w:firstLineChars="100" w:firstLine="160"/>
              <w:jc w:val="left"/>
              <w:rPr>
                <w:sz w:val="16"/>
                <w:szCs w:val="16"/>
                <w:lang w:val="es-MX" w:eastAsia="es-MX"/>
              </w:rPr>
            </w:pPr>
            <w:r w:rsidRPr="008C1B1D">
              <w:rPr>
                <w:sz w:val="16"/>
                <w:szCs w:val="16"/>
                <w:lang w:val="es-MX" w:eastAsia="es-MX"/>
              </w:rPr>
              <w:t>Primario</w:t>
            </w:r>
          </w:p>
        </w:tc>
        <w:tc>
          <w:tcPr>
            <w:tcW w:w="952" w:type="dxa"/>
            <w:shd w:val="clear" w:color="auto" w:fill="F2F2F2"/>
            <w:vAlign w:val="center"/>
          </w:tcPr>
          <w:p w14:paraId="23804384" w14:textId="12D5BC25" w:rsidR="002D5C2A" w:rsidRPr="008C1B1D" w:rsidRDefault="002D5C2A" w:rsidP="002D5C2A">
            <w:pPr>
              <w:tabs>
                <w:tab w:val="decimal" w:pos="821"/>
              </w:tabs>
              <w:jc w:val="left"/>
              <w:rPr>
                <w:sz w:val="16"/>
                <w:szCs w:val="16"/>
              </w:rPr>
            </w:pPr>
            <w:r w:rsidRPr="008C1B1D">
              <w:rPr>
                <w:sz w:val="16"/>
                <w:szCs w:val="16"/>
              </w:rPr>
              <w:t xml:space="preserve"> 6 231 080</w:t>
            </w:r>
          </w:p>
        </w:tc>
        <w:tc>
          <w:tcPr>
            <w:tcW w:w="953" w:type="dxa"/>
            <w:shd w:val="clear" w:color="auto" w:fill="F2F2F2"/>
            <w:vAlign w:val="center"/>
          </w:tcPr>
          <w:p w14:paraId="5C2A919E" w14:textId="00AFADFD" w:rsidR="002D5C2A" w:rsidRPr="008C1B1D" w:rsidRDefault="002D5C2A" w:rsidP="002D5C2A">
            <w:pPr>
              <w:tabs>
                <w:tab w:val="decimal" w:pos="448"/>
              </w:tabs>
              <w:jc w:val="left"/>
              <w:rPr>
                <w:sz w:val="16"/>
                <w:szCs w:val="16"/>
              </w:rPr>
            </w:pPr>
            <w:r w:rsidRPr="008C1B1D">
              <w:rPr>
                <w:sz w:val="16"/>
                <w:szCs w:val="16"/>
              </w:rPr>
              <w:t xml:space="preserve"> 6 447 971</w:t>
            </w:r>
          </w:p>
        </w:tc>
        <w:tc>
          <w:tcPr>
            <w:tcW w:w="953" w:type="dxa"/>
            <w:shd w:val="clear" w:color="auto" w:fill="F2F2F2"/>
            <w:vAlign w:val="center"/>
          </w:tcPr>
          <w:p w14:paraId="7EAEFF74" w14:textId="0D72C96A" w:rsidR="002D5C2A" w:rsidRPr="008C1B1D" w:rsidRDefault="002D5C2A" w:rsidP="002D5C2A">
            <w:pPr>
              <w:tabs>
                <w:tab w:val="decimal" w:pos="724"/>
              </w:tabs>
              <w:jc w:val="left"/>
              <w:rPr>
                <w:sz w:val="16"/>
                <w:szCs w:val="16"/>
              </w:rPr>
            </w:pPr>
            <w:r w:rsidRPr="008C1B1D">
              <w:rPr>
                <w:sz w:val="16"/>
                <w:szCs w:val="16"/>
              </w:rPr>
              <w:t>216 891</w:t>
            </w:r>
          </w:p>
        </w:tc>
        <w:tc>
          <w:tcPr>
            <w:tcW w:w="952" w:type="dxa"/>
            <w:shd w:val="clear" w:color="auto" w:fill="F2F2F2"/>
            <w:vAlign w:val="center"/>
          </w:tcPr>
          <w:p w14:paraId="5972DE34" w14:textId="78904146" w:rsidR="002D5C2A" w:rsidRPr="008C1B1D" w:rsidRDefault="002D5C2A" w:rsidP="002D5C2A">
            <w:pPr>
              <w:tabs>
                <w:tab w:val="decimal" w:pos="474"/>
              </w:tabs>
              <w:jc w:val="left"/>
              <w:rPr>
                <w:sz w:val="16"/>
                <w:szCs w:val="16"/>
              </w:rPr>
            </w:pPr>
            <w:r w:rsidRPr="008C1B1D">
              <w:rPr>
                <w:sz w:val="16"/>
                <w:szCs w:val="16"/>
              </w:rPr>
              <w:t>10.4</w:t>
            </w:r>
          </w:p>
        </w:tc>
        <w:tc>
          <w:tcPr>
            <w:tcW w:w="953" w:type="dxa"/>
            <w:shd w:val="clear" w:color="auto" w:fill="F2F2F2"/>
            <w:vAlign w:val="center"/>
          </w:tcPr>
          <w:p w14:paraId="13B6B86F" w14:textId="15EBFC81" w:rsidR="002D5C2A" w:rsidRPr="008C1B1D" w:rsidRDefault="002D5C2A" w:rsidP="002D5C2A">
            <w:pPr>
              <w:tabs>
                <w:tab w:val="decimal" w:pos="474"/>
              </w:tabs>
              <w:jc w:val="left"/>
              <w:rPr>
                <w:sz w:val="16"/>
                <w:szCs w:val="16"/>
              </w:rPr>
            </w:pPr>
            <w:r w:rsidRPr="008C1B1D">
              <w:rPr>
                <w:sz w:val="16"/>
                <w:szCs w:val="16"/>
              </w:rPr>
              <w:t>10.8</w:t>
            </w:r>
          </w:p>
        </w:tc>
        <w:tc>
          <w:tcPr>
            <w:tcW w:w="953" w:type="dxa"/>
            <w:shd w:val="clear" w:color="auto" w:fill="F2F2F2"/>
            <w:noWrap/>
            <w:vAlign w:val="center"/>
          </w:tcPr>
          <w:p w14:paraId="2BDE823D" w14:textId="29CBC495" w:rsidR="002D5C2A" w:rsidRPr="008C1B1D" w:rsidRDefault="002D5C2A" w:rsidP="002D5C2A">
            <w:pPr>
              <w:tabs>
                <w:tab w:val="decimal" w:pos="393"/>
              </w:tabs>
              <w:jc w:val="left"/>
              <w:rPr>
                <w:sz w:val="16"/>
                <w:szCs w:val="16"/>
              </w:rPr>
            </w:pPr>
            <w:r w:rsidRPr="008C1B1D">
              <w:rPr>
                <w:sz w:val="16"/>
                <w:szCs w:val="16"/>
              </w:rPr>
              <w:t>0.3</w:t>
            </w:r>
          </w:p>
        </w:tc>
      </w:tr>
      <w:tr w:rsidR="002D5C2A" w:rsidRPr="008C1B1D" w14:paraId="114ED4DD" w14:textId="77777777" w:rsidTr="002D5C2A">
        <w:trPr>
          <w:trHeight w:val="198"/>
          <w:jc w:val="center"/>
        </w:trPr>
        <w:tc>
          <w:tcPr>
            <w:tcW w:w="4248" w:type="dxa"/>
            <w:shd w:val="clear" w:color="auto" w:fill="auto"/>
            <w:noWrap/>
            <w:vAlign w:val="center"/>
          </w:tcPr>
          <w:p w14:paraId="721FEFDF" w14:textId="77777777" w:rsidR="002D5C2A" w:rsidRPr="008C1B1D" w:rsidRDefault="002D5C2A" w:rsidP="002D5C2A">
            <w:pPr>
              <w:ind w:left="227" w:right="-51" w:firstLineChars="4" w:firstLine="6"/>
              <w:jc w:val="left"/>
              <w:rPr>
                <w:sz w:val="16"/>
                <w:szCs w:val="16"/>
                <w:lang w:val="es-MX" w:eastAsia="es-MX"/>
              </w:rPr>
            </w:pPr>
            <w:r w:rsidRPr="008C1B1D">
              <w:rPr>
                <w:sz w:val="16"/>
                <w:szCs w:val="16"/>
                <w:lang w:val="es-MX" w:eastAsia="es-MX"/>
              </w:rPr>
              <w:t>Agricultura, ganadería, silvicultura, caza y pesca</w:t>
            </w:r>
          </w:p>
        </w:tc>
        <w:tc>
          <w:tcPr>
            <w:tcW w:w="952" w:type="dxa"/>
            <w:vAlign w:val="center"/>
          </w:tcPr>
          <w:p w14:paraId="57828A2F" w14:textId="3A2EC97E" w:rsidR="002D5C2A" w:rsidRPr="008C1B1D" w:rsidRDefault="002D5C2A" w:rsidP="002D5C2A">
            <w:pPr>
              <w:tabs>
                <w:tab w:val="decimal" w:pos="821"/>
              </w:tabs>
              <w:jc w:val="left"/>
              <w:rPr>
                <w:sz w:val="16"/>
                <w:szCs w:val="16"/>
              </w:rPr>
            </w:pPr>
            <w:r w:rsidRPr="008C1B1D">
              <w:rPr>
                <w:sz w:val="16"/>
                <w:szCs w:val="16"/>
              </w:rPr>
              <w:t xml:space="preserve"> 6 231 080</w:t>
            </w:r>
          </w:p>
        </w:tc>
        <w:tc>
          <w:tcPr>
            <w:tcW w:w="953" w:type="dxa"/>
            <w:vAlign w:val="center"/>
          </w:tcPr>
          <w:p w14:paraId="5E1A0B9B" w14:textId="46D44779" w:rsidR="002D5C2A" w:rsidRPr="008C1B1D" w:rsidRDefault="002D5C2A" w:rsidP="002D5C2A">
            <w:pPr>
              <w:tabs>
                <w:tab w:val="decimal" w:pos="448"/>
              </w:tabs>
              <w:jc w:val="left"/>
              <w:rPr>
                <w:sz w:val="16"/>
                <w:szCs w:val="16"/>
              </w:rPr>
            </w:pPr>
            <w:r w:rsidRPr="008C1B1D">
              <w:rPr>
                <w:sz w:val="16"/>
                <w:szCs w:val="16"/>
              </w:rPr>
              <w:t xml:space="preserve"> 6 447 971</w:t>
            </w:r>
          </w:p>
        </w:tc>
        <w:tc>
          <w:tcPr>
            <w:tcW w:w="953" w:type="dxa"/>
            <w:vAlign w:val="center"/>
          </w:tcPr>
          <w:p w14:paraId="615EBDE4" w14:textId="6BBC3DF4" w:rsidR="002D5C2A" w:rsidRPr="008C1B1D" w:rsidRDefault="002D5C2A" w:rsidP="002D5C2A">
            <w:pPr>
              <w:tabs>
                <w:tab w:val="decimal" w:pos="724"/>
              </w:tabs>
              <w:jc w:val="left"/>
              <w:rPr>
                <w:sz w:val="16"/>
                <w:szCs w:val="16"/>
              </w:rPr>
            </w:pPr>
            <w:r w:rsidRPr="008C1B1D">
              <w:rPr>
                <w:sz w:val="16"/>
                <w:szCs w:val="16"/>
              </w:rPr>
              <w:t>216 891</w:t>
            </w:r>
          </w:p>
        </w:tc>
        <w:tc>
          <w:tcPr>
            <w:tcW w:w="952" w:type="dxa"/>
            <w:vAlign w:val="center"/>
          </w:tcPr>
          <w:p w14:paraId="309A7121" w14:textId="28DA40FD" w:rsidR="002D5C2A" w:rsidRPr="008C1B1D" w:rsidRDefault="002D5C2A" w:rsidP="002D5C2A">
            <w:pPr>
              <w:tabs>
                <w:tab w:val="decimal" w:pos="474"/>
              </w:tabs>
              <w:jc w:val="left"/>
              <w:rPr>
                <w:sz w:val="16"/>
                <w:szCs w:val="16"/>
              </w:rPr>
            </w:pPr>
            <w:r w:rsidRPr="008C1B1D">
              <w:rPr>
                <w:sz w:val="16"/>
                <w:szCs w:val="16"/>
              </w:rPr>
              <w:t>10.4</w:t>
            </w:r>
          </w:p>
        </w:tc>
        <w:tc>
          <w:tcPr>
            <w:tcW w:w="953" w:type="dxa"/>
            <w:vAlign w:val="center"/>
          </w:tcPr>
          <w:p w14:paraId="7AC80039" w14:textId="76B07661" w:rsidR="002D5C2A" w:rsidRPr="008C1B1D" w:rsidRDefault="002D5C2A" w:rsidP="002D5C2A">
            <w:pPr>
              <w:tabs>
                <w:tab w:val="decimal" w:pos="474"/>
              </w:tabs>
              <w:jc w:val="left"/>
              <w:rPr>
                <w:sz w:val="16"/>
                <w:szCs w:val="16"/>
              </w:rPr>
            </w:pPr>
            <w:r w:rsidRPr="008C1B1D">
              <w:rPr>
                <w:sz w:val="16"/>
                <w:szCs w:val="16"/>
              </w:rPr>
              <w:t>10.8</w:t>
            </w:r>
          </w:p>
        </w:tc>
        <w:tc>
          <w:tcPr>
            <w:tcW w:w="953" w:type="dxa"/>
            <w:shd w:val="clear" w:color="auto" w:fill="auto"/>
            <w:noWrap/>
            <w:vAlign w:val="center"/>
          </w:tcPr>
          <w:p w14:paraId="4E422B8E" w14:textId="0D2A7FB3" w:rsidR="002D5C2A" w:rsidRPr="008C1B1D" w:rsidRDefault="002D5C2A" w:rsidP="002D5C2A">
            <w:pPr>
              <w:tabs>
                <w:tab w:val="decimal" w:pos="393"/>
              </w:tabs>
              <w:jc w:val="left"/>
              <w:rPr>
                <w:sz w:val="16"/>
                <w:szCs w:val="16"/>
              </w:rPr>
            </w:pPr>
            <w:r w:rsidRPr="008C1B1D">
              <w:rPr>
                <w:sz w:val="16"/>
                <w:szCs w:val="16"/>
              </w:rPr>
              <w:t>0.3</w:t>
            </w:r>
          </w:p>
        </w:tc>
      </w:tr>
      <w:tr w:rsidR="002D5C2A" w:rsidRPr="008C1B1D" w14:paraId="57666054" w14:textId="77777777" w:rsidTr="002D5C2A">
        <w:trPr>
          <w:trHeight w:val="198"/>
          <w:jc w:val="center"/>
        </w:trPr>
        <w:tc>
          <w:tcPr>
            <w:tcW w:w="4248" w:type="dxa"/>
            <w:shd w:val="clear" w:color="auto" w:fill="F2F2F2"/>
            <w:noWrap/>
            <w:vAlign w:val="center"/>
            <w:hideMark/>
          </w:tcPr>
          <w:p w14:paraId="1848DF94" w14:textId="77777777" w:rsidR="002D5C2A" w:rsidRPr="008C1B1D" w:rsidRDefault="002D5C2A" w:rsidP="002D5C2A">
            <w:pPr>
              <w:ind w:firstLineChars="100" w:firstLine="160"/>
              <w:jc w:val="left"/>
              <w:rPr>
                <w:sz w:val="16"/>
                <w:szCs w:val="16"/>
                <w:lang w:val="es-MX" w:eastAsia="es-MX"/>
              </w:rPr>
            </w:pPr>
            <w:r w:rsidRPr="008C1B1D">
              <w:rPr>
                <w:sz w:val="16"/>
                <w:szCs w:val="16"/>
                <w:lang w:val="es-MX" w:eastAsia="es-MX"/>
              </w:rPr>
              <w:t xml:space="preserve">Secundario </w:t>
            </w:r>
          </w:p>
        </w:tc>
        <w:tc>
          <w:tcPr>
            <w:tcW w:w="952" w:type="dxa"/>
            <w:shd w:val="clear" w:color="auto" w:fill="F2F2F2"/>
            <w:vAlign w:val="center"/>
          </w:tcPr>
          <w:p w14:paraId="6F93DCD5" w14:textId="724074FD" w:rsidR="002D5C2A" w:rsidRPr="008C1B1D" w:rsidRDefault="002D5C2A" w:rsidP="002D5C2A">
            <w:pPr>
              <w:tabs>
                <w:tab w:val="decimal" w:pos="821"/>
              </w:tabs>
              <w:jc w:val="left"/>
              <w:rPr>
                <w:sz w:val="16"/>
                <w:szCs w:val="16"/>
              </w:rPr>
            </w:pPr>
            <w:r w:rsidRPr="008C1B1D">
              <w:rPr>
                <w:sz w:val="16"/>
                <w:szCs w:val="16"/>
              </w:rPr>
              <w:t>15 402 130</w:t>
            </w:r>
          </w:p>
        </w:tc>
        <w:tc>
          <w:tcPr>
            <w:tcW w:w="953" w:type="dxa"/>
            <w:shd w:val="clear" w:color="auto" w:fill="F2F2F2"/>
            <w:vAlign w:val="center"/>
          </w:tcPr>
          <w:p w14:paraId="24B45F19" w14:textId="1211C540" w:rsidR="002D5C2A" w:rsidRPr="008C1B1D" w:rsidRDefault="002D5C2A" w:rsidP="002D5C2A">
            <w:pPr>
              <w:tabs>
                <w:tab w:val="decimal" w:pos="448"/>
              </w:tabs>
              <w:jc w:val="left"/>
              <w:rPr>
                <w:sz w:val="16"/>
                <w:szCs w:val="16"/>
              </w:rPr>
            </w:pPr>
            <w:r w:rsidRPr="008C1B1D">
              <w:rPr>
                <w:sz w:val="16"/>
                <w:szCs w:val="16"/>
              </w:rPr>
              <w:t>14 859 206</w:t>
            </w:r>
          </w:p>
        </w:tc>
        <w:tc>
          <w:tcPr>
            <w:tcW w:w="953" w:type="dxa"/>
            <w:shd w:val="clear" w:color="auto" w:fill="F2F2F2"/>
            <w:vAlign w:val="center"/>
          </w:tcPr>
          <w:p w14:paraId="5FA9D4AD" w14:textId="3B608263" w:rsidR="002D5C2A" w:rsidRPr="008C1B1D" w:rsidRDefault="002D5C2A" w:rsidP="002D5C2A">
            <w:pPr>
              <w:tabs>
                <w:tab w:val="decimal" w:pos="724"/>
              </w:tabs>
              <w:jc w:val="left"/>
              <w:rPr>
                <w:sz w:val="16"/>
                <w:szCs w:val="16"/>
              </w:rPr>
            </w:pPr>
            <w:r w:rsidRPr="008C1B1D">
              <w:rPr>
                <w:sz w:val="16"/>
                <w:szCs w:val="16"/>
              </w:rPr>
              <w:t>-542 924</w:t>
            </w:r>
          </w:p>
        </w:tc>
        <w:tc>
          <w:tcPr>
            <w:tcW w:w="952" w:type="dxa"/>
            <w:shd w:val="clear" w:color="auto" w:fill="F2F2F2"/>
            <w:vAlign w:val="center"/>
          </w:tcPr>
          <w:p w14:paraId="0ECED8B9" w14:textId="4D7DABAA" w:rsidR="002D5C2A" w:rsidRPr="008C1B1D" w:rsidRDefault="002D5C2A" w:rsidP="002D5C2A">
            <w:pPr>
              <w:tabs>
                <w:tab w:val="decimal" w:pos="474"/>
              </w:tabs>
              <w:jc w:val="left"/>
              <w:rPr>
                <w:sz w:val="16"/>
                <w:szCs w:val="16"/>
              </w:rPr>
            </w:pPr>
            <w:r w:rsidRPr="008C1B1D">
              <w:rPr>
                <w:sz w:val="16"/>
                <w:szCs w:val="16"/>
              </w:rPr>
              <w:t>25.8</w:t>
            </w:r>
          </w:p>
        </w:tc>
        <w:tc>
          <w:tcPr>
            <w:tcW w:w="953" w:type="dxa"/>
            <w:shd w:val="clear" w:color="auto" w:fill="F2F2F2"/>
            <w:vAlign w:val="center"/>
          </w:tcPr>
          <w:p w14:paraId="336FDF6D" w14:textId="5CD902EA" w:rsidR="002D5C2A" w:rsidRPr="008C1B1D" w:rsidRDefault="002D5C2A" w:rsidP="002D5C2A">
            <w:pPr>
              <w:tabs>
                <w:tab w:val="decimal" w:pos="474"/>
              </w:tabs>
              <w:jc w:val="left"/>
              <w:rPr>
                <w:sz w:val="16"/>
                <w:szCs w:val="16"/>
              </w:rPr>
            </w:pPr>
            <w:r w:rsidRPr="008C1B1D">
              <w:rPr>
                <w:sz w:val="16"/>
                <w:szCs w:val="16"/>
              </w:rPr>
              <w:t>24.8</w:t>
            </w:r>
          </w:p>
        </w:tc>
        <w:tc>
          <w:tcPr>
            <w:tcW w:w="953" w:type="dxa"/>
            <w:shd w:val="clear" w:color="auto" w:fill="F2F2F2"/>
            <w:noWrap/>
            <w:vAlign w:val="center"/>
          </w:tcPr>
          <w:p w14:paraId="3EB5FA92" w14:textId="37585A86" w:rsidR="002D5C2A" w:rsidRPr="008C1B1D" w:rsidRDefault="002D5C2A" w:rsidP="002D5C2A">
            <w:pPr>
              <w:tabs>
                <w:tab w:val="decimal" w:pos="393"/>
              </w:tabs>
              <w:jc w:val="left"/>
              <w:rPr>
                <w:sz w:val="16"/>
                <w:szCs w:val="16"/>
              </w:rPr>
            </w:pPr>
            <w:r w:rsidRPr="008C1B1D">
              <w:rPr>
                <w:sz w:val="16"/>
                <w:szCs w:val="16"/>
              </w:rPr>
              <w:t>-1.0</w:t>
            </w:r>
          </w:p>
        </w:tc>
      </w:tr>
      <w:tr w:rsidR="002D5C2A" w:rsidRPr="008C1B1D" w14:paraId="0136E591" w14:textId="77777777" w:rsidTr="002D5C2A">
        <w:trPr>
          <w:trHeight w:val="198"/>
          <w:jc w:val="center"/>
        </w:trPr>
        <w:tc>
          <w:tcPr>
            <w:tcW w:w="4248" w:type="dxa"/>
            <w:shd w:val="clear" w:color="auto" w:fill="auto"/>
            <w:noWrap/>
            <w:vAlign w:val="bottom"/>
          </w:tcPr>
          <w:p w14:paraId="0D8A5394" w14:textId="77777777" w:rsidR="002D5C2A" w:rsidRPr="008C1B1D" w:rsidRDefault="002D5C2A" w:rsidP="002D5C2A">
            <w:pPr>
              <w:ind w:left="227" w:firstLineChars="4" w:firstLine="6"/>
              <w:jc w:val="left"/>
              <w:rPr>
                <w:sz w:val="16"/>
                <w:szCs w:val="16"/>
                <w:lang w:val="es-MX" w:eastAsia="es-MX"/>
              </w:rPr>
            </w:pPr>
            <w:r w:rsidRPr="008C1B1D">
              <w:rPr>
                <w:sz w:val="16"/>
                <w:szCs w:val="16"/>
              </w:rPr>
              <w:t>Industria extractiva y de la electricidad</w:t>
            </w:r>
          </w:p>
        </w:tc>
        <w:tc>
          <w:tcPr>
            <w:tcW w:w="952" w:type="dxa"/>
            <w:vAlign w:val="center"/>
          </w:tcPr>
          <w:p w14:paraId="0E58BB30" w14:textId="7ECADFE7" w:rsidR="002D5C2A" w:rsidRPr="008C1B1D" w:rsidRDefault="002D5C2A" w:rsidP="002D5C2A">
            <w:pPr>
              <w:tabs>
                <w:tab w:val="decimal" w:pos="821"/>
              </w:tabs>
              <w:jc w:val="left"/>
              <w:rPr>
                <w:sz w:val="16"/>
                <w:szCs w:val="16"/>
              </w:rPr>
            </w:pPr>
            <w:r w:rsidRPr="008C1B1D">
              <w:rPr>
                <w:sz w:val="16"/>
                <w:szCs w:val="16"/>
              </w:rPr>
              <w:t xml:space="preserve">  434 340</w:t>
            </w:r>
          </w:p>
        </w:tc>
        <w:tc>
          <w:tcPr>
            <w:tcW w:w="953" w:type="dxa"/>
            <w:vAlign w:val="center"/>
          </w:tcPr>
          <w:p w14:paraId="40DCDD30" w14:textId="7CFF6E30" w:rsidR="002D5C2A" w:rsidRPr="008C1B1D" w:rsidRDefault="002D5C2A" w:rsidP="002D5C2A">
            <w:pPr>
              <w:tabs>
                <w:tab w:val="decimal" w:pos="821"/>
              </w:tabs>
              <w:jc w:val="left"/>
              <w:rPr>
                <w:sz w:val="16"/>
                <w:szCs w:val="16"/>
              </w:rPr>
            </w:pPr>
            <w:r w:rsidRPr="008C1B1D">
              <w:rPr>
                <w:sz w:val="16"/>
                <w:szCs w:val="16"/>
              </w:rPr>
              <w:t xml:space="preserve">    450 178</w:t>
            </w:r>
          </w:p>
        </w:tc>
        <w:tc>
          <w:tcPr>
            <w:tcW w:w="953" w:type="dxa"/>
            <w:vAlign w:val="center"/>
          </w:tcPr>
          <w:p w14:paraId="670BCA9C" w14:textId="57195FB6" w:rsidR="002D5C2A" w:rsidRPr="008C1B1D" w:rsidRDefault="002D5C2A" w:rsidP="002D5C2A">
            <w:pPr>
              <w:tabs>
                <w:tab w:val="decimal" w:pos="724"/>
              </w:tabs>
              <w:jc w:val="left"/>
              <w:rPr>
                <w:sz w:val="16"/>
                <w:szCs w:val="16"/>
              </w:rPr>
            </w:pPr>
            <w:r w:rsidRPr="008C1B1D">
              <w:rPr>
                <w:sz w:val="16"/>
                <w:szCs w:val="16"/>
              </w:rPr>
              <w:t>15 838</w:t>
            </w:r>
          </w:p>
        </w:tc>
        <w:tc>
          <w:tcPr>
            <w:tcW w:w="952" w:type="dxa"/>
            <w:vAlign w:val="center"/>
          </w:tcPr>
          <w:p w14:paraId="762B45D7" w14:textId="2F023711" w:rsidR="002D5C2A" w:rsidRPr="008C1B1D" w:rsidRDefault="002D5C2A" w:rsidP="002D5C2A">
            <w:pPr>
              <w:tabs>
                <w:tab w:val="decimal" w:pos="474"/>
              </w:tabs>
              <w:jc w:val="left"/>
              <w:rPr>
                <w:sz w:val="16"/>
                <w:szCs w:val="16"/>
              </w:rPr>
            </w:pPr>
            <w:r w:rsidRPr="008C1B1D">
              <w:rPr>
                <w:sz w:val="16"/>
                <w:szCs w:val="16"/>
              </w:rPr>
              <w:t>0.7</w:t>
            </w:r>
          </w:p>
        </w:tc>
        <w:tc>
          <w:tcPr>
            <w:tcW w:w="953" w:type="dxa"/>
            <w:vAlign w:val="center"/>
          </w:tcPr>
          <w:p w14:paraId="2555E26C" w14:textId="4AB1E430" w:rsidR="002D5C2A" w:rsidRPr="008C1B1D" w:rsidRDefault="002D5C2A" w:rsidP="002D5C2A">
            <w:pPr>
              <w:tabs>
                <w:tab w:val="decimal" w:pos="474"/>
              </w:tabs>
              <w:jc w:val="left"/>
              <w:rPr>
                <w:sz w:val="16"/>
                <w:szCs w:val="16"/>
              </w:rPr>
            </w:pPr>
            <w:r w:rsidRPr="008C1B1D">
              <w:rPr>
                <w:sz w:val="16"/>
                <w:szCs w:val="16"/>
              </w:rPr>
              <w:t>0.8</w:t>
            </w:r>
          </w:p>
        </w:tc>
        <w:tc>
          <w:tcPr>
            <w:tcW w:w="953" w:type="dxa"/>
            <w:shd w:val="clear" w:color="auto" w:fill="auto"/>
            <w:noWrap/>
            <w:vAlign w:val="center"/>
          </w:tcPr>
          <w:p w14:paraId="0EB51F2C" w14:textId="03B95BAF" w:rsidR="002D5C2A" w:rsidRPr="008C1B1D" w:rsidRDefault="002D5C2A" w:rsidP="002D5C2A">
            <w:pPr>
              <w:tabs>
                <w:tab w:val="decimal" w:pos="393"/>
              </w:tabs>
              <w:jc w:val="left"/>
              <w:rPr>
                <w:sz w:val="16"/>
                <w:szCs w:val="16"/>
              </w:rPr>
            </w:pPr>
            <w:r w:rsidRPr="008C1B1D">
              <w:rPr>
                <w:sz w:val="16"/>
                <w:szCs w:val="16"/>
              </w:rPr>
              <w:t>0.0</w:t>
            </w:r>
          </w:p>
        </w:tc>
      </w:tr>
      <w:tr w:rsidR="002D5C2A" w:rsidRPr="008C1B1D" w14:paraId="028C5535" w14:textId="77777777" w:rsidTr="002D5C2A">
        <w:trPr>
          <w:trHeight w:val="198"/>
          <w:jc w:val="center"/>
        </w:trPr>
        <w:tc>
          <w:tcPr>
            <w:tcW w:w="4248" w:type="dxa"/>
            <w:shd w:val="clear" w:color="auto" w:fill="F2F2F2"/>
            <w:noWrap/>
            <w:vAlign w:val="bottom"/>
          </w:tcPr>
          <w:p w14:paraId="3211AEF6" w14:textId="77777777" w:rsidR="002D5C2A" w:rsidRPr="008C1B1D" w:rsidRDefault="002D5C2A" w:rsidP="002D5C2A">
            <w:pPr>
              <w:ind w:left="227" w:firstLineChars="4" w:firstLine="6"/>
              <w:jc w:val="left"/>
              <w:rPr>
                <w:sz w:val="16"/>
                <w:szCs w:val="16"/>
                <w:lang w:val="es-MX" w:eastAsia="es-MX"/>
              </w:rPr>
            </w:pPr>
            <w:r w:rsidRPr="008C1B1D">
              <w:rPr>
                <w:sz w:val="16"/>
                <w:szCs w:val="16"/>
              </w:rPr>
              <w:t>Industria manufacturera</w:t>
            </w:r>
          </w:p>
        </w:tc>
        <w:tc>
          <w:tcPr>
            <w:tcW w:w="952" w:type="dxa"/>
            <w:shd w:val="clear" w:color="auto" w:fill="F2F2F2"/>
            <w:vAlign w:val="center"/>
          </w:tcPr>
          <w:p w14:paraId="32880C53" w14:textId="70EB64F5" w:rsidR="002D5C2A" w:rsidRPr="008C1B1D" w:rsidRDefault="002D5C2A" w:rsidP="002D5C2A">
            <w:pPr>
              <w:tabs>
                <w:tab w:val="decimal" w:pos="821"/>
              </w:tabs>
              <w:jc w:val="left"/>
              <w:rPr>
                <w:sz w:val="16"/>
                <w:szCs w:val="16"/>
              </w:rPr>
            </w:pPr>
            <w:r w:rsidRPr="008C1B1D">
              <w:rPr>
                <w:sz w:val="16"/>
                <w:szCs w:val="16"/>
              </w:rPr>
              <w:t>10 039 410</w:t>
            </w:r>
          </w:p>
        </w:tc>
        <w:tc>
          <w:tcPr>
            <w:tcW w:w="953" w:type="dxa"/>
            <w:shd w:val="clear" w:color="auto" w:fill="F2F2F2"/>
            <w:vAlign w:val="center"/>
          </w:tcPr>
          <w:p w14:paraId="480496F3" w14:textId="45DE2BDF" w:rsidR="002D5C2A" w:rsidRPr="008C1B1D" w:rsidRDefault="002D5C2A" w:rsidP="002D5C2A">
            <w:pPr>
              <w:tabs>
                <w:tab w:val="decimal" w:pos="448"/>
              </w:tabs>
              <w:jc w:val="left"/>
              <w:rPr>
                <w:sz w:val="16"/>
                <w:szCs w:val="16"/>
              </w:rPr>
            </w:pPr>
            <w:r w:rsidRPr="008C1B1D">
              <w:rPr>
                <w:sz w:val="16"/>
                <w:szCs w:val="16"/>
              </w:rPr>
              <w:t xml:space="preserve"> 9 622 493</w:t>
            </w:r>
          </w:p>
        </w:tc>
        <w:tc>
          <w:tcPr>
            <w:tcW w:w="953" w:type="dxa"/>
            <w:shd w:val="clear" w:color="auto" w:fill="F2F2F2"/>
            <w:vAlign w:val="center"/>
          </w:tcPr>
          <w:p w14:paraId="2FAA0151" w14:textId="3973CFFC" w:rsidR="002D5C2A" w:rsidRPr="008C1B1D" w:rsidRDefault="002D5C2A" w:rsidP="002D5C2A">
            <w:pPr>
              <w:tabs>
                <w:tab w:val="decimal" w:pos="724"/>
              </w:tabs>
              <w:jc w:val="left"/>
              <w:rPr>
                <w:sz w:val="16"/>
                <w:szCs w:val="16"/>
              </w:rPr>
            </w:pPr>
            <w:r w:rsidRPr="008C1B1D">
              <w:rPr>
                <w:sz w:val="16"/>
                <w:szCs w:val="16"/>
              </w:rPr>
              <w:t>-416 917</w:t>
            </w:r>
          </w:p>
        </w:tc>
        <w:tc>
          <w:tcPr>
            <w:tcW w:w="952" w:type="dxa"/>
            <w:shd w:val="clear" w:color="auto" w:fill="F2F2F2"/>
            <w:vAlign w:val="center"/>
          </w:tcPr>
          <w:p w14:paraId="62AF70D3" w14:textId="6AE9FB71" w:rsidR="002D5C2A" w:rsidRPr="008C1B1D" w:rsidRDefault="002D5C2A" w:rsidP="002D5C2A">
            <w:pPr>
              <w:tabs>
                <w:tab w:val="decimal" w:pos="474"/>
              </w:tabs>
              <w:jc w:val="left"/>
              <w:rPr>
                <w:sz w:val="16"/>
                <w:szCs w:val="16"/>
              </w:rPr>
            </w:pPr>
            <w:r w:rsidRPr="008C1B1D">
              <w:rPr>
                <w:sz w:val="16"/>
                <w:szCs w:val="16"/>
              </w:rPr>
              <w:t>16.8</w:t>
            </w:r>
          </w:p>
        </w:tc>
        <w:tc>
          <w:tcPr>
            <w:tcW w:w="953" w:type="dxa"/>
            <w:shd w:val="clear" w:color="auto" w:fill="F2F2F2"/>
            <w:vAlign w:val="center"/>
          </w:tcPr>
          <w:p w14:paraId="16A56AD5" w14:textId="591410C7" w:rsidR="002D5C2A" w:rsidRPr="008C1B1D" w:rsidRDefault="002D5C2A" w:rsidP="002D5C2A">
            <w:pPr>
              <w:tabs>
                <w:tab w:val="decimal" w:pos="474"/>
              </w:tabs>
              <w:jc w:val="left"/>
              <w:rPr>
                <w:sz w:val="16"/>
                <w:szCs w:val="16"/>
              </w:rPr>
            </w:pPr>
            <w:r w:rsidRPr="008C1B1D">
              <w:rPr>
                <w:sz w:val="16"/>
                <w:szCs w:val="16"/>
              </w:rPr>
              <w:t>16.0</w:t>
            </w:r>
          </w:p>
        </w:tc>
        <w:tc>
          <w:tcPr>
            <w:tcW w:w="953" w:type="dxa"/>
            <w:shd w:val="clear" w:color="auto" w:fill="F2F2F2"/>
            <w:noWrap/>
            <w:vAlign w:val="center"/>
          </w:tcPr>
          <w:p w14:paraId="6B71F18D" w14:textId="7F5799C5" w:rsidR="002D5C2A" w:rsidRPr="008C1B1D" w:rsidRDefault="002D5C2A" w:rsidP="002D5C2A">
            <w:pPr>
              <w:tabs>
                <w:tab w:val="decimal" w:pos="393"/>
              </w:tabs>
              <w:jc w:val="left"/>
              <w:rPr>
                <w:sz w:val="16"/>
                <w:szCs w:val="16"/>
              </w:rPr>
            </w:pPr>
            <w:r w:rsidRPr="008C1B1D">
              <w:rPr>
                <w:sz w:val="16"/>
                <w:szCs w:val="16"/>
              </w:rPr>
              <w:t>-0.7</w:t>
            </w:r>
          </w:p>
        </w:tc>
      </w:tr>
      <w:tr w:rsidR="002D5C2A" w:rsidRPr="008C1B1D" w14:paraId="15CF0539" w14:textId="77777777" w:rsidTr="002D5C2A">
        <w:trPr>
          <w:trHeight w:val="198"/>
          <w:jc w:val="center"/>
        </w:trPr>
        <w:tc>
          <w:tcPr>
            <w:tcW w:w="4248" w:type="dxa"/>
            <w:shd w:val="clear" w:color="auto" w:fill="auto"/>
            <w:noWrap/>
            <w:vAlign w:val="bottom"/>
          </w:tcPr>
          <w:p w14:paraId="5CAD8474" w14:textId="77777777" w:rsidR="002D5C2A" w:rsidRPr="008C1B1D" w:rsidRDefault="002D5C2A" w:rsidP="002D5C2A">
            <w:pPr>
              <w:ind w:left="227" w:firstLineChars="4" w:firstLine="6"/>
              <w:jc w:val="left"/>
              <w:rPr>
                <w:sz w:val="16"/>
                <w:szCs w:val="16"/>
                <w:lang w:val="es-MX" w:eastAsia="es-MX"/>
              </w:rPr>
            </w:pPr>
            <w:r w:rsidRPr="008C1B1D">
              <w:rPr>
                <w:sz w:val="16"/>
                <w:szCs w:val="16"/>
              </w:rPr>
              <w:t>Construcción</w:t>
            </w:r>
          </w:p>
        </w:tc>
        <w:tc>
          <w:tcPr>
            <w:tcW w:w="952" w:type="dxa"/>
            <w:vAlign w:val="center"/>
          </w:tcPr>
          <w:p w14:paraId="43A12D12" w14:textId="3A379407" w:rsidR="002D5C2A" w:rsidRPr="008C1B1D" w:rsidRDefault="002D5C2A" w:rsidP="002D5C2A">
            <w:pPr>
              <w:tabs>
                <w:tab w:val="decimal" w:pos="821"/>
              </w:tabs>
              <w:jc w:val="left"/>
              <w:rPr>
                <w:sz w:val="16"/>
                <w:szCs w:val="16"/>
              </w:rPr>
            </w:pPr>
            <w:r w:rsidRPr="008C1B1D">
              <w:rPr>
                <w:sz w:val="16"/>
                <w:szCs w:val="16"/>
              </w:rPr>
              <w:t xml:space="preserve"> 4 928 380</w:t>
            </w:r>
          </w:p>
        </w:tc>
        <w:tc>
          <w:tcPr>
            <w:tcW w:w="953" w:type="dxa"/>
            <w:vAlign w:val="center"/>
          </w:tcPr>
          <w:p w14:paraId="272FAA80" w14:textId="7BFA6358" w:rsidR="002D5C2A" w:rsidRPr="008C1B1D" w:rsidRDefault="002D5C2A" w:rsidP="002D5C2A">
            <w:pPr>
              <w:tabs>
                <w:tab w:val="decimal" w:pos="448"/>
              </w:tabs>
              <w:jc w:val="left"/>
              <w:rPr>
                <w:sz w:val="16"/>
                <w:szCs w:val="16"/>
              </w:rPr>
            </w:pPr>
            <w:r w:rsidRPr="008C1B1D">
              <w:rPr>
                <w:sz w:val="16"/>
                <w:szCs w:val="16"/>
              </w:rPr>
              <w:t xml:space="preserve"> 4 786 535</w:t>
            </w:r>
          </w:p>
        </w:tc>
        <w:tc>
          <w:tcPr>
            <w:tcW w:w="953" w:type="dxa"/>
            <w:vAlign w:val="center"/>
          </w:tcPr>
          <w:p w14:paraId="5441B348" w14:textId="3BE0F8C4" w:rsidR="002D5C2A" w:rsidRPr="008C1B1D" w:rsidRDefault="002D5C2A" w:rsidP="002D5C2A">
            <w:pPr>
              <w:tabs>
                <w:tab w:val="decimal" w:pos="724"/>
              </w:tabs>
              <w:jc w:val="left"/>
              <w:rPr>
                <w:sz w:val="16"/>
                <w:szCs w:val="16"/>
              </w:rPr>
            </w:pPr>
            <w:r w:rsidRPr="008C1B1D">
              <w:rPr>
                <w:sz w:val="16"/>
                <w:szCs w:val="16"/>
              </w:rPr>
              <w:t>-141 845</w:t>
            </w:r>
          </w:p>
        </w:tc>
        <w:tc>
          <w:tcPr>
            <w:tcW w:w="952" w:type="dxa"/>
            <w:vAlign w:val="center"/>
          </w:tcPr>
          <w:p w14:paraId="296E8E71" w14:textId="18B20255" w:rsidR="002D5C2A" w:rsidRPr="008C1B1D" w:rsidRDefault="002D5C2A" w:rsidP="002D5C2A">
            <w:pPr>
              <w:tabs>
                <w:tab w:val="decimal" w:pos="474"/>
              </w:tabs>
              <w:jc w:val="left"/>
              <w:rPr>
                <w:sz w:val="16"/>
                <w:szCs w:val="16"/>
              </w:rPr>
            </w:pPr>
            <w:r w:rsidRPr="008C1B1D">
              <w:rPr>
                <w:sz w:val="16"/>
                <w:szCs w:val="16"/>
              </w:rPr>
              <w:t>8.2</w:t>
            </w:r>
          </w:p>
        </w:tc>
        <w:tc>
          <w:tcPr>
            <w:tcW w:w="953" w:type="dxa"/>
            <w:vAlign w:val="center"/>
          </w:tcPr>
          <w:p w14:paraId="1874B22A" w14:textId="0954FE4B" w:rsidR="002D5C2A" w:rsidRPr="008C1B1D" w:rsidRDefault="002D5C2A" w:rsidP="002D5C2A">
            <w:pPr>
              <w:tabs>
                <w:tab w:val="decimal" w:pos="474"/>
              </w:tabs>
              <w:jc w:val="left"/>
              <w:rPr>
                <w:sz w:val="16"/>
                <w:szCs w:val="16"/>
              </w:rPr>
            </w:pPr>
            <w:r w:rsidRPr="008C1B1D">
              <w:rPr>
                <w:sz w:val="16"/>
                <w:szCs w:val="16"/>
              </w:rPr>
              <w:t>8.0</w:t>
            </w:r>
          </w:p>
        </w:tc>
        <w:tc>
          <w:tcPr>
            <w:tcW w:w="953" w:type="dxa"/>
            <w:shd w:val="clear" w:color="auto" w:fill="auto"/>
            <w:noWrap/>
            <w:vAlign w:val="center"/>
          </w:tcPr>
          <w:p w14:paraId="07BF4ACF" w14:textId="13ED6B5C" w:rsidR="002D5C2A" w:rsidRPr="008C1B1D" w:rsidRDefault="002D5C2A" w:rsidP="002D5C2A">
            <w:pPr>
              <w:tabs>
                <w:tab w:val="decimal" w:pos="393"/>
              </w:tabs>
              <w:jc w:val="left"/>
              <w:rPr>
                <w:sz w:val="16"/>
                <w:szCs w:val="16"/>
              </w:rPr>
            </w:pPr>
            <w:r w:rsidRPr="008C1B1D">
              <w:rPr>
                <w:sz w:val="16"/>
                <w:szCs w:val="16"/>
              </w:rPr>
              <w:t>-0.3</w:t>
            </w:r>
          </w:p>
        </w:tc>
      </w:tr>
      <w:tr w:rsidR="002D5C2A" w:rsidRPr="008C1B1D" w14:paraId="78F3CF78" w14:textId="77777777" w:rsidTr="002D5C2A">
        <w:trPr>
          <w:trHeight w:val="198"/>
          <w:jc w:val="center"/>
        </w:trPr>
        <w:tc>
          <w:tcPr>
            <w:tcW w:w="4248" w:type="dxa"/>
            <w:shd w:val="clear" w:color="auto" w:fill="F2F2F2"/>
            <w:noWrap/>
            <w:vAlign w:val="center"/>
            <w:hideMark/>
          </w:tcPr>
          <w:p w14:paraId="4208242A" w14:textId="77777777" w:rsidR="002D5C2A" w:rsidRPr="008C1B1D" w:rsidRDefault="002D5C2A" w:rsidP="002D5C2A">
            <w:pPr>
              <w:ind w:firstLineChars="100" w:firstLine="160"/>
              <w:jc w:val="left"/>
              <w:rPr>
                <w:sz w:val="16"/>
                <w:szCs w:val="16"/>
                <w:lang w:val="es-MX" w:eastAsia="es-MX"/>
              </w:rPr>
            </w:pPr>
            <w:r w:rsidRPr="008C1B1D">
              <w:rPr>
                <w:sz w:val="16"/>
                <w:szCs w:val="16"/>
                <w:lang w:val="es-MX" w:eastAsia="es-MX"/>
              </w:rPr>
              <w:t>Terciario</w:t>
            </w:r>
          </w:p>
        </w:tc>
        <w:tc>
          <w:tcPr>
            <w:tcW w:w="952" w:type="dxa"/>
            <w:shd w:val="clear" w:color="auto" w:fill="F2F2F2"/>
            <w:vAlign w:val="center"/>
          </w:tcPr>
          <w:p w14:paraId="6782A09A" w14:textId="4B788C09" w:rsidR="002D5C2A" w:rsidRPr="008C1B1D" w:rsidRDefault="002D5C2A" w:rsidP="002D5C2A">
            <w:pPr>
              <w:tabs>
                <w:tab w:val="decimal" w:pos="821"/>
              </w:tabs>
              <w:jc w:val="left"/>
              <w:rPr>
                <w:sz w:val="16"/>
                <w:szCs w:val="16"/>
              </w:rPr>
            </w:pPr>
            <w:r w:rsidRPr="008C1B1D">
              <w:rPr>
                <w:sz w:val="16"/>
                <w:szCs w:val="16"/>
              </w:rPr>
              <w:t>37 806 747</w:t>
            </w:r>
          </w:p>
        </w:tc>
        <w:tc>
          <w:tcPr>
            <w:tcW w:w="953" w:type="dxa"/>
            <w:shd w:val="clear" w:color="auto" w:fill="F2F2F2"/>
            <w:vAlign w:val="center"/>
          </w:tcPr>
          <w:p w14:paraId="7E20E836" w14:textId="2F926182" w:rsidR="002D5C2A" w:rsidRPr="008C1B1D" w:rsidRDefault="002D5C2A" w:rsidP="002D5C2A">
            <w:pPr>
              <w:tabs>
                <w:tab w:val="decimal" w:pos="448"/>
              </w:tabs>
              <w:jc w:val="left"/>
              <w:rPr>
                <w:sz w:val="16"/>
                <w:szCs w:val="16"/>
              </w:rPr>
            </w:pPr>
            <w:r w:rsidRPr="008C1B1D">
              <w:rPr>
                <w:sz w:val="16"/>
                <w:szCs w:val="16"/>
              </w:rPr>
              <w:t>38 244 762</w:t>
            </w:r>
          </w:p>
        </w:tc>
        <w:tc>
          <w:tcPr>
            <w:tcW w:w="953" w:type="dxa"/>
            <w:shd w:val="clear" w:color="auto" w:fill="F2F2F2"/>
            <w:vAlign w:val="center"/>
          </w:tcPr>
          <w:p w14:paraId="2E863E78" w14:textId="6DDE48B6" w:rsidR="002D5C2A" w:rsidRPr="008C1B1D" w:rsidRDefault="002D5C2A" w:rsidP="002D5C2A">
            <w:pPr>
              <w:tabs>
                <w:tab w:val="decimal" w:pos="724"/>
              </w:tabs>
              <w:jc w:val="left"/>
              <w:rPr>
                <w:sz w:val="16"/>
                <w:szCs w:val="16"/>
              </w:rPr>
            </w:pPr>
            <w:r w:rsidRPr="008C1B1D">
              <w:rPr>
                <w:sz w:val="16"/>
                <w:szCs w:val="16"/>
              </w:rPr>
              <w:t>438 015</w:t>
            </w:r>
          </w:p>
        </w:tc>
        <w:tc>
          <w:tcPr>
            <w:tcW w:w="952" w:type="dxa"/>
            <w:shd w:val="clear" w:color="auto" w:fill="F2F2F2"/>
            <w:vAlign w:val="center"/>
          </w:tcPr>
          <w:p w14:paraId="77153C5D" w14:textId="25678F2D" w:rsidR="002D5C2A" w:rsidRPr="008C1B1D" w:rsidRDefault="002D5C2A" w:rsidP="002D5C2A">
            <w:pPr>
              <w:tabs>
                <w:tab w:val="decimal" w:pos="474"/>
              </w:tabs>
              <w:jc w:val="left"/>
              <w:rPr>
                <w:sz w:val="16"/>
                <w:szCs w:val="16"/>
              </w:rPr>
            </w:pPr>
            <w:r w:rsidRPr="008C1B1D">
              <w:rPr>
                <w:sz w:val="16"/>
                <w:szCs w:val="16"/>
              </w:rPr>
              <w:t>63.2</w:t>
            </w:r>
          </w:p>
        </w:tc>
        <w:tc>
          <w:tcPr>
            <w:tcW w:w="953" w:type="dxa"/>
            <w:shd w:val="clear" w:color="auto" w:fill="F2F2F2"/>
            <w:vAlign w:val="center"/>
          </w:tcPr>
          <w:p w14:paraId="6AB352A4" w14:textId="5A96A549" w:rsidR="002D5C2A" w:rsidRPr="008C1B1D" w:rsidRDefault="002D5C2A" w:rsidP="002D5C2A">
            <w:pPr>
              <w:tabs>
                <w:tab w:val="decimal" w:pos="474"/>
              </w:tabs>
              <w:jc w:val="left"/>
              <w:rPr>
                <w:sz w:val="16"/>
                <w:szCs w:val="16"/>
              </w:rPr>
            </w:pPr>
            <w:r w:rsidRPr="008C1B1D">
              <w:rPr>
                <w:sz w:val="16"/>
                <w:szCs w:val="16"/>
              </w:rPr>
              <w:t>63.8</w:t>
            </w:r>
          </w:p>
        </w:tc>
        <w:tc>
          <w:tcPr>
            <w:tcW w:w="953" w:type="dxa"/>
            <w:shd w:val="clear" w:color="auto" w:fill="F2F2F2"/>
            <w:noWrap/>
            <w:vAlign w:val="center"/>
          </w:tcPr>
          <w:p w14:paraId="4D602B89" w14:textId="6F043C62" w:rsidR="002D5C2A" w:rsidRPr="008C1B1D" w:rsidRDefault="002D5C2A" w:rsidP="002D5C2A">
            <w:pPr>
              <w:tabs>
                <w:tab w:val="decimal" w:pos="393"/>
              </w:tabs>
              <w:jc w:val="left"/>
              <w:rPr>
                <w:sz w:val="16"/>
                <w:szCs w:val="16"/>
              </w:rPr>
            </w:pPr>
            <w:r w:rsidRPr="008C1B1D">
              <w:rPr>
                <w:sz w:val="16"/>
                <w:szCs w:val="16"/>
              </w:rPr>
              <w:t>0.6</w:t>
            </w:r>
          </w:p>
        </w:tc>
      </w:tr>
      <w:tr w:rsidR="002D5C2A" w:rsidRPr="008C1B1D" w14:paraId="291BA126" w14:textId="77777777" w:rsidTr="002D5C2A">
        <w:trPr>
          <w:trHeight w:val="198"/>
          <w:jc w:val="center"/>
        </w:trPr>
        <w:tc>
          <w:tcPr>
            <w:tcW w:w="4248" w:type="dxa"/>
            <w:shd w:val="clear" w:color="auto" w:fill="auto"/>
            <w:noWrap/>
            <w:vAlign w:val="bottom"/>
          </w:tcPr>
          <w:p w14:paraId="3C6B2428" w14:textId="77777777" w:rsidR="002D5C2A" w:rsidRPr="008C1B1D" w:rsidRDefault="002D5C2A" w:rsidP="002D5C2A">
            <w:pPr>
              <w:ind w:left="227" w:firstLineChars="4" w:firstLine="6"/>
              <w:jc w:val="left"/>
              <w:rPr>
                <w:sz w:val="16"/>
                <w:szCs w:val="16"/>
                <w:lang w:val="es-MX" w:eastAsia="es-MX"/>
              </w:rPr>
            </w:pPr>
            <w:r w:rsidRPr="008C1B1D">
              <w:rPr>
                <w:sz w:val="16"/>
                <w:szCs w:val="16"/>
                <w:lang w:val="es-MX" w:eastAsia="es-MX"/>
              </w:rPr>
              <w:t>Comercio</w:t>
            </w:r>
          </w:p>
        </w:tc>
        <w:tc>
          <w:tcPr>
            <w:tcW w:w="952" w:type="dxa"/>
            <w:vAlign w:val="center"/>
          </w:tcPr>
          <w:p w14:paraId="63185E0D" w14:textId="38FC0977" w:rsidR="002D5C2A" w:rsidRPr="008C1B1D" w:rsidRDefault="002D5C2A" w:rsidP="002D5C2A">
            <w:pPr>
              <w:tabs>
                <w:tab w:val="decimal" w:pos="821"/>
              </w:tabs>
              <w:jc w:val="left"/>
              <w:rPr>
                <w:sz w:val="16"/>
                <w:szCs w:val="16"/>
              </w:rPr>
            </w:pPr>
            <w:r w:rsidRPr="008C1B1D">
              <w:rPr>
                <w:sz w:val="16"/>
                <w:szCs w:val="16"/>
              </w:rPr>
              <w:t>11 773 806</w:t>
            </w:r>
          </w:p>
        </w:tc>
        <w:tc>
          <w:tcPr>
            <w:tcW w:w="953" w:type="dxa"/>
            <w:vAlign w:val="center"/>
          </w:tcPr>
          <w:p w14:paraId="7C5E240D" w14:textId="6805B3F9" w:rsidR="002D5C2A" w:rsidRPr="008C1B1D" w:rsidRDefault="002D5C2A" w:rsidP="002D5C2A">
            <w:pPr>
              <w:tabs>
                <w:tab w:val="decimal" w:pos="448"/>
              </w:tabs>
              <w:jc w:val="left"/>
              <w:rPr>
                <w:sz w:val="16"/>
                <w:szCs w:val="16"/>
              </w:rPr>
            </w:pPr>
            <w:r w:rsidRPr="008C1B1D">
              <w:rPr>
                <w:sz w:val="16"/>
                <w:szCs w:val="16"/>
              </w:rPr>
              <w:t>11 706 713</w:t>
            </w:r>
          </w:p>
        </w:tc>
        <w:tc>
          <w:tcPr>
            <w:tcW w:w="953" w:type="dxa"/>
            <w:vAlign w:val="center"/>
          </w:tcPr>
          <w:p w14:paraId="6BA8DF30" w14:textId="7B6A2385" w:rsidR="002D5C2A" w:rsidRPr="008C1B1D" w:rsidRDefault="002D5C2A" w:rsidP="002D5C2A">
            <w:pPr>
              <w:tabs>
                <w:tab w:val="decimal" w:pos="724"/>
              </w:tabs>
              <w:jc w:val="left"/>
              <w:rPr>
                <w:sz w:val="16"/>
                <w:szCs w:val="16"/>
              </w:rPr>
            </w:pPr>
            <w:r w:rsidRPr="008C1B1D">
              <w:rPr>
                <w:sz w:val="16"/>
                <w:szCs w:val="16"/>
              </w:rPr>
              <w:t>-67 093</w:t>
            </w:r>
          </w:p>
        </w:tc>
        <w:tc>
          <w:tcPr>
            <w:tcW w:w="952" w:type="dxa"/>
            <w:vAlign w:val="center"/>
          </w:tcPr>
          <w:p w14:paraId="61658D93" w14:textId="1C88F9F8" w:rsidR="002D5C2A" w:rsidRPr="008C1B1D" w:rsidRDefault="002D5C2A" w:rsidP="002D5C2A">
            <w:pPr>
              <w:tabs>
                <w:tab w:val="decimal" w:pos="474"/>
              </w:tabs>
              <w:jc w:val="left"/>
              <w:rPr>
                <w:sz w:val="16"/>
                <w:szCs w:val="16"/>
              </w:rPr>
            </w:pPr>
            <w:r w:rsidRPr="008C1B1D">
              <w:rPr>
                <w:sz w:val="16"/>
                <w:szCs w:val="16"/>
              </w:rPr>
              <w:t>19.7</w:t>
            </w:r>
          </w:p>
        </w:tc>
        <w:tc>
          <w:tcPr>
            <w:tcW w:w="953" w:type="dxa"/>
            <w:vAlign w:val="center"/>
          </w:tcPr>
          <w:p w14:paraId="612FB366" w14:textId="31EA1727" w:rsidR="002D5C2A" w:rsidRPr="008C1B1D" w:rsidRDefault="002D5C2A" w:rsidP="002D5C2A">
            <w:pPr>
              <w:tabs>
                <w:tab w:val="decimal" w:pos="474"/>
              </w:tabs>
              <w:jc w:val="left"/>
              <w:rPr>
                <w:sz w:val="16"/>
                <w:szCs w:val="16"/>
              </w:rPr>
            </w:pPr>
            <w:r w:rsidRPr="008C1B1D">
              <w:rPr>
                <w:sz w:val="16"/>
                <w:szCs w:val="16"/>
              </w:rPr>
              <w:t>19.5</w:t>
            </w:r>
          </w:p>
        </w:tc>
        <w:tc>
          <w:tcPr>
            <w:tcW w:w="953" w:type="dxa"/>
            <w:shd w:val="clear" w:color="auto" w:fill="auto"/>
            <w:noWrap/>
            <w:vAlign w:val="center"/>
          </w:tcPr>
          <w:p w14:paraId="7556EC38" w14:textId="606A612B" w:rsidR="002D5C2A" w:rsidRPr="008C1B1D" w:rsidRDefault="002D5C2A" w:rsidP="002D5C2A">
            <w:pPr>
              <w:tabs>
                <w:tab w:val="decimal" w:pos="393"/>
              </w:tabs>
              <w:jc w:val="left"/>
              <w:rPr>
                <w:sz w:val="16"/>
                <w:szCs w:val="16"/>
              </w:rPr>
            </w:pPr>
            <w:r w:rsidRPr="008C1B1D">
              <w:rPr>
                <w:sz w:val="16"/>
                <w:szCs w:val="16"/>
              </w:rPr>
              <w:t>-0.2</w:t>
            </w:r>
          </w:p>
        </w:tc>
      </w:tr>
      <w:tr w:rsidR="002D5C2A" w:rsidRPr="008C1B1D" w14:paraId="5693C006" w14:textId="77777777" w:rsidTr="002D5C2A">
        <w:trPr>
          <w:trHeight w:val="198"/>
          <w:jc w:val="center"/>
        </w:trPr>
        <w:tc>
          <w:tcPr>
            <w:tcW w:w="4248" w:type="dxa"/>
            <w:shd w:val="clear" w:color="auto" w:fill="F2F2F2"/>
            <w:noWrap/>
            <w:vAlign w:val="bottom"/>
          </w:tcPr>
          <w:p w14:paraId="2401E880" w14:textId="77777777" w:rsidR="002D5C2A" w:rsidRPr="008C1B1D" w:rsidRDefault="002D5C2A" w:rsidP="002D5C2A">
            <w:pPr>
              <w:ind w:left="227" w:firstLineChars="4" w:firstLine="6"/>
              <w:jc w:val="left"/>
              <w:rPr>
                <w:sz w:val="16"/>
                <w:szCs w:val="16"/>
                <w:lang w:val="es-MX" w:eastAsia="es-MX"/>
              </w:rPr>
            </w:pPr>
            <w:r w:rsidRPr="008C1B1D">
              <w:rPr>
                <w:sz w:val="16"/>
                <w:szCs w:val="16"/>
                <w:lang w:val="es-MX" w:eastAsia="es-MX"/>
              </w:rPr>
              <w:t>Restaurantes y servicios de alojamiento</w:t>
            </w:r>
          </w:p>
        </w:tc>
        <w:tc>
          <w:tcPr>
            <w:tcW w:w="952" w:type="dxa"/>
            <w:shd w:val="clear" w:color="auto" w:fill="F2F2F2"/>
            <w:vAlign w:val="center"/>
          </w:tcPr>
          <w:p w14:paraId="1129BAC7" w14:textId="35A0DA89" w:rsidR="002D5C2A" w:rsidRPr="008C1B1D" w:rsidRDefault="002D5C2A" w:rsidP="002D5C2A">
            <w:pPr>
              <w:tabs>
                <w:tab w:val="decimal" w:pos="821"/>
              </w:tabs>
              <w:jc w:val="left"/>
              <w:rPr>
                <w:sz w:val="16"/>
                <w:szCs w:val="16"/>
              </w:rPr>
            </w:pPr>
            <w:r w:rsidRPr="008C1B1D">
              <w:rPr>
                <w:sz w:val="16"/>
                <w:szCs w:val="16"/>
              </w:rPr>
              <w:t xml:space="preserve"> 4 940 683</w:t>
            </w:r>
          </w:p>
        </w:tc>
        <w:tc>
          <w:tcPr>
            <w:tcW w:w="953" w:type="dxa"/>
            <w:shd w:val="clear" w:color="auto" w:fill="F2F2F2"/>
            <w:vAlign w:val="center"/>
          </w:tcPr>
          <w:p w14:paraId="2BB4D080" w14:textId="2BFE5746" w:rsidR="002D5C2A" w:rsidRPr="008C1B1D" w:rsidRDefault="002D5C2A" w:rsidP="002D5C2A">
            <w:pPr>
              <w:tabs>
                <w:tab w:val="decimal" w:pos="448"/>
              </w:tabs>
              <w:jc w:val="left"/>
              <w:rPr>
                <w:sz w:val="16"/>
                <w:szCs w:val="16"/>
              </w:rPr>
            </w:pPr>
            <w:r w:rsidRPr="008C1B1D">
              <w:rPr>
                <w:sz w:val="16"/>
                <w:szCs w:val="16"/>
              </w:rPr>
              <w:t xml:space="preserve"> 4 879 947</w:t>
            </w:r>
          </w:p>
        </w:tc>
        <w:tc>
          <w:tcPr>
            <w:tcW w:w="953" w:type="dxa"/>
            <w:shd w:val="clear" w:color="auto" w:fill="F2F2F2"/>
            <w:vAlign w:val="center"/>
          </w:tcPr>
          <w:p w14:paraId="029170A5" w14:textId="7EC77697" w:rsidR="002D5C2A" w:rsidRPr="008C1B1D" w:rsidRDefault="002D5C2A" w:rsidP="002D5C2A">
            <w:pPr>
              <w:tabs>
                <w:tab w:val="decimal" w:pos="724"/>
              </w:tabs>
              <w:jc w:val="left"/>
              <w:rPr>
                <w:sz w:val="16"/>
                <w:szCs w:val="16"/>
              </w:rPr>
            </w:pPr>
            <w:r w:rsidRPr="008C1B1D">
              <w:rPr>
                <w:sz w:val="16"/>
                <w:szCs w:val="16"/>
              </w:rPr>
              <w:t>-60 736</w:t>
            </w:r>
          </w:p>
        </w:tc>
        <w:tc>
          <w:tcPr>
            <w:tcW w:w="952" w:type="dxa"/>
            <w:shd w:val="clear" w:color="auto" w:fill="F2F2F2"/>
            <w:vAlign w:val="center"/>
          </w:tcPr>
          <w:p w14:paraId="49FC62AF" w14:textId="6E59BB04" w:rsidR="002D5C2A" w:rsidRPr="008C1B1D" w:rsidRDefault="002D5C2A" w:rsidP="002D5C2A">
            <w:pPr>
              <w:tabs>
                <w:tab w:val="decimal" w:pos="474"/>
              </w:tabs>
              <w:jc w:val="left"/>
              <w:rPr>
                <w:sz w:val="16"/>
                <w:szCs w:val="16"/>
              </w:rPr>
            </w:pPr>
            <w:r w:rsidRPr="008C1B1D">
              <w:rPr>
                <w:sz w:val="16"/>
                <w:szCs w:val="16"/>
              </w:rPr>
              <w:t>8.3</w:t>
            </w:r>
          </w:p>
        </w:tc>
        <w:tc>
          <w:tcPr>
            <w:tcW w:w="953" w:type="dxa"/>
            <w:shd w:val="clear" w:color="auto" w:fill="F2F2F2"/>
            <w:vAlign w:val="center"/>
          </w:tcPr>
          <w:p w14:paraId="37B15DF6" w14:textId="57981D18" w:rsidR="002D5C2A" w:rsidRPr="008C1B1D" w:rsidRDefault="002D5C2A" w:rsidP="002D5C2A">
            <w:pPr>
              <w:tabs>
                <w:tab w:val="decimal" w:pos="474"/>
              </w:tabs>
              <w:jc w:val="left"/>
              <w:rPr>
                <w:sz w:val="16"/>
                <w:szCs w:val="16"/>
              </w:rPr>
            </w:pPr>
            <w:r w:rsidRPr="008C1B1D">
              <w:rPr>
                <w:sz w:val="16"/>
                <w:szCs w:val="16"/>
              </w:rPr>
              <w:t>8.1</w:t>
            </w:r>
          </w:p>
        </w:tc>
        <w:tc>
          <w:tcPr>
            <w:tcW w:w="953" w:type="dxa"/>
            <w:shd w:val="clear" w:color="auto" w:fill="F2F2F2"/>
            <w:noWrap/>
            <w:vAlign w:val="center"/>
          </w:tcPr>
          <w:p w14:paraId="78414B17" w14:textId="1985FB9D" w:rsidR="002D5C2A" w:rsidRPr="008C1B1D" w:rsidRDefault="002D5C2A" w:rsidP="002D5C2A">
            <w:pPr>
              <w:tabs>
                <w:tab w:val="decimal" w:pos="393"/>
              </w:tabs>
              <w:jc w:val="left"/>
              <w:rPr>
                <w:sz w:val="16"/>
                <w:szCs w:val="16"/>
              </w:rPr>
            </w:pPr>
            <w:r w:rsidRPr="008C1B1D">
              <w:rPr>
                <w:sz w:val="16"/>
                <w:szCs w:val="16"/>
              </w:rPr>
              <w:t>-0.1</w:t>
            </w:r>
          </w:p>
        </w:tc>
      </w:tr>
      <w:tr w:rsidR="002D5C2A" w:rsidRPr="008C1B1D" w14:paraId="7FED265A" w14:textId="77777777" w:rsidTr="002D5C2A">
        <w:trPr>
          <w:trHeight w:val="198"/>
          <w:jc w:val="center"/>
        </w:trPr>
        <w:tc>
          <w:tcPr>
            <w:tcW w:w="4248" w:type="dxa"/>
            <w:shd w:val="clear" w:color="auto" w:fill="auto"/>
            <w:noWrap/>
            <w:vAlign w:val="bottom"/>
          </w:tcPr>
          <w:p w14:paraId="7D3A7C92" w14:textId="77777777" w:rsidR="002D5C2A" w:rsidRPr="008C1B1D" w:rsidRDefault="002D5C2A" w:rsidP="002D5C2A">
            <w:pPr>
              <w:ind w:left="227" w:right="-91" w:firstLineChars="4" w:firstLine="6"/>
              <w:jc w:val="left"/>
              <w:rPr>
                <w:spacing w:val="-2"/>
                <w:sz w:val="16"/>
                <w:szCs w:val="16"/>
                <w:lang w:val="es-MX" w:eastAsia="es-MX"/>
              </w:rPr>
            </w:pPr>
            <w:r w:rsidRPr="008C1B1D">
              <w:rPr>
                <w:spacing w:val="-2"/>
                <w:sz w:val="16"/>
                <w:szCs w:val="16"/>
                <w:lang w:val="es-MX" w:eastAsia="es-MX"/>
              </w:rPr>
              <w:t>Transportes, comunicaciones, correo y almacenamiento</w:t>
            </w:r>
          </w:p>
        </w:tc>
        <w:tc>
          <w:tcPr>
            <w:tcW w:w="952" w:type="dxa"/>
            <w:vAlign w:val="center"/>
          </w:tcPr>
          <w:p w14:paraId="5991D9AA" w14:textId="7C9DCA53" w:rsidR="002D5C2A" w:rsidRPr="008C1B1D" w:rsidRDefault="002D5C2A" w:rsidP="002D5C2A">
            <w:pPr>
              <w:tabs>
                <w:tab w:val="decimal" w:pos="821"/>
              </w:tabs>
              <w:jc w:val="left"/>
              <w:rPr>
                <w:sz w:val="16"/>
                <w:szCs w:val="16"/>
              </w:rPr>
            </w:pPr>
            <w:r w:rsidRPr="008C1B1D">
              <w:rPr>
                <w:sz w:val="16"/>
                <w:szCs w:val="16"/>
              </w:rPr>
              <w:t xml:space="preserve"> 3 202 904</w:t>
            </w:r>
          </w:p>
        </w:tc>
        <w:tc>
          <w:tcPr>
            <w:tcW w:w="953" w:type="dxa"/>
            <w:vAlign w:val="center"/>
          </w:tcPr>
          <w:p w14:paraId="355A3471" w14:textId="76DD2978" w:rsidR="002D5C2A" w:rsidRPr="008C1B1D" w:rsidRDefault="002D5C2A" w:rsidP="002D5C2A">
            <w:pPr>
              <w:tabs>
                <w:tab w:val="decimal" w:pos="448"/>
              </w:tabs>
              <w:jc w:val="left"/>
              <w:rPr>
                <w:sz w:val="16"/>
                <w:szCs w:val="16"/>
              </w:rPr>
            </w:pPr>
            <w:r w:rsidRPr="008C1B1D">
              <w:rPr>
                <w:sz w:val="16"/>
                <w:szCs w:val="16"/>
              </w:rPr>
              <w:t xml:space="preserve"> 3 516 380</w:t>
            </w:r>
          </w:p>
        </w:tc>
        <w:tc>
          <w:tcPr>
            <w:tcW w:w="953" w:type="dxa"/>
            <w:vAlign w:val="center"/>
          </w:tcPr>
          <w:p w14:paraId="78C48F0D" w14:textId="2E31D5C5" w:rsidR="002D5C2A" w:rsidRPr="008C1B1D" w:rsidRDefault="002D5C2A" w:rsidP="002D5C2A">
            <w:pPr>
              <w:tabs>
                <w:tab w:val="decimal" w:pos="724"/>
              </w:tabs>
              <w:jc w:val="left"/>
              <w:rPr>
                <w:sz w:val="16"/>
                <w:szCs w:val="16"/>
              </w:rPr>
            </w:pPr>
            <w:r w:rsidRPr="008C1B1D">
              <w:rPr>
                <w:sz w:val="16"/>
                <w:szCs w:val="16"/>
              </w:rPr>
              <w:t>313 476</w:t>
            </w:r>
          </w:p>
        </w:tc>
        <w:tc>
          <w:tcPr>
            <w:tcW w:w="952" w:type="dxa"/>
            <w:vAlign w:val="center"/>
          </w:tcPr>
          <w:p w14:paraId="511910DB" w14:textId="1288F6B4" w:rsidR="002D5C2A" w:rsidRPr="008C1B1D" w:rsidRDefault="002D5C2A" w:rsidP="002D5C2A">
            <w:pPr>
              <w:tabs>
                <w:tab w:val="decimal" w:pos="474"/>
              </w:tabs>
              <w:jc w:val="left"/>
              <w:rPr>
                <w:sz w:val="16"/>
                <w:szCs w:val="16"/>
              </w:rPr>
            </w:pPr>
            <w:r w:rsidRPr="008C1B1D">
              <w:rPr>
                <w:sz w:val="16"/>
                <w:szCs w:val="16"/>
              </w:rPr>
              <w:t>5.4</w:t>
            </w:r>
          </w:p>
        </w:tc>
        <w:tc>
          <w:tcPr>
            <w:tcW w:w="953" w:type="dxa"/>
            <w:vAlign w:val="center"/>
          </w:tcPr>
          <w:p w14:paraId="6D4D3682" w14:textId="144635CB" w:rsidR="002D5C2A" w:rsidRPr="008C1B1D" w:rsidRDefault="002D5C2A" w:rsidP="002D5C2A">
            <w:pPr>
              <w:tabs>
                <w:tab w:val="decimal" w:pos="474"/>
              </w:tabs>
              <w:jc w:val="left"/>
              <w:rPr>
                <w:sz w:val="16"/>
                <w:szCs w:val="16"/>
              </w:rPr>
            </w:pPr>
            <w:r w:rsidRPr="008C1B1D">
              <w:rPr>
                <w:sz w:val="16"/>
                <w:szCs w:val="16"/>
              </w:rPr>
              <w:t>5.9</w:t>
            </w:r>
          </w:p>
        </w:tc>
        <w:tc>
          <w:tcPr>
            <w:tcW w:w="953" w:type="dxa"/>
            <w:shd w:val="clear" w:color="auto" w:fill="auto"/>
            <w:noWrap/>
            <w:vAlign w:val="center"/>
          </w:tcPr>
          <w:p w14:paraId="47C9D770" w14:textId="2D5D8814" w:rsidR="002D5C2A" w:rsidRPr="008C1B1D" w:rsidRDefault="002D5C2A" w:rsidP="002D5C2A">
            <w:pPr>
              <w:tabs>
                <w:tab w:val="decimal" w:pos="393"/>
              </w:tabs>
              <w:jc w:val="left"/>
              <w:rPr>
                <w:sz w:val="16"/>
                <w:szCs w:val="16"/>
              </w:rPr>
            </w:pPr>
            <w:r w:rsidRPr="008C1B1D">
              <w:rPr>
                <w:sz w:val="16"/>
                <w:szCs w:val="16"/>
              </w:rPr>
              <w:t>0.5</w:t>
            </w:r>
          </w:p>
        </w:tc>
      </w:tr>
      <w:tr w:rsidR="002D5C2A" w:rsidRPr="008C1B1D" w14:paraId="11F0750A" w14:textId="77777777" w:rsidTr="002D5C2A">
        <w:trPr>
          <w:trHeight w:val="198"/>
          <w:jc w:val="center"/>
        </w:trPr>
        <w:tc>
          <w:tcPr>
            <w:tcW w:w="4248" w:type="dxa"/>
            <w:shd w:val="clear" w:color="auto" w:fill="F2F2F2"/>
            <w:noWrap/>
            <w:vAlign w:val="bottom"/>
          </w:tcPr>
          <w:p w14:paraId="47E534DE" w14:textId="77777777" w:rsidR="002D5C2A" w:rsidRPr="008C1B1D" w:rsidRDefault="002D5C2A" w:rsidP="002D5C2A">
            <w:pPr>
              <w:ind w:left="227" w:right="-77" w:firstLineChars="4" w:firstLine="6"/>
              <w:jc w:val="left"/>
              <w:rPr>
                <w:spacing w:val="-2"/>
                <w:sz w:val="16"/>
                <w:szCs w:val="16"/>
                <w:lang w:val="es-MX" w:eastAsia="es-MX"/>
              </w:rPr>
            </w:pPr>
            <w:r w:rsidRPr="008C1B1D">
              <w:rPr>
                <w:spacing w:val="-2"/>
                <w:sz w:val="16"/>
                <w:szCs w:val="16"/>
                <w:lang w:val="es-MX" w:eastAsia="es-MX"/>
              </w:rPr>
              <w:t>Servicios profesionales, financieros y corporativos</w:t>
            </w:r>
          </w:p>
        </w:tc>
        <w:tc>
          <w:tcPr>
            <w:tcW w:w="952" w:type="dxa"/>
            <w:shd w:val="clear" w:color="auto" w:fill="F2F2F2"/>
            <w:vAlign w:val="center"/>
          </w:tcPr>
          <w:p w14:paraId="136D20FA" w14:textId="5F443516" w:rsidR="002D5C2A" w:rsidRPr="008C1B1D" w:rsidRDefault="002D5C2A" w:rsidP="002D5C2A">
            <w:pPr>
              <w:tabs>
                <w:tab w:val="decimal" w:pos="821"/>
              </w:tabs>
              <w:jc w:val="left"/>
              <w:rPr>
                <w:sz w:val="16"/>
                <w:szCs w:val="16"/>
              </w:rPr>
            </w:pPr>
            <w:r w:rsidRPr="008C1B1D">
              <w:rPr>
                <w:sz w:val="16"/>
                <w:szCs w:val="16"/>
              </w:rPr>
              <w:t xml:space="preserve"> 4 740 633</w:t>
            </w:r>
          </w:p>
        </w:tc>
        <w:tc>
          <w:tcPr>
            <w:tcW w:w="953" w:type="dxa"/>
            <w:shd w:val="clear" w:color="auto" w:fill="F2F2F2"/>
            <w:vAlign w:val="center"/>
          </w:tcPr>
          <w:p w14:paraId="28A55B7A" w14:textId="57B20947" w:rsidR="002D5C2A" w:rsidRPr="008C1B1D" w:rsidRDefault="002D5C2A" w:rsidP="002D5C2A">
            <w:pPr>
              <w:tabs>
                <w:tab w:val="decimal" w:pos="448"/>
              </w:tabs>
              <w:jc w:val="left"/>
              <w:rPr>
                <w:sz w:val="16"/>
                <w:szCs w:val="16"/>
              </w:rPr>
            </w:pPr>
            <w:r w:rsidRPr="008C1B1D">
              <w:rPr>
                <w:sz w:val="16"/>
                <w:szCs w:val="16"/>
              </w:rPr>
              <w:t xml:space="preserve"> 4 767 549</w:t>
            </w:r>
          </w:p>
        </w:tc>
        <w:tc>
          <w:tcPr>
            <w:tcW w:w="953" w:type="dxa"/>
            <w:shd w:val="clear" w:color="auto" w:fill="F2F2F2"/>
            <w:vAlign w:val="center"/>
          </w:tcPr>
          <w:p w14:paraId="494BFD04" w14:textId="75CB6B04" w:rsidR="002D5C2A" w:rsidRPr="008C1B1D" w:rsidRDefault="002D5C2A" w:rsidP="002D5C2A">
            <w:pPr>
              <w:tabs>
                <w:tab w:val="decimal" w:pos="724"/>
              </w:tabs>
              <w:jc w:val="left"/>
              <w:rPr>
                <w:sz w:val="16"/>
                <w:szCs w:val="16"/>
              </w:rPr>
            </w:pPr>
            <w:r w:rsidRPr="008C1B1D">
              <w:rPr>
                <w:sz w:val="16"/>
                <w:szCs w:val="16"/>
              </w:rPr>
              <w:t>26 916</w:t>
            </w:r>
          </w:p>
        </w:tc>
        <w:tc>
          <w:tcPr>
            <w:tcW w:w="952" w:type="dxa"/>
            <w:shd w:val="clear" w:color="auto" w:fill="F2F2F2"/>
            <w:vAlign w:val="center"/>
          </w:tcPr>
          <w:p w14:paraId="623EEAF2" w14:textId="68D5D48C" w:rsidR="002D5C2A" w:rsidRPr="008C1B1D" w:rsidRDefault="002D5C2A" w:rsidP="002D5C2A">
            <w:pPr>
              <w:tabs>
                <w:tab w:val="decimal" w:pos="474"/>
              </w:tabs>
              <w:jc w:val="left"/>
              <w:rPr>
                <w:sz w:val="16"/>
                <w:szCs w:val="16"/>
              </w:rPr>
            </w:pPr>
            <w:r w:rsidRPr="008C1B1D">
              <w:rPr>
                <w:sz w:val="16"/>
                <w:szCs w:val="16"/>
              </w:rPr>
              <w:t>7.9</w:t>
            </w:r>
          </w:p>
        </w:tc>
        <w:tc>
          <w:tcPr>
            <w:tcW w:w="953" w:type="dxa"/>
            <w:shd w:val="clear" w:color="auto" w:fill="F2F2F2"/>
            <w:vAlign w:val="center"/>
          </w:tcPr>
          <w:p w14:paraId="62CC382D" w14:textId="5698CDF4" w:rsidR="002D5C2A" w:rsidRPr="008C1B1D" w:rsidRDefault="002D5C2A" w:rsidP="002D5C2A">
            <w:pPr>
              <w:tabs>
                <w:tab w:val="decimal" w:pos="474"/>
              </w:tabs>
              <w:jc w:val="left"/>
              <w:rPr>
                <w:sz w:val="16"/>
                <w:szCs w:val="16"/>
              </w:rPr>
            </w:pPr>
            <w:r w:rsidRPr="008C1B1D">
              <w:rPr>
                <w:sz w:val="16"/>
                <w:szCs w:val="16"/>
              </w:rPr>
              <w:t>8.0</w:t>
            </w:r>
          </w:p>
        </w:tc>
        <w:tc>
          <w:tcPr>
            <w:tcW w:w="953" w:type="dxa"/>
            <w:shd w:val="clear" w:color="auto" w:fill="F2F2F2"/>
            <w:noWrap/>
            <w:vAlign w:val="center"/>
          </w:tcPr>
          <w:p w14:paraId="3F2A1153" w14:textId="16650637" w:rsidR="002D5C2A" w:rsidRPr="008C1B1D" w:rsidRDefault="002D5C2A" w:rsidP="002D5C2A">
            <w:pPr>
              <w:tabs>
                <w:tab w:val="decimal" w:pos="393"/>
              </w:tabs>
              <w:jc w:val="left"/>
              <w:rPr>
                <w:sz w:val="16"/>
                <w:szCs w:val="16"/>
              </w:rPr>
            </w:pPr>
            <w:r w:rsidRPr="008C1B1D">
              <w:rPr>
                <w:sz w:val="16"/>
                <w:szCs w:val="16"/>
              </w:rPr>
              <w:t>0.0</w:t>
            </w:r>
          </w:p>
        </w:tc>
      </w:tr>
      <w:tr w:rsidR="002D5C2A" w:rsidRPr="008C1B1D" w14:paraId="1A5F8C69" w14:textId="77777777" w:rsidTr="002D5C2A">
        <w:trPr>
          <w:trHeight w:val="198"/>
          <w:jc w:val="center"/>
        </w:trPr>
        <w:tc>
          <w:tcPr>
            <w:tcW w:w="4248" w:type="dxa"/>
            <w:shd w:val="clear" w:color="auto" w:fill="auto"/>
            <w:noWrap/>
            <w:vAlign w:val="bottom"/>
          </w:tcPr>
          <w:p w14:paraId="50C6B36F" w14:textId="77777777" w:rsidR="002D5C2A" w:rsidRPr="008C1B1D" w:rsidRDefault="002D5C2A" w:rsidP="002D5C2A">
            <w:pPr>
              <w:ind w:left="227" w:firstLineChars="4" w:firstLine="6"/>
              <w:jc w:val="left"/>
              <w:rPr>
                <w:sz w:val="16"/>
                <w:szCs w:val="16"/>
                <w:lang w:val="es-MX" w:eastAsia="es-MX"/>
              </w:rPr>
            </w:pPr>
            <w:r w:rsidRPr="008C1B1D">
              <w:rPr>
                <w:sz w:val="16"/>
                <w:szCs w:val="16"/>
                <w:lang w:val="es-MX" w:eastAsia="es-MX"/>
              </w:rPr>
              <w:t>Servicios sociales</w:t>
            </w:r>
          </w:p>
        </w:tc>
        <w:tc>
          <w:tcPr>
            <w:tcW w:w="952" w:type="dxa"/>
            <w:vAlign w:val="center"/>
          </w:tcPr>
          <w:p w14:paraId="20F54A9C" w14:textId="2BD4DBB3" w:rsidR="002D5C2A" w:rsidRPr="008C1B1D" w:rsidRDefault="002D5C2A" w:rsidP="002D5C2A">
            <w:pPr>
              <w:tabs>
                <w:tab w:val="decimal" w:pos="821"/>
              </w:tabs>
              <w:jc w:val="left"/>
              <w:rPr>
                <w:sz w:val="16"/>
                <w:szCs w:val="16"/>
              </w:rPr>
            </w:pPr>
            <w:r w:rsidRPr="008C1B1D">
              <w:rPr>
                <w:sz w:val="16"/>
                <w:szCs w:val="16"/>
              </w:rPr>
              <w:t xml:space="preserve"> 4 841 741</w:t>
            </w:r>
          </w:p>
        </w:tc>
        <w:tc>
          <w:tcPr>
            <w:tcW w:w="953" w:type="dxa"/>
            <w:vAlign w:val="center"/>
          </w:tcPr>
          <w:p w14:paraId="74558763" w14:textId="67A9630A" w:rsidR="002D5C2A" w:rsidRPr="008C1B1D" w:rsidRDefault="002D5C2A" w:rsidP="002D5C2A">
            <w:pPr>
              <w:tabs>
                <w:tab w:val="decimal" w:pos="448"/>
              </w:tabs>
              <w:jc w:val="left"/>
              <w:rPr>
                <w:sz w:val="16"/>
                <w:szCs w:val="16"/>
              </w:rPr>
            </w:pPr>
            <w:r w:rsidRPr="008C1B1D">
              <w:rPr>
                <w:sz w:val="16"/>
                <w:szCs w:val="16"/>
              </w:rPr>
              <w:t xml:space="preserve"> 4 977 396</w:t>
            </w:r>
          </w:p>
        </w:tc>
        <w:tc>
          <w:tcPr>
            <w:tcW w:w="953" w:type="dxa"/>
            <w:vAlign w:val="center"/>
          </w:tcPr>
          <w:p w14:paraId="57881A87" w14:textId="3489574D" w:rsidR="002D5C2A" w:rsidRPr="008C1B1D" w:rsidRDefault="002D5C2A" w:rsidP="002D5C2A">
            <w:pPr>
              <w:tabs>
                <w:tab w:val="decimal" w:pos="724"/>
              </w:tabs>
              <w:jc w:val="left"/>
              <w:rPr>
                <w:sz w:val="16"/>
                <w:szCs w:val="16"/>
              </w:rPr>
            </w:pPr>
            <w:r w:rsidRPr="008C1B1D">
              <w:rPr>
                <w:sz w:val="16"/>
                <w:szCs w:val="16"/>
              </w:rPr>
              <w:t>135 655</w:t>
            </w:r>
          </w:p>
        </w:tc>
        <w:tc>
          <w:tcPr>
            <w:tcW w:w="952" w:type="dxa"/>
            <w:vAlign w:val="center"/>
          </w:tcPr>
          <w:p w14:paraId="74E3E4D9" w14:textId="3336D20E" w:rsidR="002D5C2A" w:rsidRPr="008C1B1D" w:rsidRDefault="002D5C2A" w:rsidP="002D5C2A">
            <w:pPr>
              <w:tabs>
                <w:tab w:val="decimal" w:pos="474"/>
              </w:tabs>
              <w:jc w:val="left"/>
              <w:rPr>
                <w:sz w:val="16"/>
                <w:szCs w:val="16"/>
              </w:rPr>
            </w:pPr>
            <w:r w:rsidRPr="008C1B1D">
              <w:rPr>
                <w:sz w:val="16"/>
                <w:szCs w:val="16"/>
              </w:rPr>
              <w:t>8.1</w:t>
            </w:r>
          </w:p>
        </w:tc>
        <w:tc>
          <w:tcPr>
            <w:tcW w:w="953" w:type="dxa"/>
            <w:vAlign w:val="center"/>
          </w:tcPr>
          <w:p w14:paraId="797512FA" w14:textId="032F3254" w:rsidR="002D5C2A" w:rsidRPr="008C1B1D" w:rsidRDefault="002D5C2A" w:rsidP="002D5C2A">
            <w:pPr>
              <w:tabs>
                <w:tab w:val="decimal" w:pos="474"/>
              </w:tabs>
              <w:jc w:val="left"/>
              <w:rPr>
                <w:sz w:val="16"/>
                <w:szCs w:val="16"/>
              </w:rPr>
            </w:pPr>
            <w:r w:rsidRPr="008C1B1D">
              <w:rPr>
                <w:sz w:val="16"/>
                <w:szCs w:val="16"/>
              </w:rPr>
              <w:t>8.3</w:t>
            </w:r>
          </w:p>
        </w:tc>
        <w:tc>
          <w:tcPr>
            <w:tcW w:w="953" w:type="dxa"/>
            <w:shd w:val="clear" w:color="auto" w:fill="auto"/>
            <w:noWrap/>
            <w:vAlign w:val="center"/>
          </w:tcPr>
          <w:p w14:paraId="71DE8901" w14:textId="58AF7A47" w:rsidR="002D5C2A" w:rsidRPr="008C1B1D" w:rsidRDefault="002D5C2A" w:rsidP="002D5C2A">
            <w:pPr>
              <w:tabs>
                <w:tab w:val="decimal" w:pos="393"/>
              </w:tabs>
              <w:jc w:val="left"/>
              <w:rPr>
                <w:sz w:val="16"/>
                <w:szCs w:val="16"/>
              </w:rPr>
            </w:pPr>
            <w:r w:rsidRPr="008C1B1D">
              <w:rPr>
                <w:sz w:val="16"/>
                <w:szCs w:val="16"/>
              </w:rPr>
              <w:t>0.2</w:t>
            </w:r>
          </w:p>
        </w:tc>
      </w:tr>
      <w:tr w:rsidR="002D5C2A" w:rsidRPr="008C1B1D" w14:paraId="6D2B4456" w14:textId="77777777" w:rsidTr="002D5C2A">
        <w:trPr>
          <w:trHeight w:val="198"/>
          <w:jc w:val="center"/>
        </w:trPr>
        <w:tc>
          <w:tcPr>
            <w:tcW w:w="4248" w:type="dxa"/>
            <w:shd w:val="clear" w:color="auto" w:fill="F2F2F2"/>
            <w:noWrap/>
            <w:vAlign w:val="bottom"/>
          </w:tcPr>
          <w:p w14:paraId="5E9A58A8" w14:textId="77777777" w:rsidR="002D5C2A" w:rsidRPr="008C1B1D" w:rsidRDefault="002D5C2A" w:rsidP="002D5C2A">
            <w:pPr>
              <w:ind w:left="227" w:firstLineChars="4" w:firstLine="6"/>
              <w:jc w:val="left"/>
              <w:rPr>
                <w:sz w:val="16"/>
                <w:szCs w:val="16"/>
                <w:lang w:val="es-MX" w:eastAsia="es-MX"/>
              </w:rPr>
            </w:pPr>
            <w:r w:rsidRPr="008C1B1D">
              <w:rPr>
                <w:sz w:val="16"/>
                <w:szCs w:val="16"/>
                <w:lang w:val="es-MX" w:eastAsia="es-MX"/>
              </w:rPr>
              <w:t>Servicios diversos</w:t>
            </w:r>
          </w:p>
        </w:tc>
        <w:tc>
          <w:tcPr>
            <w:tcW w:w="952" w:type="dxa"/>
            <w:shd w:val="clear" w:color="auto" w:fill="F2F2F2"/>
            <w:vAlign w:val="center"/>
          </w:tcPr>
          <w:p w14:paraId="030542F6" w14:textId="6DD176B7" w:rsidR="002D5C2A" w:rsidRPr="008C1B1D" w:rsidRDefault="002D5C2A" w:rsidP="002D5C2A">
            <w:pPr>
              <w:tabs>
                <w:tab w:val="decimal" w:pos="821"/>
              </w:tabs>
              <w:jc w:val="left"/>
              <w:rPr>
                <w:sz w:val="16"/>
                <w:szCs w:val="16"/>
              </w:rPr>
            </w:pPr>
            <w:r w:rsidRPr="008C1B1D">
              <w:rPr>
                <w:sz w:val="16"/>
                <w:szCs w:val="16"/>
              </w:rPr>
              <w:t xml:space="preserve"> 6 080 844</w:t>
            </w:r>
          </w:p>
        </w:tc>
        <w:tc>
          <w:tcPr>
            <w:tcW w:w="953" w:type="dxa"/>
            <w:shd w:val="clear" w:color="auto" w:fill="F2F2F2"/>
            <w:vAlign w:val="center"/>
          </w:tcPr>
          <w:p w14:paraId="494D713C" w14:textId="523CB635" w:rsidR="002D5C2A" w:rsidRPr="008C1B1D" w:rsidRDefault="002D5C2A" w:rsidP="002D5C2A">
            <w:pPr>
              <w:tabs>
                <w:tab w:val="decimal" w:pos="448"/>
              </w:tabs>
              <w:jc w:val="left"/>
              <w:rPr>
                <w:sz w:val="16"/>
                <w:szCs w:val="16"/>
              </w:rPr>
            </w:pPr>
            <w:r w:rsidRPr="008C1B1D">
              <w:rPr>
                <w:sz w:val="16"/>
                <w:szCs w:val="16"/>
              </w:rPr>
              <w:t xml:space="preserve"> 6 005 583</w:t>
            </w:r>
          </w:p>
        </w:tc>
        <w:tc>
          <w:tcPr>
            <w:tcW w:w="953" w:type="dxa"/>
            <w:shd w:val="clear" w:color="auto" w:fill="F2F2F2"/>
            <w:vAlign w:val="center"/>
          </w:tcPr>
          <w:p w14:paraId="7E0DA8AC" w14:textId="08D650E6" w:rsidR="002D5C2A" w:rsidRPr="008C1B1D" w:rsidRDefault="002D5C2A" w:rsidP="002D5C2A">
            <w:pPr>
              <w:tabs>
                <w:tab w:val="decimal" w:pos="724"/>
              </w:tabs>
              <w:jc w:val="left"/>
              <w:rPr>
                <w:sz w:val="16"/>
                <w:szCs w:val="16"/>
              </w:rPr>
            </w:pPr>
            <w:r w:rsidRPr="008C1B1D">
              <w:rPr>
                <w:sz w:val="16"/>
                <w:szCs w:val="16"/>
              </w:rPr>
              <w:t>-75 261</w:t>
            </w:r>
          </w:p>
        </w:tc>
        <w:tc>
          <w:tcPr>
            <w:tcW w:w="952" w:type="dxa"/>
            <w:shd w:val="clear" w:color="auto" w:fill="F2F2F2"/>
            <w:vAlign w:val="center"/>
          </w:tcPr>
          <w:p w14:paraId="5D5B4E3E" w14:textId="23FA6CB0" w:rsidR="002D5C2A" w:rsidRPr="008C1B1D" w:rsidRDefault="002D5C2A" w:rsidP="002D5C2A">
            <w:pPr>
              <w:tabs>
                <w:tab w:val="decimal" w:pos="474"/>
              </w:tabs>
              <w:jc w:val="left"/>
              <w:rPr>
                <w:sz w:val="16"/>
                <w:szCs w:val="16"/>
              </w:rPr>
            </w:pPr>
            <w:r w:rsidRPr="008C1B1D">
              <w:rPr>
                <w:sz w:val="16"/>
                <w:szCs w:val="16"/>
              </w:rPr>
              <w:t>10.2</w:t>
            </w:r>
          </w:p>
        </w:tc>
        <w:tc>
          <w:tcPr>
            <w:tcW w:w="953" w:type="dxa"/>
            <w:shd w:val="clear" w:color="auto" w:fill="F2F2F2"/>
            <w:vAlign w:val="center"/>
          </w:tcPr>
          <w:p w14:paraId="3292BCE4" w14:textId="7FF907F0" w:rsidR="002D5C2A" w:rsidRPr="008C1B1D" w:rsidRDefault="002D5C2A" w:rsidP="002D5C2A">
            <w:pPr>
              <w:tabs>
                <w:tab w:val="decimal" w:pos="474"/>
              </w:tabs>
              <w:jc w:val="left"/>
              <w:rPr>
                <w:sz w:val="16"/>
                <w:szCs w:val="16"/>
              </w:rPr>
            </w:pPr>
            <w:r w:rsidRPr="008C1B1D">
              <w:rPr>
                <w:sz w:val="16"/>
                <w:szCs w:val="16"/>
              </w:rPr>
              <w:t>10.0</w:t>
            </w:r>
          </w:p>
        </w:tc>
        <w:tc>
          <w:tcPr>
            <w:tcW w:w="953" w:type="dxa"/>
            <w:shd w:val="clear" w:color="auto" w:fill="F2F2F2"/>
            <w:noWrap/>
            <w:vAlign w:val="center"/>
          </w:tcPr>
          <w:p w14:paraId="62480DEE" w14:textId="4B24CBF9" w:rsidR="002D5C2A" w:rsidRPr="008C1B1D" w:rsidRDefault="002D5C2A" w:rsidP="002D5C2A">
            <w:pPr>
              <w:tabs>
                <w:tab w:val="decimal" w:pos="393"/>
              </w:tabs>
              <w:jc w:val="left"/>
              <w:rPr>
                <w:sz w:val="16"/>
                <w:szCs w:val="16"/>
              </w:rPr>
            </w:pPr>
            <w:r w:rsidRPr="008C1B1D">
              <w:rPr>
                <w:sz w:val="16"/>
                <w:szCs w:val="16"/>
              </w:rPr>
              <w:t>-0.2</w:t>
            </w:r>
          </w:p>
        </w:tc>
      </w:tr>
      <w:tr w:rsidR="002D5C2A" w:rsidRPr="008C1B1D" w14:paraId="131C87C9" w14:textId="77777777" w:rsidTr="002D5C2A">
        <w:trPr>
          <w:trHeight w:val="198"/>
          <w:jc w:val="center"/>
        </w:trPr>
        <w:tc>
          <w:tcPr>
            <w:tcW w:w="4248" w:type="dxa"/>
            <w:shd w:val="clear" w:color="auto" w:fill="auto"/>
            <w:noWrap/>
            <w:vAlign w:val="bottom"/>
          </w:tcPr>
          <w:p w14:paraId="2FE99B58" w14:textId="77777777" w:rsidR="002D5C2A" w:rsidRPr="008C1B1D" w:rsidRDefault="002D5C2A" w:rsidP="002D5C2A">
            <w:pPr>
              <w:ind w:left="227" w:firstLineChars="4" w:firstLine="6"/>
              <w:jc w:val="left"/>
              <w:rPr>
                <w:sz w:val="16"/>
                <w:szCs w:val="16"/>
                <w:lang w:val="es-MX" w:eastAsia="es-MX"/>
              </w:rPr>
            </w:pPr>
            <w:r w:rsidRPr="008C1B1D">
              <w:rPr>
                <w:sz w:val="16"/>
                <w:szCs w:val="16"/>
                <w:lang w:val="es-MX" w:eastAsia="es-MX"/>
              </w:rPr>
              <w:t>Gobierno y organismos internacionales</w:t>
            </w:r>
          </w:p>
        </w:tc>
        <w:tc>
          <w:tcPr>
            <w:tcW w:w="952" w:type="dxa"/>
            <w:vAlign w:val="center"/>
          </w:tcPr>
          <w:p w14:paraId="545869F0" w14:textId="20729C0D" w:rsidR="002D5C2A" w:rsidRPr="008C1B1D" w:rsidRDefault="002D5C2A" w:rsidP="002D5C2A">
            <w:pPr>
              <w:tabs>
                <w:tab w:val="decimal" w:pos="821"/>
              </w:tabs>
              <w:jc w:val="left"/>
              <w:rPr>
                <w:sz w:val="16"/>
                <w:szCs w:val="16"/>
              </w:rPr>
            </w:pPr>
            <w:r w:rsidRPr="008C1B1D">
              <w:rPr>
                <w:sz w:val="16"/>
                <w:szCs w:val="16"/>
              </w:rPr>
              <w:t xml:space="preserve"> 2 226 136</w:t>
            </w:r>
          </w:p>
        </w:tc>
        <w:tc>
          <w:tcPr>
            <w:tcW w:w="953" w:type="dxa"/>
            <w:vAlign w:val="center"/>
          </w:tcPr>
          <w:p w14:paraId="39922EE1" w14:textId="7DE2A081" w:rsidR="002D5C2A" w:rsidRPr="008C1B1D" w:rsidRDefault="002D5C2A" w:rsidP="002D5C2A">
            <w:pPr>
              <w:tabs>
                <w:tab w:val="decimal" w:pos="448"/>
              </w:tabs>
              <w:jc w:val="left"/>
              <w:rPr>
                <w:sz w:val="16"/>
                <w:szCs w:val="16"/>
              </w:rPr>
            </w:pPr>
            <w:r w:rsidRPr="008C1B1D">
              <w:rPr>
                <w:sz w:val="16"/>
                <w:szCs w:val="16"/>
              </w:rPr>
              <w:t xml:space="preserve"> 2 391 194</w:t>
            </w:r>
          </w:p>
        </w:tc>
        <w:tc>
          <w:tcPr>
            <w:tcW w:w="953" w:type="dxa"/>
            <w:vAlign w:val="center"/>
          </w:tcPr>
          <w:p w14:paraId="20143FAB" w14:textId="7869C366" w:rsidR="002D5C2A" w:rsidRPr="008C1B1D" w:rsidRDefault="002D5C2A" w:rsidP="002D5C2A">
            <w:pPr>
              <w:tabs>
                <w:tab w:val="decimal" w:pos="724"/>
              </w:tabs>
              <w:jc w:val="left"/>
              <w:rPr>
                <w:sz w:val="16"/>
                <w:szCs w:val="16"/>
              </w:rPr>
            </w:pPr>
            <w:r w:rsidRPr="008C1B1D">
              <w:rPr>
                <w:sz w:val="16"/>
                <w:szCs w:val="16"/>
              </w:rPr>
              <w:t>165 058</w:t>
            </w:r>
          </w:p>
        </w:tc>
        <w:tc>
          <w:tcPr>
            <w:tcW w:w="952" w:type="dxa"/>
            <w:vAlign w:val="center"/>
          </w:tcPr>
          <w:p w14:paraId="22AFF45D" w14:textId="0DEDF32C" w:rsidR="002D5C2A" w:rsidRPr="008C1B1D" w:rsidRDefault="002D5C2A" w:rsidP="002D5C2A">
            <w:pPr>
              <w:tabs>
                <w:tab w:val="decimal" w:pos="474"/>
              </w:tabs>
              <w:jc w:val="left"/>
              <w:rPr>
                <w:sz w:val="16"/>
                <w:szCs w:val="16"/>
              </w:rPr>
            </w:pPr>
            <w:r w:rsidRPr="008C1B1D">
              <w:rPr>
                <w:sz w:val="16"/>
                <w:szCs w:val="16"/>
              </w:rPr>
              <w:t>3.7</w:t>
            </w:r>
          </w:p>
        </w:tc>
        <w:tc>
          <w:tcPr>
            <w:tcW w:w="953" w:type="dxa"/>
            <w:vAlign w:val="center"/>
          </w:tcPr>
          <w:p w14:paraId="4347A821" w14:textId="37F3653D" w:rsidR="002D5C2A" w:rsidRPr="008C1B1D" w:rsidRDefault="002D5C2A" w:rsidP="002D5C2A">
            <w:pPr>
              <w:tabs>
                <w:tab w:val="decimal" w:pos="474"/>
              </w:tabs>
              <w:jc w:val="left"/>
              <w:rPr>
                <w:sz w:val="16"/>
                <w:szCs w:val="16"/>
              </w:rPr>
            </w:pPr>
            <w:r w:rsidRPr="008C1B1D">
              <w:rPr>
                <w:sz w:val="16"/>
                <w:szCs w:val="16"/>
              </w:rPr>
              <w:t>4.0</w:t>
            </w:r>
          </w:p>
        </w:tc>
        <w:tc>
          <w:tcPr>
            <w:tcW w:w="953" w:type="dxa"/>
            <w:shd w:val="clear" w:color="auto" w:fill="auto"/>
            <w:noWrap/>
            <w:vAlign w:val="center"/>
          </w:tcPr>
          <w:p w14:paraId="2FF93B70" w14:textId="2E080017" w:rsidR="002D5C2A" w:rsidRPr="008C1B1D" w:rsidRDefault="002D5C2A" w:rsidP="002D5C2A">
            <w:pPr>
              <w:tabs>
                <w:tab w:val="decimal" w:pos="393"/>
              </w:tabs>
              <w:jc w:val="left"/>
              <w:rPr>
                <w:sz w:val="16"/>
                <w:szCs w:val="16"/>
              </w:rPr>
            </w:pPr>
            <w:r w:rsidRPr="008C1B1D">
              <w:rPr>
                <w:sz w:val="16"/>
                <w:szCs w:val="16"/>
              </w:rPr>
              <w:t>0.3</w:t>
            </w:r>
          </w:p>
        </w:tc>
      </w:tr>
      <w:tr w:rsidR="002D5C2A" w:rsidRPr="008C1B1D" w14:paraId="71109B10" w14:textId="77777777" w:rsidTr="002D5C2A">
        <w:trPr>
          <w:trHeight w:val="198"/>
          <w:jc w:val="center"/>
        </w:trPr>
        <w:tc>
          <w:tcPr>
            <w:tcW w:w="4248" w:type="dxa"/>
            <w:shd w:val="clear" w:color="auto" w:fill="F2F2F2"/>
            <w:noWrap/>
            <w:vAlign w:val="center"/>
            <w:hideMark/>
          </w:tcPr>
          <w:p w14:paraId="4891F792" w14:textId="77777777" w:rsidR="002D5C2A" w:rsidRPr="008C1B1D" w:rsidRDefault="002D5C2A" w:rsidP="002D5C2A">
            <w:pPr>
              <w:ind w:firstLineChars="100" w:firstLine="160"/>
              <w:jc w:val="left"/>
              <w:rPr>
                <w:color w:val="000000" w:themeColor="text1"/>
                <w:sz w:val="16"/>
                <w:szCs w:val="16"/>
                <w:lang w:val="es-MX" w:eastAsia="es-MX"/>
              </w:rPr>
            </w:pPr>
            <w:r w:rsidRPr="008C1B1D">
              <w:rPr>
                <w:color w:val="000000" w:themeColor="text1"/>
                <w:sz w:val="16"/>
                <w:szCs w:val="16"/>
                <w:lang w:val="es-MX" w:eastAsia="es-MX"/>
              </w:rPr>
              <w:t>No especificado</w:t>
            </w:r>
          </w:p>
        </w:tc>
        <w:tc>
          <w:tcPr>
            <w:tcW w:w="952" w:type="dxa"/>
            <w:shd w:val="clear" w:color="auto" w:fill="F2F2F2"/>
            <w:vAlign w:val="center"/>
          </w:tcPr>
          <w:p w14:paraId="12CA64AE" w14:textId="254C7B02" w:rsidR="002D5C2A" w:rsidRPr="008C1B1D" w:rsidRDefault="002D5C2A" w:rsidP="002D5C2A">
            <w:pPr>
              <w:tabs>
                <w:tab w:val="decimal" w:pos="821"/>
              </w:tabs>
              <w:jc w:val="left"/>
              <w:rPr>
                <w:sz w:val="16"/>
                <w:szCs w:val="16"/>
              </w:rPr>
            </w:pPr>
            <w:r w:rsidRPr="008C1B1D">
              <w:rPr>
                <w:sz w:val="16"/>
                <w:szCs w:val="16"/>
              </w:rPr>
              <w:t xml:space="preserve">  373 891</w:t>
            </w:r>
          </w:p>
        </w:tc>
        <w:tc>
          <w:tcPr>
            <w:tcW w:w="953" w:type="dxa"/>
            <w:shd w:val="clear" w:color="auto" w:fill="F2F2F2"/>
            <w:vAlign w:val="center"/>
          </w:tcPr>
          <w:p w14:paraId="5458C112" w14:textId="1F038C94" w:rsidR="002D5C2A" w:rsidRPr="008C1B1D" w:rsidRDefault="002D5C2A" w:rsidP="002D5C2A">
            <w:pPr>
              <w:tabs>
                <w:tab w:val="decimal" w:pos="821"/>
              </w:tabs>
              <w:jc w:val="left"/>
              <w:rPr>
                <w:sz w:val="16"/>
                <w:szCs w:val="16"/>
              </w:rPr>
            </w:pPr>
            <w:r w:rsidRPr="008C1B1D">
              <w:rPr>
                <w:sz w:val="16"/>
                <w:szCs w:val="16"/>
              </w:rPr>
              <w:t xml:space="preserve">  415 706</w:t>
            </w:r>
          </w:p>
        </w:tc>
        <w:tc>
          <w:tcPr>
            <w:tcW w:w="953" w:type="dxa"/>
            <w:shd w:val="clear" w:color="auto" w:fill="F2F2F2"/>
            <w:vAlign w:val="center"/>
          </w:tcPr>
          <w:p w14:paraId="4EBB7B5F" w14:textId="28D3A872" w:rsidR="002D5C2A" w:rsidRPr="008C1B1D" w:rsidRDefault="002D5C2A" w:rsidP="002D5C2A">
            <w:pPr>
              <w:tabs>
                <w:tab w:val="decimal" w:pos="724"/>
              </w:tabs>
              <w:jc w:val="left"/>
              <w:rPr>
                <w:sz w:val="16"/>
                <w:szCs w:val="16"/>
              </w:rPr>
            </w:pPr>
            <w:r w:rsidRPr="008C1B1D">
              <w:rPr>
                <w:sz w:val="16"/>
                <w:szCs w:val="16"/>
              </w:rPr>
              <w:t>41 815</w:t>
            </w:r>
          </w:p>
        </w:tc>
        <w:tc>
          <w:tcPr>
            <w:tcW w:w="952" w:type="dxa"/>
            <w:shd w:val="clear" w:color="auto" w:fill="F2F2F2"/>
            <w:vAlign w:val="center"/>
          </w:tcPr>
          <w:p w14:paraId="1B821600" w14:textId="66313B9D" w:rsidR="002D5C2A" w:rsidRPr="008C1B1D" w:rsidRDefault="002D5C2A" w:rsidP="002D5C2A">
            <w:pPr>
              <w:tabs>
                <w:tab w:val="decimal" w:pos="474"/>
              </w:tabs>
              <w:jc w:val="left"/>
              <w:rPr>
                <w:sz w:val="16"/>
                <w:szCs w:val="16"/>
              </w:rPr>
            </w:pPr>
            <w:r w:rsidRPr="008C1B1D">
              <w:rPr>
                <w:sz w:val="16"/>
                <w:szCs w:val="16"/>
              </w:rPr>
              <w:t>0.6</w:t>
            </w:r>
          </w:p>
        </w:tc>
        <w:tc>
          <w:tcPr>
            <w:tcW w:w="953" w:type="dxa"/>
            <w:shd w:val="clear" w:color="auto" w:fill="F2F2F2"/>
            <w:vAlign w:val="center"/>
          </w:tcPr>
          <w:p w14:paraId="28830D02" w14:textId="78658FD6" w:rsidR="002D5C2A" w:rsidRPr="008C1B1D" w:rsidRDefault="002D5C2A" w:rsidP="002D5C2A">
            <w:pPr>
              <w:tabs>
                <w:tab w:val="decimal" w:pos="474"/>
              </w:tabs>
              <w:jc w:val="left"/>
              <w:rPr>
                <w:sz w:val="16"/>
                <w:szCs w:val="16"/>
              </w:rPr>
            </w:pPr>
            <w:r w:rsidRPr="008C1B1D">
              <w:rPr>
                <w:sz w:val="16"/>
                <w:szCs w:val="16"/>
              </w:rPr>
              <w:t>0.7</w:t>
            </w:r>
          </w:p>
        </w:tc>
        <w:tc>
          <w:tcPr>
            <w:tcW w:w="953" w:type="dxa"/>
            <w:shd w:val="clear" w:color="auto" w:fill="F2F2F2"/>
            <w:noWrap/>
            <w:vAlign w:val="center"/>
          </w:tcPr>
          <w:p w14:paraId="22D375CE" w14:textId="5D6F54C8" w:rsidR="002D5C2A" w:rsidRPr="008C1B1D" w:rsidRDefault="002D5C2A" w:rsidP="002D5C2A">
            <w:pPr>
              <w:tabs>
                <w:tab w:val="decimal" w:pos="393"/>
              </w:tabs>
              <w:jc w:val="left"/>
              <w:rPr>
                <w:sz w:val="16"/>
                <w:szCs w:val="16"/>
              </w:rPr>
            </w:pPr>
            <w:r w:rsidRPr="008C1B1D">
              <w:rPr>
                <w:sz w:val="16"/>
                <w:szCs w:val="16"/>
              </w:rPr>
              <w:t>0.1</w:t>
            </w:r>
          </w:p>
        </w:tc>
      </w:tr>
      <w:tr w:rsidR="002D5C2A" w:rsidRPr="008C1B1D" w14:paraId="35025B2E" w14:textId="77777777" w:rsidTr="002D5C2A">
        <w:trPr>
          <w:trHeight w:val="198"/>
          <w:jc w:val="center"/>
        </w:trPr>
        <w:tc>
          <w:tcPr>
            <w:tcW w:w="4248" w:type="dxa"/>
            <w:shd w:val="clear" w:color="auto" w:fill="C0C0C0"/>
            <w:noWrap/>
            <w:vAlign w:val="center"/>
          </w:tcPr>
          <w:p w14:paraId="6BD50C1B" w14:textId="21757AE9" w:rsidR="002D5C2A" w:rsidRPr="008C1B1D" w:rsidRDefault="002D5C2A" w:rsidP="002D5C2A">
            <w:pPr>
              <w:jc w:val="left"/>
              <w:rPr>
                <w:b/>
                <w:bCs/>
                <w:sz w:val="16"/>
                <w:szCs w:val="16"/>
                <w:lang w:val="es-MX" w:eastAsia="es-MX"/>
              </w:rPr>
            </w:pPr>
            <w:r w:rsidRPr="008C1B1D">
              <w:rPr>
                <w:b/>
                <w:bCs/>
                <w:sz w:val="16"/>
                <w:szCs w:val="16"/>
                <w:lang w:val="es-MX" w:eastAsia="es-MX"/>
              </w:rPr>
              <w:t>Nivel de ingresos</w:t>
            </w:r>
            <w:r w:rsidRPr="008C1B1D">
              <w:rPr>
                <w:b/>
                <w:bCs/>
                <w:sz w:val="16"/>
                <w:szCs w:val="16"/>
                <w:vertAlign w:val="superscript"/>
                <w:lang w:val="es-MX" w:eastAsia="es-MX"/>
              </w:rPr>
              <w:t>2/</w:t>
            </w:r>
          </w:p>
        </w:tc>
        <w:tc>
          <w:tcPr>
            <w:tcW w:w="952" w:type="dxa"/>
            <w:shd w:val="clear" w:color="auto" w:fill="C0C0C0"/>
            <w:vAlign w:val="center"/>
          </w:tcPr>
          <w:p w14:paraId="673E63F6" w14:textId="42D1AC39" w:rsidR="002D5C2A" w:rsidRPr="008C1B1D" w:rsidRDefault="002D5C2A" w:rsidP="002D5C2A">
            <w:pPr>
              <w:tabs>
                <w:tab w:val="decimal" w:pos="821"/>
              </w:tabs>
              <w:jc w:val="left"/>
              <w:rPr>
                <w:b/>
                <w:bCs/>
                <w:sz w:val="16"/>
                <w:szCs w:val="16"/>
              </w:rPr>
            </w:pPr>
            <w:r w:rsidRPr="008C1B1D">
              <w:rPr>
                <w:b/>
                <w:bCs/>
                <w:sz w:val="16"/>
                <w:szCs w:val="16"/>
              </w:rPr>
              <w:t>59 813 848</w:t>
            </w:r>
          </w:p>
        </w:tc>
        <w:tc>
          <w:tcPr>
            <w:tcW w:w="953" w:type="dxa"/>
            <w:shd w:val="clear" w:color="auto" w:fill="C0C0C0"/>
            <w:vAlign w:val="center"/>
          </w:tcPr>
          <w:p w14:paraId="5F8DD3D2" w14:textId="67F53182" w:rsidR="002D5C2A" w:rsidRPr="008C1B1D" w:rsidRDefault="002D5C2A" w:rsidP="002D5C2A">
            <w:pPr>
              <w:tabs>
                <w:tab w:val="decimal" w:pos="821"/>
              </w:tabs>
              <w:jc w:val="left"/>
              <w:rPr>
                <w:b/>
                <w:bCs/>
                <w:sz w:val="16"/>
                <w:szCs w:val="16"/>
                <w:lang w:val="es-MX" w:eastAsia="es-MX"/>
              </w:rPr>
            </w:pPr>
            <w:r w:rsidRPr="008C1B1D">
              <w:rPr>
                <w:b/>
                <w:bCs/>
                <w:sz w:val="16"/>
                <w:szCs w:val="16"/>
              </w:rPr>
              <w:t xml:space="preserve">59 </w:t>
            </w:r>
            <w:r w:rsidR="00DB0E25" w:rsidRPr="008C1B1D">
              <w:rPr>
                <w:b/>
                <w:bCs/>
                <w:sz w:val="16"/>
                <w:szCs w:val="16"/>
              </w:rPr>
              <w:t>96</w:t>
            </w:r>
            <w:r w:rsidRPr="008C1B1D">
              <w:rPr>
                <w:b/>
                <w:bCs/>
                <w:sz w:val="16"/>
                <w:szCs w:val="16"/>
              </w:rPr>
              <w:t>7 645</w:t>
            </w:r>
          </w:p>
        </w:tc>
        <w:tc>
          <w:tcPr>
            <w:tcW w:w="953" w:type="dxa"/>
            <w:shd w:val="clear" w:color="auto" w:fill="C0C0C0"/>
            <w:vAlign w:val="center"/>
          </w:tcPr>
          <w:p w14:paraId="5F03F801" w14:textId="4AB93EF7" w:rsidR="002D5C2A" w:rsidRPr="008C1B1D" w:rsidRDefault="002D5C2A" w:rsidP="002D5C2A">
            <w:pPr>
              <w:tabs>
                <w:tab w:val="decimal" w:pos="724"/>
              </w:tabs>
              <w:jc w:val="left"/>
              <w:rPr>
                <w:b/>
                <w:bCs/>
                <w:sz w:val="16"/>
                <w:szCs w:val="16"/>
              </w:rPr>
            </w:pPr>
            <w:r w:rsidRPr="008C1B1D">
              <w:rPr>
                <w:b/>
                <w:bCs/>
                <w:sz w:val="16"/>
                <w:szCs w:val="16"/>
              </w:rPr>
              <w:t>153 797</w:t>
            </w:r>
          </w:p>
        </w:tc>
        <w:tc>
          <w:tcPr>
            <w:tcW w:w="952" w:type="dxa"/>
            <w:shd w:val="clear" w:color="auto" w:fill="C0C0C0"/>
            <w:vAlign w:val="center"/>
          </w:tcPr>
          <w:p w14:paraId="364E1A9A" w14:textId="10A2BCA7" w:rsidR="002D5C2A" w:rsidRPr="008C1B1D" w:rsidRDefault="002D5C2A" w:rsidP="002D5C2A">
            <w:pPr>
              <w:tabs>
                <w:tab w:val="decimal" w:pos="474"/>
              </w:tabs>
              <w:jc w:val="left"/>
              <w:rPr>
                <w:b/>
                <w:bCs/>
                <w:sz w:val="16"/>
                <w:szCs w:val="16"/>
              </w:rPr>
            </w:pPr>
            <w:r w:rsidRPr="008C1B1D">
              <w:rPr>
                <w:b/>
                <w:bCs/>
                <w:sz w:val="16"/>
                <w:szCs w:val="16"/>
              </w:rPr>
              <w:t>100.0</w:t>
            </w:r>
          </w:p>
        </w:tc>
        <w:tc>
          <w:tcPr>
            <w:tcW w:w="953" w:type="dxa"/>
            <w:shd w:val="clear" w:color="auto" w:fill="C0C0C0"/>
            <w:vAlign w:val="center"/>
          </w:tcPr>
          <w:p w14:paraId="6D5F506C" w14:textId="0C6CEEAA" w:rsidR="002D5C2A" w:rsidRPr="008C1B1D" w:rsidRDefault="002D5C2A" w:rsidP="002D5C2A">
            <w:pPr>
              <w:tabs>
                <w:tab w:val="decimal" w:pos="474"/>
              </w:tabs>
              <w:jc w:val="left"/>
              <w:rPr>
                <w:b/>
                <w:bCs/>
                <w:sz w:val="16"/>
                <w:szCs w:val="16"/>
              </w:rPr>
            </w:pPr>
            <w:r w:rsidRPr="008C1B1D">
              <w:rPr>
                <w:b/>
                <w:bCs/>
                <w:sz w:val="16"/>
                <w:szCs w:val="16"/>
              </w:rPr>
              <w:t>100.0</w:t>
            </w:r>
          </w:p>
        </w:tc>
        <w:tc>
          <w:tcPr>
            <w:tcW w:w="953" w:type="dxa"/>
            <w:shd w:val="clear" w:color="auto" w:fill="C0C0C0"/>
            <w:noWrap/>
            <w:vAlign w:val="center"/>
          </w:tcPr>
          <w:p w14:paraId="7C9D2E33" w14:textId="1607D4C3" w:rsidR="002D5C2A" w:rsidRPr="008C1B1D" w:rsidRDefault="002D5C2A" w:rsidP="002D5C2A">
            <w:pPr>
              <w:tabs>
                <w:tab w:val="decimal" w:pos="393"/>
              </w:tabs>
              <w:jc w:val="left"/>
              <w:rPr>
                <w:b/>
                <w:bCs/>
                <w:sz w:val="16"/>
                <w:szCs w:val="16"/>
              </w:rPr>
            </w:pPr>
          </w:p>
        </w:tc>
      </w:tr>
      <w:tr w:rsidR="002D5C2A" w:rsidRPr="008C1B1D" w14:paraId="0BAD8237" w14:textId="77777777" w:rsidTr="002D5C2A">
        <w:trPr>
          <w:trHeight w:val="198"/>
          <w:jc w:val="center"/>
        </w:trPr>
        <w:tc>
          <w:tcPr>
            <w:tcW w:w="4248" w:type="dxa"/>
            <w:shd w:val="clear" w:color="auto" w:fill="auto"/>
            <w:noWrap/>
            <w:vAlign w:val="center"/>
          </w:tcPr>
          <w:p w14:paraId="1ACB7BC8" w14:textId="32F8FC2F" w:rsidR="002D5C2A" w:rsidRPr="008C1B1D" w:rsidRDefault="002D5C2A" w:rsidP="002D5C2A">
            <w:pPr>
              <w:ind w:firstLineChars="100" w:firstLine="160"/>
              <w:jc w:val="left"/>
              <w:rPr>
                <w:color w:val="000000" w:themeColor="text1"/>
                <w:sz w:val="16"/>
                <w:szCs w:val="16"/>
                <w:lang w:val="es-MX" w:eastAsia="es-MX"/>
              </w:rPr>
            </w:pPr>
            <w:r w:rsidRPr="008C1B1D">
              <w:rPr>
                <w:sz w:val="16"/>
                <w:szCs w:val="16"/>
                <w:lang w:val="es-MX" w:eastAsia="es-MX"/>
              </w:rPr>
              <w:t>Hasta un salario mínimo</w:t>
            </w:r>
          </w:p>
        </w:tc>
        <w:tc>
          <w:tcPr>
            <w:tcW w:w="952" w:type="dxa"/>
            <w:shd w:val="clear" w:color="auto" w:fill="auto"/>
            <w:vAlign w:val="center"/>
          </w:tcPr>
          <w:p w14:paraId="0B585524" w14:textId="21349773" w:rsidR="002D5C2A" w:rsidRPr="008C1B1D" w:rsidRDefault="002D5C2A" w:rsidP="002D5C2A">
            <w:pPr>
              <w:tabs>
                <w:tab w:val="decimal" w:pos="821"/>
              </w:tabs>
              <w:jc w:val="left"/>
              <w:rPr>
                <w:sz w:val="16"/>
                <w:szCs w:val="16"/>
              </w:rPr>
            </w:pPr>
            <w:r w:rsidRPr="008C1B1D">
              <w:rPr>
                <w:sz w:val="16"/>
                <w:szCs w:val="16"/>
              </w:rPr>
              <w:t>25 878 984</w:t>
            </w:r>
          </w:p>
        </w:tc>
        <w:tc>
          <w:tcPr>
            <w:tcW w:w="953" w:type="dxa"/>
            <w:shd w:val="clear" w:color="auto" w:fill="auto"/>
            <w:vAlign w:val="center"/>
          </w:tcPr>
          <w:p w14:paraId="56C7035E" w14:textId="23B64898" w:rsidR="002D5C2A" w:rsidRPr="008C1B1D" w:rsidRDefault="002D5C2A" w:rsidP="002D5C2A">
            <w:pPr>
              <w:tabs>
                <w:tab w:val="decimal" w:pos="821"/>
              </w:tabs>
              <w:jc w:val="left"/>
              <w:rPr>
                <w:sz w:val="16"/>
                <w:szCs w:val="16"/>
              </w:rPr>
            </w:pPr>
            <w:r w:rsidRPr="008C1B1D">
              <w:rPr>
                <w:sz w:val="16"/>
                <w:szCs w:val="16"/>
              </w:rPr>
              <w:t>23 650 223</w:t>
            </w:r>
          </w:p>
        </w:tc>
        <w:tc>
          <w:tcPr>
            <w:tcW w:w="953" w:type="dxa"/>
            <w:shd w:val="clear" w:color="auto" w:fill="auto"/>
            <w:vAlign w:val="center"/>
          </w:tcPr>
          <w:p w14:paraId="2BD91D51" w14:textId="0F1E8013" w:rsidR="002D5C2A" w:rsidRPr="008C1B1D" w:rsidRDefault="002D5C2A" w:rsidP="002D5C2A">
            <w:pPr>
              <w:tabs>
                <w:tab w:val="decimal" w:pos="724"/>
              </w:tabs>
              <w:jc w:val="left"/>
              <w:rPr>
                <w:sz w:val="16"/>
                <w:szCs w:val="16"/>
              </w:rPr>
            </w:pPr>
            <w:r w:rsidRPr="008C1B1D">
              <w:rPr>
                <w:sz w:val="16"/>
                <w:szCs w:val="16"/>
              </w:rPr>
              <w:t>-2 228 761</w:t>
            </w:r>
          </w:p>
        </w:tc>
        <w:tc>
          <w:tcPr>
            <w:tcW w:w="952" w:type="dxa"/>
            <w:shd w:val="clear" w:color="auto" w:fill="auto"/>
            <w:vAlign w:val="center"/>
          </w:tcPr>
          <w:p w14:paraId="4346830B" w14:textId="5AA850AD" w:rsidR="002D5C2A" w:rsidRPr="008C1B1D" w:rsidRDefault="002D5C2A" w:rsidP="002D5C2A">
            <w:pPr>
              <w:tabs>
                <w:tab w:val="decimal" w:pos="474"/>
              </w:tabs>
              <w:jc w:val="left"/>
              <w:rPr>
                <w:sz w:val="16"/>
                <w:szCs w:val="16"/>
              </w:rPr>
            </w:pPr>
            <w:r w:rsidRPr="008C1B1D">
              <w:rPr>
                <w:sz w:val="16"/>
                <w:szCs w:val="16"/>
              </w:rPr>
              <w:t>43.3</w:t>
            </w:r>
          </w:p>
        </w:tc>
        <w:tc>
          <w:tcPr>
            <w:tcW w:w="953" w:type="dxa"/>
            <w:shd w:val="clear" w:color="auto" w:fill="auto"/>
            <w:vAlign w:val="center"/>
          </w:tcPr>
          <w:p w14:paraId="031E15F1" w14:textId="5A6AB486" w:rsidR="002D5C2A" w:rsidRPr="008C1B1D" w:rsidRDefault="002D5C2A" w:rsidP="002D5C2A">
            <w:pPr>
              <w:tabs>
                <w:tab w:val="decimal" w:pos="474"/>
              </w:tabs>
              <w:jc w:val="left"/>
              <w:rPr>
                <w:sz w:val="16"/>
                <w:szCs w:val="16"/>
              </w:rPr>
            </w:pPr>
            <w:r w:rsidRPr="008C1B1D">
              <w:rPr>
                <w:sz w:val="16"/>
                <w:szCs w:val="16"/>
              </w:rPr>
              <w:t>39.4</w:t>
            </w:r>
          </w:p>
        </w:tc>
        <w:tc>
          <w:tcPr>
            <w:tcW w:w="953" w:type="dxa"/>
            <w:shd w:val="clear" w:color="auto" w:fill="auto"/>
            <w:noWrap/>
            <w:vAlign w:val="center"/>
          </w:tcPr>
          <w:p w14:paraId="343C62F8" w14:textId="6A7E0555" w:rsidR="002D5C2A" w:rsidRPr="008C1B1D" w:rsidRDefault="002D5C2A" w:rsidP="002D5C2A">
            <w:pPr>
              <w:tabs>
                <w:tab w:val="decimal" w:pos="393"/>
              </w:tabs>
              <w:jc w:val="left"/>
              <w:rPr>
                <w:sz w:val="16"/>
                <w:szCs w:val="16"/>
              </w:rPr>
            </w:pPr>
            <w:r w:rsidRPr="008C1B1D">
              <w:rPr>
                <w:sz w:val="16"/>
                <w:szCs w:val="16"/>
              </w:rPr>
              <w:t>-3.8</w:t>
            </w:r>
          </w:p>
        </w:tc>
      </w:tr>
      <w:tr w:rsidR="002D5C2A" w:rsidRPr="008C1B1D" w14:paraId="27DBE8B4" w14:textId="77777777" w:rsidTr="002D5C2A">
        <w:trPr>
          <w:trHeight w:val="198"/>
          <w:jc w:val="center"/>
        </w:trPr>
        <w:tc>
          <w:tcPr>
            <w:tcW w:w="4248" w:type="dxa"/>
            <w:shd w:val="clear" w:color="auto" w:fill="F2F2F2"/>
            <w:noWrap/>
            <w:vAlign w:val="center"/>
          </w:tcPr>
          <w:p w14:paraId="1BAF4DF9" w14:textId="14EF721D" w:rsidR="002D5C2A" w:rsidRPr="008C1B1D" w:rsidRDefault="002D5C2A" w:rsidP="002D5C2A">
            <w:pPr>
              <w:ind w:firstLineChars="100" w:firstLine="160"/>
              <w:jc w:val="left"/>
              <w:rPr>
                <w:color w:val="000000" w:themeColor="text1"/>
                <w:sz w:val="16"/>
                <w:szCs w:val="16"/>
                <w:lang w:val="es-MX" w:eastAsia="es-MX"/>
              </w:rPr>
            </w:pPr>
            <w:r w:rsidRPr="008C1B1D">
              <w:rPr>
                <w:sz w:val="16"/>
                <w:szCs w:val="16"/>
                <w:lang w:val="es-MX" w:eastAsia="es-MX"/>
              </w:rPr>
              <w:t>Más de 1 hasta 2 salarios mínimos</w:t>
            </w:r>
          </w:p>
        </w:tc>
        <w:tc>
          <w:tcPr>
            <w:tcW w:w="952" w:type="dxa"/>
            <w:shd w:val="clear" w:color="auto" w:fill="F2F2F2"/>
            <w:vAlign w:val="center"/>
          </w:tcPr>
          <w:p w14:paraId="2F4EFBA9" w14:textId="1685E031" w:rsidR="002D5C2A" w:rsidRPr="008C1B1D" w:rsidRDefault="002D5C2A" w:rsidP="002D5C2A">
            <w:pPr>
              <w:tabs>
                <w:tab w:val="decimal" w:pos="821"/>
              </w:tabs>
              <w:jc w:val="left"/>
              <w:rPr>
                <w:sz w:val="16"/>
                <w:szCs w:val="16"/>
              </w:rPr>
            </w:pPr>
            <w:r w:rsidRPr="008C1B1D">
              <w:rPr>
                <w:sz w:val="16"/>
                <w:szCs w:val="16"/>
              </w:rPr>
              <w:t>17 128 884</w:t>
            </w:r>
          </w:p>
        </w:tc>
        <w:tc>
          <w:tcPr>
            <w:tcW w:w="953" w:type="dxa"/>
            <w:shd w:val="clear" w:color="auto" w:fill="F2F2F2"/>
            <w:vAlign w:val="center"/>
          </w:tcPr>
          <w:p w14:paraId="041950B3" w14:textId="474B9B0C" w:rsidR="002D5C2A" w:rsidRPr="008C1B1D" w:rsidRDefault="002D5C2A" w:rsidP="002D5C2A">
            <w:pPr>
              <w:tabs>
                <w:tab w:val="decimal" w:pos="821"/>
              </w:tabs>
              <w:jc w:val="left"/>
              <w:rPr>
                <w:sz w:val="16"/>
                <w:szCs w:val="16"/>
              </w:rPr>
            </w:pPr>
            <w:r w:rsidRPr="008C1B1D">
              <w:rPr>
                <w:sz w:val="16"/>
                <w:szCs w:val="16"/>
              </w:rPr>
              <w:t>17 051 569</w:t>
            </w:r>
          </w:p>
        </w:tc>
        <w:tc>
          <w:tcPr>
            <w:tcW w:w="953" w:type="dxa"/>
            <w:shd w:val="clear" w:color="auto" w:fill="F2F2F2"/>
            <w:vAlign w:val="center"/>
          </w:tcPr>
          <w:p w14:paraId="5A398F62" w14:textId="21652719" w:rsidR="002D5C2A" w:rsidRPr="008C1B1D" w:rsidRDefault="002D5C2A" w:rsidP="002D5C2A">
            <w:pPr>
              <w:tabs>
                <w:tab w:val="decimal" w:pos="724"/>
              </w:tabs>
              <w:jc w:val="left"/>
              <w:rPr>
                <w:sz w:val="16"/>
                <w:szCs w:val="16"/>
              </w:rPr>
            </w:pPr>
            <w:r w:rsidRPr="008C1B1D">
              <w:rPr>
                <w:sz w:val="16"/>
                <w:szCs w:val="16"/>
              </w:rPr>
              <w:t>-77 315</w:t>
            </w:r>
          </w:p>
        </w:tc>
        <w:tc>
          <w:tcPr>
            <w:tcW w:w="952" w:type="dxa"/>
            <w:shd w:val="clear" w:color="auto" w:fill="F2F2F2"/>
            <w:vAlign w:val="center"/>
          </w:tcPr>
          <w:p w14:paraId="6D3E90D2" w14:textId="220D0780" w:rsidR="002D5C2A" w:rsidRPr="008C1B1D" w:rsidRDefault="002D5C2A" w:rsidP="002D5C2A">
            <w:pPr>
              <w:tabs>
                <w:tab w:val="decimal" w:pos="474"/>
              </w:tabs>
              <w:jc w:val="left"/>
              <w:rPr>
                <w:sz w:val="16"/>
                <w:szCs w:val="16"/>
              </w:rPr>
            </w:pPr>
            <w:r w:rsidRPr="008C1B1D">
              <w:rPr>
                <w:sz w:val="16"/>
                <w:szCs w:val="16"/>
              </w:rPr>
              <w:t>28.6</w:t>
            </w:r>
          </w:p>
        </w:tc>
        <w:tc>
          <w:tcPr>
            <w:tcW w:w="953" w:type="dxa"/>
            <w:shd w:val="clear" w:color="auto" w:fill="F2F2F2"/>
            <w:vAlign w:val="center"/>
          </w:tcPr>
          <w:p w14:paraId="1446A98D" w14:textId="46756EC4" w:rsidR="002D5C2A" w:rsidRPr="008C1B1D" w:rsidRDefault="002D5C2A" w:rsidP="002D5C2A">
            <w:pPr>
              <w:tabs>
                <w:tab w:val="decimal" w:pos="474"/>
              </w:tabs>
              <w:jc w:val="left"/>
              <w:rPr>
                <w:sz w:val="16"/>
                <w:szCs w:val="16"/>
              </w:rPr>
            </w:pPr>
            <w:r w:rsidRPr="008C1B1D">
              <w:rPr>
                <w:sz w:val="16"/>
                <w:szCs w:val="16"/>
              </w:rPr>
              <w:t>28.4</w:t>
            </w:r>
          </w:p>
        </w:tc>
        <w:tc>
          <w:tcPr>
            <w:tcW w:w="953" w:type="dxa"/>
            <w:shd w:val="clear" w:color="auto" w:fill="F2F2F2"/>
            <w:noWrap/>
            <w:vAlign w:val="center"/>
          </w:tcPr>
          <w:p w14:paraId="75E33101" w14:textId="53EE4E8C" w:rsidR="002D5C2A" w:rsidRPr="008C1B1D" w:rsidRDefault="002D5C2A" w:rsidP="002D5C2A">
            <w:pPr>
              <w:tabs>
                <w:tab w:val="decimal" w:pos="393"/>
              </w:tabs>
              <w:jc w:val="left"/>
              <w:rPr>
                <w:sz w:val="16"/>
                <w:szCs w:val="16"/>
              </w:rPr>
            </w:pPr>
            <w:r w:rsidRPr="008C1B1D">
              <w:rPr>
                <w:sz w:val="16"/>
                <w:szCs w:val="16"/>
              </w:rPr>
              <w:t>-0.2</w:t>
            </w:r>
          </w:p>
        </w:tc>
      </w:tr>
      <w:tr w:rsidR="002D5C2A" w:rsidRPr="008C1B1D" w14:paraId="181B6365" w14:textId="77777777" w:rsidTr="002D5C2A">
        <w:trPr>
          <w:trHeight w:val="198"/>
          <w:jc w:val="center"/>
        </w:trPr>
        <w:tc>
          <w:tcPr>
            <w:tcW w:w="4248" w:type="dxa"/>
            <w:shd w:val="clear" w:color="auto" w:fill="auto"/>
            <w:noWrap/>
            <w:vAlign w:val="center"/>
          </w:tcPr>
          <w:p w14:paraId="6658C84E" w14:textId="40F9909C" w:rsidR="002D5C2A" w:rsidRPr="008C1B1D" w:rsidRDefault="002D5C2A" w:rsidP="002D5C2A">
            <w:pPr>
              <w:ind w:firstLineChars="100" w:firstLine="160"/>
              <w:jc w:val="left"/>
              <w:rPr>
                <w:color w:val="000000" w:themeColor="text1"/>
                <w:sz w:val="16"/>
                <w:szCs w:val="16"/>
                <w:lang w:val="es-MX" w:eastAsia="es-MX"/>
              </w:rPr>
            </w:pPr>
            <w:r w:rsidRPr="008C1B1D">
              <w:rPr>
                <w:sz w:val="16"/>
                <w:szCs w:val="16"/>
                <w:lang w:val="es-MX" w:eastAsia="es-MX"/>
              </w:rPr>
              <w:t>Más de 2 hasta 3 salarios mínimos</w:t>
            </w:r>
          </w:p>
        </w:tc>
        <w:tc>
          <w:tcPr>
            <w:tcW w:w="952" w:type="dxa"/>
            <w:shd w:val="clear" w:color="auto" w:fill="auto"/>
            <w:vAlign w:val="center"/>
          </w:tcPr>
          <w:p w14:paraId="770957B6" w14:textId="1AF6FA55" w:rsidR="002D5C2A" w:rsidRPr="008C1B1D" w:rsidRDefault="002D5C2A" w:rsidP="002D5C2A">
            <w:pPr>
              <w:tabs>
                <w:tab w:val="decimal" w:pos="821"/>
              </w:tabs>
              <w:jc w:val="left"/>
              <w:rPr>
                <w:sz w:val="16"/>
                <w:szCs w:val="16"/>
              </w:rPr>
            </w:pPr>
            <w:r w:rsidRPr="008C1B1D">
              <w:rPr>
                <w:sz w:val="16"/>
                <w:szCs w:val="16"/>
              </w:rPr>
              <w:t>3 953 363</w:t>
            </w:r>
          </w:p>
        </w:tc>
        <w:tc>
          <w:tcPr>
            <w:tcW w:w="953" w:type="dxa"/>
            <w:shd w:val="clear" w:color="auto" w:fill="auto"/>
            <w:vAlign w:val="center"/>
          </w:tcPr>
          <w:p w14:paraId="3C76D93A" w14:textId="27E9B6CA" w:rsidR="002D5C2A" w:rsidRPr="008C1B1D" w:rsidRDefault="002D5C2A" w:rsidP="002D5C2A">
            <w:pPr>
              <w:tabs>
                <w:tab w:val="decimal" w:pos="821"/>
              </w:tabs>
              <w:jc w:val="left"/>
              <w:rPr>
                <w:sz w:val="16"/>
                <w:szCs w:val="16"/>
              </w:rPr>
            </w:pPr>
            <w:r w:rsidRPr="008C1B1D">
              <w:rPr>
                <w:sz w:val="16"/>
                <w:szCs w:val="16"/>
              </w:rPr>
              <w:t>3 606 307</w:t>
            </w:r>
          </w:p>
        </w:tc>
        <w:tc>
          <w:tcPr>
            <w:tcW w:w="953" w:type="dxa"/>
            <w:shd w:val="clear" w:color="auto" w:fill="auto"/>
            <w:vAlign w:val="center"/>
          </w:tcPr>
          <w:p w14:paraId="36786681" w14:textId="384E0EA6" w:rsidR="002D5C2A" w:rsidRPr="008C1B1D" w:rsidRDefault="002D5C2A" w:rsidP="002D5C2A">
            <w:pPr>
              <w:tabs>
                <w:tab w:val="decimal" w:pos="724"/>
              </w:tabs>
              <w:jc w:val="left"/>
              <w:rPr>
                <w:sz w:val="16"/>
                <w:szCs w:val="16"/>
              </w:rPr>
            </w:pPr>
            <w:r w:rsidRPr="008C1B1D">
              <w:rPr>
                <w:sz w:val="16"/>
                <w:szCs w:val="16"/>
              </w:rPr>
              <w:t>-347 056</w:t>
            </w:r>
          </w:p>
        </w:tc>
        <w:tc>
          <w:tcPr>
            <w:tcW w:w="952" w:type="dxa"/>
            <w:shd w:val="clear" w:color="auto" w:fill="auto"/>
            <w:vAlign w:val="center"/>
          </w:tcPr>
          <w:p w14:paraId="440133F0" w14:textId="04D158BC" w:rsidR="002D5C2A" w:rsidRPr="008C1B1D" w:rsidRDefault="002D5C2A" w:rsidP="002D5C2A">
            <w:pPr>
              <w:tabs>
                <w:tab w:val="decimal" w:pos="474"/>
              </w:tabs>
              <w:jc w:val="left"/>
              <w:rPr>
                <w:sz w:val="16"/>
                <w:szCs w:val="16"/>
              </w:rPr>
            </w:pPr>
            <w:r w:rsidRPr="008C1B1D">
              <w:rPr>
                <w:sz w:val="16"/>
                <w:szCs w:val="16"/>
              </w:rPr>
              <w:t>6.6</w:t>
            </w:r>
          </w:p>
        </w:tc>
        <w:tc>
          <w:tcPr>
            <w:tcW w:w="953" w:type="dxa"/>
            <w:shd w:val="clear" w:color="auto" w:fill="auto"/>
            <w:vAlign w:val="center"/>
          </w:tcPr>
          <w:p w14:paraId="7D324631" w14:textId="0AB27EBD" w:rsidR="002D5C2A" w:rsidRPr="008C1B1D" w:rsidRDefault="002D5C2A" w:rsidP="002D5C2A">
            <w:pPr>
              <w:tabs>
                <w:tab w:val="decimal" w:pos="474"/>
              </w:tabs>
              <w:jc w:val="left"/>
              <w:rPr>
                <w:sz w:val="16"/>
                <w:szCs w:val="16"/>
              </w:rPr>
            </w:pPr>
            <w:r w:rsidRPr="008C1B1D">
              <w:rPr>
                <w:sz w:val="16"/>
                <w:szCs w:val="16"/>
              </w:rPr>
              <w:t>6.0</w:t>
            </w:r>
          </w:p>
        </w:tc>
        <w:tc>
          <w:tcPr>
            <w:tcW w:w="953" w:type="dxa"/>
            <w:shd w:val="clear" w:color="auto" w:fill="auto"/>
            <w:noWrap/>
            <w:vAlign w:val="center"/>
          </w:tcPr>
          <w:p w14:paraId="0CBBB4FF" w14:textId="41F38AC3" w:rsidR="002D5C2A" w:rsidRPr="008C1B1D" w:rsidRDefault="002D5C2A" w:rsidP="002D5C2A">
            <w:pPr>
              <w:tabs>
                <w:tab w:val="decimal" w:pos="393"/>
              </w:tabs>
              <w:jc w:val="left"/>
              <w:rPr>
                <w:sz w:val="16"/>
                <w:szCs w:val="16"/>
              </w:rPr>
            </w:pPr>
            <w:r w:rsidRPr="008C1B1D">
              <w:rPr>
                <w:sz w:val="16"/>
                <w:szCs w:val="16"/>
              </w:rPr>
              <w:t>-0.6</w:t>
            </w:r>
          </w:p>
        </w:tc>
      </w:tr>
      <w:tr w:rsidR="002D5C2A" w:rsidRPr="008C1B1D" w14:paraId="5F9508CE" w14:textId="77777777" w:rsidTr="002D5C2A">
        <w:trPr>
          <w:trHeight w:val="198"/>
          <w:jc w:val="center"/>
        </w:trPr>
        <w:tc>
          <w:tcPr>
            <w:tcW w:w="4248" w:type="dxa"/>
            <w:shd w:val="clear" w:color="auto" w:fill="F2F2F2"/>
            <w:noWrap/>
            <w:vAlign w:val="center"/>
          </w:tcPr>
          <w:p w14:paraId="1CA84E89" w14:textId="412D94DA" w:rsidR="002D5C2A" w:rsidRPr="008C1B1D" w:rsidRDefault="002D5C2A" w:rsidP="002D5C2A">
            <w:pPr>
              <w:ind w:firstLineChars="100" w:firstLine="160"/>
              <w:jc w:val="left"/>
              <w:rPr>
                <w:color w:val="000000" w:themeColor="text1"/>
                <w:sz w:val="16"/>
                <w:szCs w:val="16"/>
                <w:lang w:val="es-MX" w:eastAsia="es-MX"/>
              </w:rPr>
            </w:pPr>
            <w:r w:rsidRPr="008C1B1D">
              <w:rPr>
                <w:sz w:val="16"/>
                <w:szCs w:val="16"/>
                <w:lang w:val="es-MX" w:eastAsia="es-MX"/>
              </w:rPr>
              <w:t>Más de 3 hasta 5 salarios mínimos</w:t>
            </w:r>
          </w:p>
        </w:tc>
        <w:tc>
          <w:tcPr>
            <w:tcW w:w="952" w:type="dxa"/>
            <w:shd w:val="clear" w:color="auto" w:fill="F2F2F2"/>
            <w:vAlign w:val="center"/>
          </w:tcPr>
          <w:p w14:paraId="7FD9A5B2" w14:textId="6B4CBAE8" w:rsidR="002D5C2A" w:rsidRPr="008C1B1D" w:rsidRDefault="002D5C2A" w:rsidP="002D5C2A">
            <w:pPr>
              <w:tabs>
                <w:tab w:val="decimal" w:pos="821"/>
              </w:tabs>
              <w:jc w:val="left"/>
              <w:rPr>
                <w:sz w:val="16"/>
                <w:szCs w:val="16"/>
              </w:rPr>
            </w:pPr>
            <w:r w:rsidRPr="008C1B1D">
              <w:rPr>
                <w:sz w:val="16"/>
                <w:szCs w:val="16"/>
              </w:rPr>
              <w:t>1 426 616</w:t>
            </w:r>
          </w:p>
        </w:tc>
        <w:tc>
          <w:tcPr>
            <w:tcW w:w="953" w:type="dxa"/>
            <w:shd w:val="clear" w:color="auto" w:fill="F2F2F2"/>
            <w:vAlign w:val="center"/>
          </w:tcPr>
          <w:p w14:paraId="5BB6AC40" w14:textId="4BE75B2F" w:rsidR="002D5C2A" w:rsidRPr="008C1B1D" w:rsidRDefault="002D5C2A" w:rsidP="002D5C2A">
            <w:pPr>
              <w:tabs>
                <w:tab w:val="decimal" w:pos="821"/>
              </w:tabs>
              <w:jc w:val="left"/>
              <w:rPr>
                <w:sz w:val="16"/>
                <w:szCs w:val="16"/>
              </w:rPr>
            </w:pPr>
            <w:r w:rsidRPr="008C1B1D">
              <w:rPr>
                <w:sz w:val="16"/>
                <w:szCs w:val="16"/>
              </w:rPr>
              <w:t>1 582 432</w:t>
            </w:r>
          </w:p>
        </w:tc>
        <w:tc>
          <w:tcPr>
            <w:tcW w:w="953" w:type="dxa"/>
            <w:shd w:val="clear" w:color="auto" w:fill="F2F2F2"/>
            <w:vAlign w:val="center"/>
          </w:tcPr>
          <w:p w14:paraId="09FB0691" w14:textId="0078F989" w:rsidR="002D5C2A" w:rsidRPr="008C1B1D" w:rsidRDefault="002D5C2A" w:rsidP="002D5C2A">
            <w:pPr>
              <w:tabs>
                <w:tab w:val="decimal" w:pos="724"/>
              </w:tabs>
              <w:jc w:val="left"/>
              <w:rPr>
                <w:sz w:val="16"/>
                <w:szCs w:val="16"/>
              </w:rPr>
            </w:pPr>
            <w:r w:rsidRPr="008C1B1D">
              <w:rPr>
                <w:sz w:val="16"/>
                <w:szCs w:val="16"/>
              </w:rPr>
              <w:t>155 816</w:t>
            </w:r>
          </w:p>
        </w:tc>
        <w:tc>
          <w:tcPr>
            <w:tcW w:w="952" w:type="dxa"/>
            <w:shd w:val="clear" w:color="auto" w:fill="F2F2F2"/>
            <w:vAlign w:val="center"/>
          </w:tcPr>
          <w:p w14:paraId="7E37B10E" w14:textId="4390C4BF" w:rsidR="002D5C2A" w:rsidRPr="008C1B1D" w:rsidRDefault="002D5C2A" w:rsidP="002D5C2A">
            <w:pPr>
              <w:tabs>
                <w:tab w:val="decimal" w:pos="474"/>
              </w:tabs>
              <w:jc w:val="left"/>
              <w:rPr>
                <w:sz w:val="16"/>
                <w:szCs w:val="16"/>
              </w:rPr>
            </w:pPr>
            <w:r w:rsidRPr="008C1B1D">
              <w:rPr>
                <w:sz w:val="16"/>
                <w:szCs w:val="16"/>
              </w:rPr>
              <w:t>2.4</w:t>
            </w:r>
          </w:p>
        </w:tc>
        <w:tc>
          <w:tcPr>
            <w:tcW w:w="953" w:type="dxa"/>
            <w:shd w:val="clear" w:color="auto" w:fill="F2F2F2"/>
            <w:vAlign w:val="center"/>
          </w:tcPr>
          <w:p w14:paraId="399051C2" w14:textId="47E5397D" w:rsidR="002D5C2A" w:rsidRPr="008C1B1D" w:rsidRDefault="002D5C2A" w:rsidP="002D5C2A">
            <w:pPr>
              <w:tabs>
                <w:tab w:val="decimal" w:pos="474"/>
              </w:tabs>
              <w:jc w:val="left"/>
              <w:rPr>
                <w:sz w:val="16"/>
                <w:szCs w:val="16"/>
              </w:rPr>
            </w:pPr>
            <w:r w:rsidRPr="008C1B1D">
              <w:rPr>
                <w:sz w:val="16"/>
                <w:szCs w:val="16"/>
              </w:rPr>
              <w:t>2.6</w:t>
            </w:r>
          </w:p>
        </w:tc>
        <w:tc>
          <w:tcPr>
            <w:tcW w:w="953" w:type="dxa"/>
            <w:shd w:val="clear" w:color="auto" w:fill="F2F2F2"/>
            <w:noWrap/>
            <w:vAlign w:val="center"/>
          </w:tcPr>
          <w:p w14:paraId="709D5A10" w14:textId="58FBDF18" w:rsidR="002D5C2A" w:rsidRPr="008C1B1D" w:rsidRDefault="002D5C2A" w:rsidP="002D5C2A">
            <w:pPr>
              <w:tabs>
                <w:tab w:val="decimal" w:pos="393"/>
              </w:tabs>
              <w:jc w:val="left"/>
              <w:rPr>
                <w:sz w:val="16"/>
                <w:szCs w:val="16"/>
              </w:rPr>
            </w:pPr>
            <w:r w:rsidRPr="008C1B1D">
              <w:rPr>
                <w:sz w:val="16"/>
                <w:szCs w:val="16"/>
              </w:rPr>
              <w:t>0.3</w:t>
            </w:r>
          </w:p>
        </w:tc>
      </w:tr>
      <w:tr w:rsidR="002D5C2A" w:rsidRPr="008C1B1D" w14:paraId="08ABA9AE" w14:textId="77777777" w:rsidTr="002D5C2A">
        <w:trPr>
          <w:trHeight w:val="198"/>
          <w:jc w:val="center"/>
        </w:trPr>
        <w:tc>
          <w:tcPr>
            <w:tcW w:w="4248" w:type="dxa"/>
            <w:shd w:val="clear" w:color="auto" w:fill="auto"/>
            <w:noWrap/>
            <w:vAlign w:val="center"/>
          </w:tcPr>
          <w:p w14:paraId="2ED0BD31" w14:textId="0CB4436B" w:rsidR="002D5C2A" w:rsidRPr="008C1B1D" w:rsidRDefault="002D5C2A" w:rsidP="002D5C2A">
            <w:pPr>
              <w:ind w:firstLineChars="100" w:firstLine="160"/>
              <w:jc w:val="left"/>
              <w:rPr>
                <w:color w:val="000000" w:themeColor="text1"/>
                <w:sz w:val="16"/>
                <w:szCs w:val="16"/>
                <w:lang w:val="es-MX" w:eastAsia="es-MX"/>
              </w:rPr>
            </w:pPr>
            <w:r w:rsidRPr="008C1B1D">
              <w:rPr>
                <w:sz w:val="16"/>
                <w:szCs w:val="16"/>
                <w:lang w:val="es-MX" w:eastAsia="es-MX"/>
              </w:rPr>
              <w:t>Más de 5 salarios mínimos</w:t>
            </w:r>
          </w:p>
        </w:tc>
        <w:tc>
          <w:tcPr>
            <w:tcW w:w="952" w:type="dxa"/>
            <w:shd w:val="clear" w:color="auto" w:fill="auto"/>
            <w:vAlign w:val="center"/>
          </w:tcPr>
          <w:p w14:paraId="18F6DE3D" w14:textId="3830118B" w:rsidR="002D5C2A" w:rsidRPr="008C1B1D" w:rsidRDefault="002D5C2A" w:rsidP="002D5C2A">
            <w:pPr>
              <w:tabs>
                <w:tab w:val="decimal" w:pos="821"/>
              </w:tabs>
              <w:jc w:val="left"/>
              <w:rPr>
                <w:sz w:val="16"/>
                <w:szCs w:val="16"/>
              </w:rPr>
            </w:pPr>
            <w:r w:rsidRPr="008C1B1D">
              <w:rPr>
                <w:sz w:val="16"/>
                <w:szCs w:val="16"/>
              </w:rPr>
              <w:t xml:space="preserve">    510 059</w:t>
            </w:r>
          </w:p>
        </w:tc>
        <w:tc>
          <w:tcPr>
            <w:tcW w:w="953" w:type="dxa"/>
            <w:shd w:val="clear" w:color="auto" w:fill="auto"/>
            <w:vAlign w:val="center"/>
          </w:tcPr>
          <w:p w14:paraId="51B8910B" w14:textId="54DAFD93" w:rsidR="002D5C2A" w:rsidRPr="008C1B1D" w:rsidRDefault="002D5C2A" w:rsidP="002D5C2A">
            <w:pPr>
              <w:tabs>
                <w:tab w:val="decimal" w:pos="821"/>
              </w:tabs>
              <w:jc w:val="left"/>
              <w:rPr>
                <w:sz w:val="16"/>
                <w:szCs w:val="16"/>
              </w:rPr>
            </w:pPr>
            <w:r w:rsidRPr="008C1B1D">
              <w:rPr>
                <w:sz w:val="16"/>
                <w:szCs w:val="16"/>
              </w:rPr>
              <w:t xml:space="preserve">    584 676</w:t>
            </w:r>
          </w:p>
        </w:tc>
        <w:tc>
          <w:tcPr>
            <w:tcW w:w="953" w:type="dxa"/>
            <w:shd w:val="clear" w:color="auto" w:fill="auto"/>
            <w:vAlign w:val="center"/>
          </w:tcPr>
          <w:p w14:paraId="30A12664" w14:textId="334678C4" w:rsidR="002D5C2A" w:rsidRPr="008C1B1D" w:rsidRDefault="002D5C2A" w:rsidP="002D5C2A">
            <w:pPr>
              <w:tabs>
                <w:tab w:val="decimal" w:pos="724"/>
              </w:tabs>
              <w:jc w:val="left"/>
              <w:rPr>
                <w:sz w:val="16"/>
                <w:szCs w:val="16"/>
              </w:rPr>
            </w:pPr>
            <w:r w:rsidRPr="008C1B1D">
              <w:rPr>
                <w:sz w:val="16"/>
                <w:szCs w:val="16"/>
              </w:rPr>
              <w:t>74 617</w:t>
            </w:r>
          </w:p>
        </w:tc>
        <w:tc>
          <w:tcPr>
            <w:tcW w:w="952" w:type="dxa"/>
            <w:shd w:val="clear" w:color="auto" w:fill="auto"/>
            <w:vAlign w:val="center"/>
          </w:tcPr>
          <w:p w14:paraId="314AAA8A" w14:textId="17B6CF39" w:rsidR="002D5C2A" w:rsidRPr="008C1B1D" w:rsidRDefault="002D5C2A" w:rsidP="002D5C2A">
            <w:pPr>
              <w:tabs>
                <w:tab w:val="decimal" w:pos="474"/>
              </w:tabs>
              <w:jc w:val="left"/>
              <w:rPr>
                <w:sz w:val="16"/>
                <w:szCs w:val="16"/>
              </w:rPr>
            </w:pPr>
            <w:r w:rsidRPr="008C1B1D">
              <w:rPr>
                <w:sz w:val="16"/>
                <w:szCs w:val="16"/>
              </w:rPr>
              <w:t>0.9</w:t>
            </w:r>
          </w:p>
        </w:tc>
        <w:tc>
          <w:tcPr>
            <w:tcW w:w="953" w:type="dxa"/>
            <w:shd w:val="clear" w:color="auto" w:fill="auto"/>
            <w:vAlign w:val="center"/>
          </w:tcPr>
          <w:p w14:paraId="187D2C4E" w14:textId="1F15ECDA" w:rsidR="002D5C2A" w:rsidRPr="008C1B1D" w:rsidRDefault="002D5C2A" w:rsidP="002D5C2A">
            <w:pPr>
              <w:tabs>
                <w:tab w:val="decimal" w:pos="474"/>
              </w:tabs>
              <w:jc w:val="left"/>
              <w:rPr>
                <w:sz w:val="16"/>
                <w:szCs w:val="16"/>
              </w:rPr>
            </w:pPr>
            <w:r w:rsidRPr="008C1B1D">
              <w:rPr>
                <w:sz w:val="16"/>
                <w:szCs w:val="16"/>
              </w:rPr>
              <w:t>1.0</w:t>
            </w:r>
          </w:p>
        </w:tc>
        <w:tc>
          <w:tcPr>
            <w:tcW w:w="953" w:type="dxa"/>
            <w:shd w:val="clear" w:color="auto" w:fill="auto"/>
            <w:noWrap/>
            <w:vAlign w:val="center"/>
          </w:tcPr>
          <w:p w14:paraId="15195A58" w14:textId="6549A4A6" w:rsidR="002D5C2A" w:rsidRPr="008C1B1D" w:rsidRDefault="002D5C2A" w:rsidP="002D5C2A">
            <w:pPr>
              <w:tabs>
                <w:tab w:val="decimal" w:pos="393"/>
              </w:tabs>
              <w:jc w:val="left"/>
              <w:rPr>
                <w:sz w:val="16"/>
                <w:szCs w:val="16"/>
              </w:rPr>
            </w:pPr>
            <w:r w:rsidRPr="008C1B1D">
              <w:rPr>
                <w:sz w:val="16"/>
                <w:szCs w:val="16"/>
              </w:rPr>
              <w:t>0.1</w:t>
            </w:r>
          </w:p>
        </w:tc>
      </w:tr>
      <w:tr w:rsidR="002D5C2A" w:rsidRPr="008C1B1D" w14:paraId="5F1DC238" w14:textId="77777777" w:rsidTr="002D5C2A">
        <w:trPr>
          <w:trHeight w:val="198"/>
          <w:jc w:val="center"/>
        </w:trPr>
        <w:tc>
          <w:tcPr>
            <w:tcW w:w="4248" w:type="dxa"/>
            <w:shd w:val="clear" w:color="auto" w:fill="F2F2F2"/>
            <w:noWrap/>
            <w:vAlign w:val="center"/>
          </w:tcPr>
          <w:p w14:paraId="522947AD" w14:textId="7A8B19A3" w:rsidR="002D5C2A" w:rsidRPr="008C1B1D" w:rsidRDefault="002D5C2A" w:rsidP="002D5C2A">
            <w:pPr>
              <w:ind w:firstLineChars="100" w:firstLine="160"/>
              <w:jc w:val="left"/>
              <w:rPr>
                <w:color w:val="000000" w:themeColor="text1"/>
                <w:sz w:val="16"/>
                <w:szCs w:val="16"/>
                <w:lang w:val="es-MX" w:eastAsia="es-MX"/>
              </w:rPr>
            </w:pPr>
            <w:r w:rsidRPr="008C1B1D">
              <w:rPr>
                <w:sz w:val="16"/>
                <w:szCs w:val="16"/>
                <w:lang w:val="es-MX" w:eastAsia="es-MX"/>
              </w:rPr>
              <w:t>No recibe ingresos</w:t>
            </w:r>
          </w:p>
        </w:tc>
        <w:tc>
          <w:tcPr>
            <w:tcW w:w="952" w:type="dxa"/>
            <w:shd w:val="clear" w:color="auto" w:fill="F2F2F2"/>
            <w:vAlign w:val="center"/>
          </w:tcPr>
          <w:p w14:paraId="14AF9549" w14:textId="6D69C6BF" w:rsidR="002D5C2A" w:rsidRPr="008C1B1D" w:rsidRDefault="002D5C2A" w:rsidP="002D5C2A">
            <w:pPr>
              <w:tabs>
                <w:tab w:val="decimal" w:pos="821"/>
              </w:tabs>
              <w:jc w:val="left"/>
              <w:rPr>
                <w:sz w:val="16"/>
                <w:szCs w:val="16"/>
              </w:rPr>
            </w:pPr>
            <w:r w:rsidRPr="008C1B1D">
              <w:rPr>
                <w:sz w:val="16"/>
                <w:szCs w:val="16"/>
              </w:rPr>
              <w:t xml:space="preserve"> 2 59</w:t>
            </w:r>
            <w:r w:rsidR="00DB0E25" w:rsidRPr="008C1B1D">
              <w:rPr>
                <w:sz w:val="16"/>
                <w:szCs w:val="16"/>
              </w:rPr>
              <w:t>7</w:t>
            </w:r>
            <w:r w:rsidRPr="008C1B1D">
              <w:rPr>
                <w:sz w:val="16"/>
                <w:szCs w:val="16"/>
              </w:rPr>
              <w:t xml:space="preserve"> 888</w:t>
            </w:r>
          </w:p>
        </w:tc>
        <w:tc>
          <w:tcPr>
            <w:tcW w:w="953" w:type="dxa"/>
            <w:shd w:val="clear" w:color="auto" w:fill="F2F2F2"/>
            <w:vAlign w:val="center"/>
          </w:tcPr>
          <w:p w14:paraId="2EFED867" w14:textId="685EAB52" w:rsidR="002D5C2A" w:rsidRPr="008C1B1D" w:rsidRDefault="002D5C2A" w:rsidP="002D5C2A">
            <w:pPr>
              <w:tabs>
                <w:tab w:val="decimal" w:pos="821"/>
              </w:tabs>
              <w:jc w:val="left"/>
              <w:rPr>
                <w:sz w:val="16"/>
                <w:szCs w:val="16"/>
              </w:rPr>
            </w:pPr>
            <w:r w:rsidRPr="008C1B1D">
              <w:rPr>
                <w:sz w:val="16"/>
                <w:szCs w:val="16"/>
              </w:rPr>
              <w:t xml:space="preserve"> 2 717 816</w:t>
            </w:r>
          </w:p>
        </w:tc>
        <w:tc>
          <w:tcPr>
            <w:tcW w:w="953" w:type="dxa"/>
            <w:shd w:val="clear" w:color="auto" w:fill="F2F2F2"/>
            <w:vAlign w:val="center"/>
          </w:tcPr>
          <w:p w14:paraId="01C0BAD1" w14:textId="3E912773" w:rsidR="002D5C2A" w:rsidRPr="008C1B1D" w:rsidRDefault="002D5C2A" w:rsidP="002D5C2A">
            <w:pPr>
              <w:tabs>
                <w:tab w:val="decimal" w:pos="724"/>
              </w:tabs>
              <w:jc w:val="left"/>
              <w:rPr>
                <w:sz w:val="16"/>
                <w:szCs w:val="16"/>
              </w:rPr>
            </w:pPr>
            <w:r w:rsidRPr="008C1B1D">
              <w:rPr>
                <w:sz w:val="16"/>
                <w:szCs w:val="16"/>
              </w:rPr>
              <w:t>119 928</w:t>
            </w:r>
          </w:p>
        </w:tc>
        <w:tc>
          <w:tcPr>
            <w:tcW w:w="952" w:type="dxa"/>
            <w:shd w:val="clear" w:color="auto" w:fill="F2F2F2"/>
            <w:vAlign w:val="center"/>
          </w:tcPr>
          <w:p w14:paraId="59CB9DC5" w14:textId="5716FBC3" w:rsidR="002D5C2A" w:rsidRPr="008C1B1D" w:rsidRDefault="002D5C2A" w:rsidP="002D5C2A">
            <w:pPr>
              <w:tabs>
                <w:tab w:val="decimal" w:pos="474"/>
              </w:tabs>
              <w:jc w:val="left"/>
              <w:rPr>
                <w:sz w:val="16"/>
                <w:szCs w:val="16"/>
              </w:rPr>
            </w:pPr>
            <w:r w:rsidRPr="008C1B1D">
              <w:rPr>
                <w:sz w:val="16"/>
                <w:szCs w:val="16"/>
              </w:rPr>
              <w:t>4.3</w:t>
            </w:r>
          </w:p>
        </w:tc>
        <w:tc>
          <w:tcPr>
            <w:tcW w:w="953" w:type="dxa"/>
            <w:shd w:val="clear" w:color="auto" w:fill="F2F2F2"/>
            <w:vAlign w:val="center"/>
          </w:tcPr>
          <w:p w14:paraId="73707119" w14:textId="5586C11B" w:rsidR="002D5C2A" w:rsidRPr="008C1B1D" w:rsidRDefault="002D5C2A" w:rsidP="002D5C2A">
            <w:pPr>
              <w:tabs>
                <w:tab w:val="decimal" w:pos="474"/>
              </w:tabs>
              <w:jc w:val="left"/>
              <w:rPr>
                <w:sz w:val="16"/>
                <w:szCs w:val="16"/>
              </w:rPr>
            </w:pPr>
            <w:r w:rsidRPr="008C1B1D">
              <w:rPr>
                <w:sz w:val="16"/>
                <w:szCs w:val="16"/>
              </w:rPr>
              <w:t>4.5</w:t>
            </w:r>
          </w:p>
        </w:tc>
        <w:tc>
          <w:tcPr>
            <w:tcW w:w="953" w:type="dxa"/>
            <w:shd w:val="clear" w:color="auto" w:fill="F2F2F2"/>
            <w:noWrap/>
            <w:vAlign w:val="center"/>
          </w:tcPr>
          <w:p w14:paraId="3BAFB774" w14:textId="168B5538" w:rsidR="002D5C2A" w:rsidRPr="008C1B1D" w:rsidRDefault="002D5C2A" w:rsidP="002D5C2A">
            <w:pPr>
              <w:tabs>
                <w:tab w:val="decimal" w:pos="393"/>
              </w:tabs>
              <w:jc w:val="left"/>
              <w:rPr>
                <w:sz w:val="16"/>
                <w:szCs w:val="16"/>
              </w:rPr>
            </w:pPr>
            <w:r w:rsidRPr="008C1B1D">
              <w:rPr>
                <w:sz w:val="16"/>
                <w:szCs w:val="16"/>
              </w:rPr>
              <w:t>0.2</w:t>
            </w:r>
          </w:p>
        </w:tc>
      </w:tr>
      <w:tr w:rsidR="002D5C2A" w:rsidRPr="008C1B1D" w14:paraId="5C44451A" w14:textId="77777777" w:rsidTr="002D5C2A">
        <w:trPr>
          <w:trHeight w:val="198"/>
          <w:jc w:val="center"/>
        </w:trPr>
        <w:tc>
          <w:tcPr>
            <w:tcW w:w="4248" w:type="dxa"/>
            <w:shd w:val="clear" w:color="auto" w:fill="auto"/>
            <w:noWrap/>
            <w:vAlign w:val="center"/>
          </w:tcPr>
          <w:p w14:paraId="29A0CF22" w14:textId="45638424" w:rsidR="002D5C2A" w:rsidRPr="008C1B1D" w:rsidRDefault="002D5C2A" w:rsidP="002D5C2A">
            <w:pPr>
              <w:ind w:firstLineChars="100" w:firstLine="160"/>
              <w:jc w:val="left"/>
              <w:rPr>
                <w:color w:val="000000" w:themeColor="text1"/>
                <w:sz w:val="16"/>
                <w:szCs w:val="16"/>
                <w:lang w:val="es-MX" w:eastAsia="es-MX"/>
              </w:rPr>
            </w:pPr>
            <w:r w:rsidRPr="008C1B1D">
              <w:rPr>
                <w:sz w:val="16"/>
                <w:szCs w:val="16"/>
                <w:lang w:val="es-MX" w:eastAsia="es-MX"/>
              </w:rPr>
              <w:t>No especificado</w:t>
            </w:r>
          </w:p>
        </w:tc>
        <w:tc>
          <w:tcPr>
            <w:tcW w:w="952" w:type="dxa"/>
            <w:shd w:val="clear" w:color="auto" w:fill="auto"/>
            <w:vAlign w:val="center"/>
          </w:tcPr>
          <w:p w14:paraId="19370BA5" w14:textId="4A4C9E2C" w:rsidR="002D5C2A" w:rsidRPr="008C1B1D" w:rsidRDefault="002D5C2A" w:rsidP="002D5C2A">
            <w:pPr>
              <w:tabs>
                <w:tab w:val="decimal" w:pos="821"/>
              </w:tabs>
              <w:jc w:val="left"/>
              <w:rPr>
                <w:sz w:val="16"/>
                <w:szCs w:val="16"/>
              </w:rPr>
            </w:pPr>
            <w:r w:rsidRPr="008C1B1D">
              <w:rPr>
                <w:sz w:val="16"/>
                <w:szCs w:val="16"/>
              </w:rPr>
              <w:t>8 318 054</w:t>
            </w:r>
          </w:p>
        </w:tc>
        <w:tc>
          <w:tcPr>
            <w:tcW w:w="953" w:type="dxa"/>
            <w:shd w:val="clear" w:color="auto" w:fill="auto"/>
            <w:vAlign w:val="center"/>
          </w:tcPr>
          <w:p w14:paraId="6FC66692" w14:textId="61680484" w:rsidR="002D5C2A" w:rsidRPr="008C1B1D" w:rsidRDefault="002D5C2A" w:rsidP="002D5C2A">
            <w:pPr>
              <w:tabs>
                <w:tab w:val="decimal" w:pos="821"/>
              </w:tabs>
              <w:jc w:val="left"/>
              <w:rPr>
                <w:sz w:val="16"/>
                <w:szCs w:val="16"/>
              </w:rPr>
            </w:pPr>
            <w:r w:rsidRPr="008C1B1D">
              <w:rPr>
                <w:sz w:val="16"/>
                <w:szCs w:val="16"/>
              </w:rPr>
              <w:t>10 774 622</w:t>
            </w:r>
          </w:p>
        </w:tc>
        <w:tc>
          <w:tcPr>
            <w:tcW w:w="953" w:type="dxa"/>
            <w:shd w:val="clear" w:color="auto" w:fill="auto"/>
            <w:vAlign w:val="center"/>
          </w:tcPr>
          <w:p w14:paraId="2959E0A2" w14:textId="3028BCB4" w:rsidR="002D5C2A" w:rsidRPr="008C1B1D" w:rsidRDefault="002D5C2A" w:rsidP="002D5C2A">
            <w:pPr>
              <w:tabs>
                <w:tab w:val="decimal" w:pos="724"/>
              </w:tabs>
              <w:jc w:val="left"/>
              <w:rPr>
                <w:sz w:val="16"/>
                <w:szCs w:val="16"/>
              </w:rPr>
            </w:pPr>
            <w:r w:rsidRPr="008C1B1D">
              <w:rPr>
                <w:sz w:val="16"/>
                <w:szCs w:val="16"/>
              </w:rPr>
              <w:t xml:space="preserve"> 2 456 568</w:t>
            </w:r>
          </w:p>
        </w:tc>
        <w:tc>
          <w:tcPr>
            <w:tcW w:w="952" w:type="dxa"/>
            <w:shd w:val="clear" w:color="auto" w:fill="auto"/>
            <w:vAlign w:val="center"/>
          </w:tcPr>
          <w:p w14:paraId="780B6869" w14:textId="0FDF1C88" w:rsidR="002D5C2A" w:rsidRPr="008C1B1D" w:rsidRDefault="002D5C2A" w:rsidP="002D5C2A">
            <w:pPr>
              <w:tabs>
                <w:tab w:val="decimal" w:pos="474"/>
              </w:tabs>
              <w:jc w:val="left"/>
              <w:rPr>
                <w:sz w:val="16"/>
                <w:szCs w:val="16"/>
              </w:rPr>
            </w:pPr>
            <w:r w:rsidRPr="008C1B1D">
              <w:rPr>
                <w:sz w:val="16"/>
                <w:szCs w:val="16"/>
              </w:rPr>
              <w:t>13.9</w:t>
            </w:r>
          </w:p>
        </w:tc>
        <w:tc>
          <w:tcPr>
            <w:tcW w:w="953" w:type="dxa"/>
            <w:shd w:val="clear" w:color="auto" w:fill="auto"/>
            <w:vAlign w:val="center"/>
          </w:tcPr>
          <w:p w14:paraId="68B181DF" w14:textId="73C15037" w:rsidR="002D5C2A" w:rsidRPr="008C1B1D" w:rsidRDefault="002D5C2A" w:rsidP="002D5C2A">
            <w:pPr>
              <w:tabs>
                <w:tab w:val="decimal" w:pos="474"/>
              </w:tabs>
              <w:jc w:val="left"/>
              <w:rPr>
                <w:sz w:val="16"/>
                <w:szCs w:val="16"/>
              </w:rPr>
            </w:pPr>
            <w:r w:rsidRPr="008C1B1D">
              <w:rPr>
                <w:sz w:val="16"/>
                <w:szCs w:val="16"/>
              </w:rPr>
              <w:t>18.0</w:t>
            </w:r>
          </w:p>
        </w:tc>
        <w:tc>
          <w:tcPr>
            <w:tcW w:w="953" w:type="dxa"/>
            <w:shd w:val="clear" w:color="auto" w:fill="auto"/>
            <w:noWrap/>
            <w:vAlign w:val="center"/>
          </w:tcPr>
          <w:p w14:paraId="7CD0406B" w14:textId="6295414E" w:rsidR="002D5C2A" w:rsidRPr="008C1B1D" w:rsidRDefault="002D5C2A" w:rsidP="002D5C2A">
            <w:pPr>
              <w:tabs>
                <w:tab w:val="decimal" w:pos="393"/>
              </w:tabs>
              <w:jc w:val="left"/>
              <w:rPr>
                <w:sz w:val="16"/>
                <w:szCs w:val="16"/>
              </w:rPr>
            </w:pPr>
            <w:r w:rsidRPr="008C1B1D">
              <w:rPr>
                <w:sz w:val="16"/>
                <w:szCs w:val="16"/>
              </w:rPr>
              <w:t>4.1</w:t>
            </w:r>
          </w:p>
        </w:tc>
      </w:tr>
    </w:tbl>
    <w:p w14:paraId="7FFCAEE7" w14:textId="240F93A6" w:rsidR="00D3125E" w:rsidRPr="008C1B1D" w:rsidRDefault="00161AF9" w:rsidP="00446D19">
      <w:pPr>
        <w:pStyle w:val="n0"/>
        <w:keepLines w:val="0"/>
        <w:spacing w:before="0"/>
        <w:ind w:right="51" w:hanging="567"/>
        <w:jc w:val="left"/>
        <w:rPr>
          <w:color w:val="4D565E"/>
          <w:sz w:val="16"/>
          <w:szCs w:val="16"/>
        </w:rPr>
      </w:pPr>
      <w:r w:rsidRPr="008C1B1D">
        <w:rPr>
          <w:color w:val="4D565E"/>
          <w:sz w:val="16"/>
          <w:szCs w:val="16"/>
          <w:vertAlign w:val="superscript"/>
        </w:rPr>
        <w:t>1</w:t>
      </w:r>
      <w:r w:rsidR="0074286A" w:rsidRPr="008C1B1D">
        <w:rPr>
          <w:color w:val="4D565E"/>
          <w:sz w:val="16"/>
          <w:szCs w:val="16"/>
          <w:vertAlign w:val="superscript"/>
        </w:rPr>
        <w:t>/</w:t>
      </w:r>
      <w:r w:rsidR="00D3125E" w:rsidRPr="008C1B1D">
        <w:rPr>
          <w:color w:val="4D565E"/>
          <w:sz w:val="16"/>
          <w:szCs w:val="16"/>
        </w:rPr>
        <w:tab/>
        <w:t xml:space="preserve">Porcentaje respecto a la </w:t>
      </w:r>
      <w:r w:rsidR="0074286A" w:rsidRPr="008C1B1D">
        <w:rPr>
          <w:color w:val="4D565E"/>
          <w:sz w:val="16"/>
          <w:szCs w:val="16"/>
        </w:rPr>
        <w:t>población ocupada</w:t>
      </w:r>
      <w:r w:rsidR="00D3125E" w:rsidRPr="008C1B1D">
        <w:rPr>
          <w:color w:val="4D565E"/>
          <w:sz w:val="16"/>
          <w:szCs w:val="16"/>
        </w:rPr>
        <w:t>.</w:t>
      </w:r>
    </w:p>
    <w:p w14:paraId="6AA80733" w14:textId="769496EC" w:rsidR="001F645D" w:rsidRPr="008C1B1D" w:rsidRDefault="001F645D" w:rsidP="003833B5">
      <w:pPr>
        <w:pStyle w:val="n0"/>
        <w:keepLines w:val="0"/>
        <w:spacing w:before="0"/>
        <w:ind w:right="51" w:hanging="567"/>
        <w:rPr>
          <w:color w:val="4D565E"/>
          <w:sz w:val="16"/>
          <w:szCs w:val="16"/>
        </w:rPr>
      </w:pPr>
      <w:r w:rsidRPr="008C1B1D">
        <w:rPr>
          <w:color w:val="4D565E"/>
          <w:sz w:val="16"/>
          <w:szCs w:val="16"/>
          <w:vertAlign w:val="superscript"/>
        </w:rPr>
        <w:t>2/</w:t>
      </w:r>
      <w:r w:rsidRPr="008C1B1D">
        <w:rPr>
          <w:color w:val="4D565E"/>
          <w:sz w:val="16"/>
          <w:szCs w:val="16"/>
        </w:rPr>
        <w:tab/>
        <w:t xml:space="preserve">Por construcción, los indicadores de la </w:t>
      </w:r>
      <w:r w:rsidRPr="008C1B1D">
        <w:rPr>
          <w:smallCaps/>
          <w:color w:val="4D565E"/>
          <w:sz w:val="16"/>
          <w:szCs w:val="16"/>
        </w:rPr>
        <w:t>enoe</w:t>
      </w:r>
      <w:r w:rsidRPr="008C1B1D">
        <w:rPr>
          <w:color w:val="4D565E"/>
          <w:sz w:val="16"/>
          <w:szCs w:val="16"/>
        </w:rPr>
        <w:t xml:space="preserve"> que involucran a la población ocupada, u otra variable clasificada en rangos de salarios mínimos, son sensibles a los cambios en dichos salarios. Para la comparación en el tiempo de la población ocupada por nivel de ingreso, se presentan resultados a partir de salarios mínimos equivalentes, base enero de 2025.</w:t>
      </w:r>
      <w:r w:rsidR="009409A0" w:rsidRPr="008C1B1D">
        <w:rPr>
          <w:color w:val="4D565E"/>
          <w:sz w:val="16"/>
          <w:szCs w:val="16"/>
        </w:rPr>
        <w:t xml:space="preserve"> </w:t>
      </w:r>
      <w:r w:rsidRPr="008C1B1D">
        <w:rPr>
          <w:color w:val="4D565E"/>
          <w:sz w:val="16"/>
          <w:szCs w:val="16"/>
        </w:rPr>
        <w:t xml:space="preserve">El </w:t>
      </w:r>
      <w:r w:rsidRPr="008C1B1D">
        <w:rPr>
          <w:smallCaps/>
          <w:color w:val="4D565E"/>
          <w:sz w:val="16"/>
          <w:szCs w:val="16"/>
        </w:rPr>
        <w:t>inegi</w:t>
      </w:r>
      <w:r w:rsidRPr="008C1B1D">
        <w:rPr>
          <w:color w:val="4D565E"/>
          <w:sz w:val="16"/>
          <w:szCs w:val="16"/>
        </w:rPr>
        <w:t xml:space="preserve"> pone a disposición de las y los usuarios cifras comparables en la siguiente liga:</w:t>
      </w:r>
      <w:r w:rsidR="009409A0" w:rsidRPr="008C1B1D">
        <w:rPr>
          <w:color w:val="4D565E"/>
          <w:sz w:val="16"/>
          <w:szCs w:val="16"/>
        </w:rPr>
        <w:t xml:space="preserve"> </w:t>
      </w:r>
      <w:hyperlink r:id="rId19" w:anchor="Tabulados" w:history="1">
        <w:r w:rsidRPr="008C1B1D">
          <w:rPr>
            <w:rStyle w:val="Hipervnculo"/>
            <w:color w:val="4D565E"/>
            <w:sz w:val="16"/>
            <w:szCs w:val="16"/>
          </w:rPr>
          <w:t>https://www.inegi.org.mx/programas/enoe/15ymas/#Tabulados</w:t>
        </w:r>
      </w:hyperlink>
      <w:r w:rsidRPr="008C1B1D">
        <w:rPr>
          <w:rStyle w:val="Hipervnculo"/>
          <w:color w:val="4D565E"/>
          <w:sz w:val="16"/>
          <w:szCs w:val="16"/>
          <w:u w:val="none"/>
        </w:rPr>
        <w:t>.</w:t>
      </w:r>
    </w:p>
    <w:p w14:paraId="27C9CE92" w14:textId="089D27DC" w:rsidR="00161AF9" w:rsidRPr="008C1B1D" w:rsidRDefault="00161AF9" w:rsidP="00446D19">
      <w:pPr>
        <w:autoSpaceDE w:val="0"/>
        <w:autoSpaceDN w:val="0"/>
        <w:adjustRightInd w:val="0"/>
        <w:ind w:left="709" w:right="51" w:hanging="567"/>
        <w:rPr>
          <w:sz w:val="16"/>
          <w:szCs w:val="16"/>
          <w:lang w:val="es-ES"/>
        </w:rPr>
      </w:pPr>
      <w:r w:rsidRPr="008C1B1D">
        <w:rPr>
          <w:color w:val="4D565E"/>
          <w:sz w:val="16"/>
          <w:szCs w:val="16"/>
          <w:lang w:val="es-ES"/>
        </w:rPr>
        <w:t xml:space="preserve">Fuente: </w:t>
      </w:r>
      <w:r w:rsidRPr="008C1B1D">
        <w:rPr>
          <w:smallCaps/>
          <w:color w:val="4D565E"/>
          <w:sz w:val="16"/>
          <w:szCs w:val="16"/>
          <w:lang w:val="es-ES"/>
        </w:rPr>
        <w:t>inegi</w:t>
      </w:r>
      <w:r w:rsidRPr="008C1B1D">
        <w:rPr>
          <w:color w:val="4D565E"/>
          <w:sz w:val="16"/>
          <w:szCs w:val="16"/>
          <w:lang w:val="es-ES"/>
        </w:rPr>
        <w:t>. Encuesta Nacional de Ocupación y Empleo (</w:t>
      </w:r>
      <w:r w:rsidRPr="008C1B1D">
        <w:rPr>
          <w:smallCaps/>
          <w:color w:val="4D565E"/>
          <w:sz w:val="16"/>
          <w:szCs w:val="16"/>
          <w:lang w:val="es-ES"/>
        </w:rPr>
        <w:t>enoe)</w:t>
      </w:r>
      <w:r w:rsidRPr="008C1B1D">
        <w:rPr>
          <w:color w:val="4D565E"/>
          <w:sz w:val="16"/>
          <w:szCs w:val="16"/>
          <w:lang w:val="es-ES"/>
        </w:rPr>
        <w:t>, 202</w:t>
      </w:r>
      <w:r w:rsidR="00531236" w:rsidRPr="008C1B1D">
        <w:rPr>
          <w:color w:val="4D565E"/>
          <w:sz w:val="16"/>
          <w:szCs w:val="16"/>
          <w:lang w:val="es-ES"/>
        </w:rPr>
        <w:t>5</w:t>
      </w:r>
      <w:r w:rsidRPr="008C1B1D">
        <w:rPr>
          <w:color w:val="4D565E"/>
          <w:sz w:val="16"/>
          <w:szCs w:val="16"/>
          <w:lang w:val="es-ES"/>
        </w:rPr>
        <w:t>.</w:t>
      </w:r>
    </w:p>
    <w:p w14:paraId="3D809EE8" w14:textId="3B3951F6" w:rsidR="00FD1F52" w:rsidRPr="008C1B1D" w:rsidRDefault="00437E58" w:rsidP="00FD1F52">
      <w:pPr>
        <w:pStyle w:val="Prrafodelista"/>
        <w:widowControl w:val="0"/>
        <w:spacing w:before="360"/>
        <w:ind w:left="567"/>
        <w:rPr>
          <w:b/>
          <w:iCs/>
          <w:lang w:val="es-ES"/>
        </w:rPr>
      </w:pPr>
      <w:r w:rsidRPr="008C1B1D">
        <w:rPr>
          <w:b/>
          <w:iCs/>
          <w:lang w:val="es-ES"/>
        </w:rPr>
        <w:t>Indicadores de la población subocupada</w:t>
      </w:r>
    </w:p>
    <w:p w14:paraId="31F2744B" w14:textId="77777777" w:rsidR="00FD1F52" w:rsidRPr="008C1B1D" w:rsidRDefault="00FD1F52" w:rsidP="00FD1F52">
      <w:pPr>
        <w:jc w:val="left"/>
        <w:rPr>
          <w:lang w:val="es-ES"/>
        </w:rPr>
      </w:pPr>
    </w:p>
    <w:p w14:paraId="4E8DA87C" w14:textId="4F806CCC" w:rsidR="00437E58" w:rsidRPr="008C1B1D" w:rsidRDefault="00FD1F52" w:rsidP="00FD1F52">
      <w:pPr>
        <w:rPr>
          <w:lang w:val="es-MX" w:eastAsia="es-MX"/>
        </w:rPr>
      </w:pPr>
      <w:r w:rsidRPr="008C1B1D">
        <w:rPr>
          <w:lang w:val="es-ES"/>
        </w:rPr>
        <w:t>La</w:t>
      </w:r>
      <w:r w:rsidRPr="008C1B1D">
        <w:t xml:space="preserve"> información de la </w:t>
      </w:r>
      <w:r w:rsidRPr="008C1B1D">
        <w:rPr>
          <w:smallCaps/>
        </w:rPr>
        <w:t>enoe,</w:t>
      </w:r>
      <w:r w:rsidRPr="008C1B1D">
        <w:t xml:space="preserve"> para </w:t>
      </w:r>
      <w:r w:rsidR="00393D0F" w:rsidRPr="008C1B1D">
        <w:t>mayo</w:t>
      </w:r>
      <w:r w:rsidRPr="008C1B1D">
        <w:t xml:space="preserve"> de 202</w:t>
      </w:r>
      <w:r w:rsidR="001524E7" w:rsidRPr="008C1B1D">
        <w:t>5</w:t>
      </w:r>
      <w:r w:rsidRPr="008C1B1D">
        <w:t>, muestra que la población subocupada</w:t>
      </w:r>
      <w:r w:rsidR="00657E39" w:rsidRPr="008C1B1D">
        <w:t xml:space="preserve"> (personas que declararon tener necesidad y disponibilidad para trabajar más horas de lo que su ocupación actual les demanda</w:t>
      </w:r>
      <w:r w:rsidR="00CE1250" w:rsidRPr="008C1B1D">
        <w:t>)</w:t>
      </w:r>
      <w:r w:rsidRPr="008C1B1D">
        <w:t xml:space="preserve"> fue de </w:t>
      </w:r>
      <w:r w:rsidR="004A5EC5" w:rsidRPr="008C1B1D">
        <w:t>4</w:t>
      </w:r>
      <w:r w:rsidR="008353DC" w:rsidRPr="008C1B1D">
        <w:t>.</w:t>
      </w:r>
      <w:r w:rsidR="004A5EC5" w:rsidRPr="008C1B1D">
        <w:t>3</w:t>
      </w:r>
      <w:r w:rsidRPr="008C1B1D">
        <w:t> millones de personas</w:t>
      </w:r>
      <w:r w:rsidR="00D05218" w:rsidRPr="008C1B1D">
        <w:t xml:space="preserve">, </w:t>
      </w:r>
      <w:r w:rsidR="00480223" w:rsidRPr="008C1B1D">
        <w:t>187</w:t>
      </w:r>
      <w:r w:rsidR="00D05218" w:rsidRPr="008C1B1D">
        <w:t xml:space="preserve"> mil m</w:t>
      </w:r>
      <w:r w:rsidR="004A5EC5" w:rsidRPr="008C1B1D">
        <w:t>enos</w:t>
      </w:r>
      <w:r w:rsidR="00D05218" w:rsidRPr="008C1B1D">
        <w:t xml:space="preserve"> </w:t>
      </w:r>
      <w:r w:rsidR="00132624" w:rsidRPr="008C1B1D">
        <w:t xml:space="preserve">respecto a </w:t>
      </w:r>
      <w:r w:rsidR="00393D0F" w:rsidRPr="008C1B1D">
        <w:t>mayo</w:t>
      </w:r>
      <w:r w:rsidR="00132624" w:rsidRPr="008C1B1D">
        <w:t xml:space="preserve"> </w:t>
      </w:r>
      <w:r w:rsidR="00D05218" w:rsidRPr="008C1B1D">
        <w:t>de 202</w:t>
      </w:r>
      <w:r w:rsidR="001524E7" w:rsidRPr="008C1B1D">
        <w:t>4</w:t>
      </w:r>
      <w:r w:rsidR="00832F1B" w:rsidRPr="008C1B1D">
        <w:t>.</w:t>
      </w:r>
      <w:r w:rsidRPr="008C1B1D">
        <w:t xml:space="preserve"> La tasa </w:t>
      </w:r>
      <w:r w:rsidRPr="008C1B1D">
        <w:rPr>
          <w:color w:val="000000" w:themeColor="text1"/>
        </w:rPr>
        <w:t xml:space="preserve">de subocupación </w:t>
      </w:r>
      <w:r w:rsidR="00324D51" w:rsidRPr="008C1B1D">
        <w:t xml:space="preserve">se ubicó en </w:t>
      </w:r>
      <w:r w:rsidR="004A5EC5" w:rsidRPr="008C1B1D">
        <w:t>7</w:t>
      </w:r>
      <w:r w:rsidR="008353DC" w:rsidRPr="008C1B1D">
        <w:t>.</w:t>
      </w:r>
      <w:r w:rsidR="004A5EC5" w:rsidRPr="008C1B1D">
        <w:t>1</w:t>
      </w:r>
      <w:r w:rsidRPr="008C1B1D">
        <w:t> % de la población ocupad</w:t>
      </w:r>
      <w:r w:rsidR="00832F1B" w:rsidRPr="008C1B1D">
        <w:t>a</w:t>
      </w:r>
      <w:r w:rsidR="00D05218" w:rsidRPr="008C1B1D">
        <w:t xml:space="preserve">, porcentaje </w:t>
      </w:r>
      <w:r w:rsidR="004A5EC5" w:rsidRPr="008C1B1D">
        <w:t>inf</w:t>
      </w:r>
      <w:r w:rsidR="00D05218" w:rsidRPr="008C1B1D">
        <w:t xml:space="preserve">erior al </w:t>
      </w:r>
      <w:r w:rsidR="004A5EC5" w:rsidRPr="008C1B1D">
        <w:t>7</w:t>
      </w:r>
      <w:r w:rsidR="008353DC" w:rsidRPr="008C1B1D">
        <w:t>.</w:t>
      </w:r>
      <w:r w:rsidR="00480223" w:rsidRPr="008C1B1D">
        <w:t>4</w:t>
      </w:r>
      <w:r w:rsidR="00D05218" w:rsidRPr="008C1B1D">
        <w:t xml:space="preserve"> % registrado en </w:t>
      </w:r>
      <w:r w:rsidR="00393D0F" w:rsidRPr="008C1B1D">
        <w:t>mayo</w:t>
      </w:r>
      <w:r w:rsidR="00D05218" w:rsidRPr="008C1B1D">
        <w:t xml:space="preserve"> de</w:t>
      </w:r>
      <w:r w:rsidR="00132624" w:rsidRPr="008C1B1D">
        <w:t>l año pasado</w:t>
      </w:r>
      <w:r w:rsidRPr="008C1B1D">
        <w:t>.</w:t>
      </w:r>
      <w:r w:rsidRPr="008C1B1D">
        <w:rPr>
          <w:color w:val="000000" w:themeColor="text1"/>
        </w:rPr>
        <w:t xml:space="preserve"> Al distinguir por sexo, la tasa </w:t>
      </w:r>
      <w:r w:rsidRPr="008C1B1D">
        <w:t>correspondiente</w:t>
      </w:r>
      <w:r w:rsidRPr="008C1B1D">
        <w:rPr>
          <w:color w:val="000000" w:themeColor="text1"/>
        </w:rPr>
        <w:t xml:space="preserve"> </w:t>
      </w:r>
      <w:r w:rsidR="002B0056" w:rsidRPr="008C1B1D">
        <w:rPr>
          <w:color w:val="000000" w:themeColor="text1"/>
        </w:rPr>
        <w:t xml:space="preserve">en las mujeres fue de </w:t>
      </w:r>
      <w:r w:rsidR="004A5EC5" w:rsidRPr="008C1B1D">
        <w:rPr>
          <w:color w:val="000000" w:themeColor="text1"/>
        </w:rPr>
        <w:t>7</w:t>
      </w:r>
      <w:r w:rsidR="008353DC" w:rsidRPr="008C1B1D">
        <w:rPr>
          <w:color w:val="000000" w:themeColor="text1"/>
        </w:rPr>
        <w:t>.</w:t>
      </w:r>
      <w:r w:rsidR="00480223" w:rsidRPr="008C1B1D">
        <w:rPr>
          <w:color w:val="000000" w:themeColor="text1"/>
        </w:rPr>
        <w:t>0</w:t>
      </w:r>
      <w:r w:rsidR="00662AE9" w:rsidRPr="008C1B1D">
        <w:rPr>
          <w:color w:val="000000" w:themeColor="text1"/>
        </w:rPr>
        <w:t xml:space="preserve"> % </w:t>
      </w:r>
      <w:r w:rsidR="002B0056" w:rsidRPr="008C1B1D">
        <w:rPr>
          <w:color w:val="000000" w:themeColor="text1"/>
        </w:rPr>
        <w:t xml:space="preserve">y </w:t>
      </w:r>
      <w:r w:rsidRPr="008C1B1D">
        <w:rPr>
          <w:color w:val="000000" w:themeColor="text1"/>
        </w:rPr>
        <w:t>en los hombres</w:t>
      </w:r>
      <w:r w:rsidR="002B0056" w:rsidRPr="008C1B1D">
        <w:rPr>
          <w:color w:val="000000" w:themeColor="text1"/>
        </w:rPr>
        <w:t xml:space="preserve">, </w:t>
      </w:r>
      <w:r w:rsidRPr="008C1B1D">
        <w:rPr>
          <w:color w:val="000000" w:themeColor="text1"/>
        </w:rPr>
        <w:t xml:space="preserve">de </w:t>
      </w:r>
      <w:r w:rsidR="004A5EC5" w:rsidRPr="008C1B1D">
        <w:rPr>
          <w:color w:val="000000" w:themeColor="text1"/>
        </w:rPr>
        <w:t>7</w:t>
      </w:r>
      <w:r w:rsidR="008353DC" w:rsidRPr="008C1B1D">
        <w:rPr>
          <w:color w:val="000000" w:themeColor="text1"/>
        </w:rPr>
        <w:t>.</w:t>
      </w:r>
      <w:r w:rsidR="00480223" w:rsidRPr="008C1B1D">
        <w:rPr>
          <w:color w:val="000000" w:themeColor="text1"/>
        </w:rPr>
        <w:t>1</w:t>
      </w:r>
      <w:r w:rsidRPr="008C1B1D">
        <w:rPr>
          <w:color w:val="000000" w:themeColor="text1"/>
        </w:rPr>
        <w:t xml:space="preserve"> por ciento</w:t>
      </w:r>
      <w:r w:rsidR="00437E58" w:rsidRPr="008C1B1D">
        <w:rPr>
          <w:color w:val="000000" w:themeColor="text1"/>
        </w:rPr>
        <w:t>.</w:t>
      </w:r>
    </w:p>
    <w:p w14:paraId="788B6E07" w14:textId="37C3266F" w:rsidR="008B5287" w:rsidRPr="008C1B1D" w:rsidRDefault="00437E58" w:rsidP="005356F9">
      <w:pPr>
        <w:pStyle w:val="Prrafodelista"/>
        <w:spacing w:before="240"/>
        <w:ind w:left="0"/>
      </w:pPr>
      <w:r w:rsidRPr="008C1B1D">
        <w:rPr>
          <w:lang w:val="es-ES"/>
        </w:rPr>
        <w:lastRenderedPageBreak/>
        <w:t xml:space="preserve">Según </w:t>
      </w:r>
      <w:r w:rsidR="00FD1F52" w:rsidRPr="008C1B1D">
        <w:rPr>
          <w:lang w:val="es-ES"/>
        </w:rPr>
        <w:t>su lugar en la ocupación, las y los subocupados se concentraron en las y los trabajadores</w:t>
      </w:r>
      <w:r w:rsidR="00C90D30" w:rsidRPr="008C1B1D">
        <w:rPr>
          <w:lang w:val="es-ES"/>
        </w:rPr>
        <w:t xml:space="preserve"> </w:t>
      </w:r>
      <w:r w:rsidR="004617BB" w:rsidRPr="008C1B1D">
        <w:rPr>
          <w:lang w:val="es-ES"/>
        </w:rPr>
        <w:t>subordinados y remunerados</w:t>
      </w:r>
      <w:r w:rsidR="00FD1F52" w:rsidRPr="008C1B1D">
        <w:rPr>
          <w:lang w:val="es-ES"/>
        </w:rPr>
        <w:t>, con 4</w:t>
      </w:r>
      <w:r w:rsidR="00480223" w:rsidRPr="008C1B1D">
        <w:rPr>
          <w:lang w:val="es-ES"/>
        </w:rPr>
        <w:t>4</w:t>
      </w:r>
      <w:r w:rsidR="007E13D8" w:rsidRPr="008C1B1D">
        <w:rPr>
          <w:lang w:val="es-ES"/>
        </w:rPr>
        <w:t>.</w:t>
      </w:r>
      <w:r w:rsidR="00480223" w:rsidRPr="008C1B1D">
        <w:rPr>
          <w:lang w:val="es-ES"/>
        </w:rPr>
        <w:t>5</w:t>
      </w:r>
      <w:r w:rsidR="00FD1F52" w:rsidRPr="008C1B1D">
        <w:rPr>
          <w:lang w:val="es-ES"/>
        </w:rPr>
        <w:t> </w:t>
      </w:r>
      <w:r w:rsidR="00D05218" w:rsidRPr="008C1B1D">
        <w:rPr>
          <w:lang w:val="es-ES"/>
        </w:rPr>
        <w:t>%: un</w:t>
      </w:r>
      <w:r w:rsidR="00480223" w:rsidRPr="008C1B1D">
        <w:rPr>
          <w:lang w:val="es-ES"/>
        </w:rPr>
        <w:t>a</w:t>
      </w:r>
      <w:r w:rsidR="007E13D8" w:rsidRPr="008C1B1D">
        <w:rPr>
          <w:lang w:val="es-ES"/>
        </w:rPr>
        <w:t xml:space="preserve"> </w:t>
      </w:r>
      <w:r w:rsidR="009910C2" w:rsidRPr="008C1B1D">
        <w:rPr>
          <w:lang w:val="es-ES"/>
        </w:rPr>
        <w:t>baj</w:t>
      </w:r>
      <w:r w:rsidR="00480223" w:rsidRPr="008C1B1D">
        <w:rPr>
          <w:lang w:val="es-ES"/>
        </w:rPr>
        <w:t>a</w:t>
      </w:r>
      <w:r w:rsidR="00D05218" w:rsidRPr="008C1B1D">
        <w:rPr>
          <w:lang w:val="es-ES"/>
        </w:rPr>
        <w:t xml:space="preserve"> anual de </w:t>
      </w:r>
      <w:r w:rsidR="00480223" w:rsidRPr="008C1B1D">
        <w:rPr>
          <w:lang w:val="es-ES"/>
        </w:rPr>
        <w:t>3</w:t>
      </w:r>
      <w:r w:rsidR="00954FA3" w:rsidRPr="008C1B1D">
        <w:rPr>
          <w:lang w:val="es-ES"/>
        </w:rPr>
        <w:t>.</w:t>
      </w:r>
      <w:r w:rsidR="00480223" w:rsidRPr="008C1B1D">
        <w:rPr>
          <w:lang w:val="es-ES"/>
        </w:rPr>
        <w:t>2</w:t>
      </w:r>
      <w:r w:rsidR="00954FA3" w:rsidRPr="008C1B1D">
        <w:rPr>
          <w:lang w:val="es-ES"/>
        </w:rPr>
        <w:t> puntos porcentuales</w:t>
      </w:r>
      <w:r w:rsidR="00FD1F52" w:rsidRPr="008C1B1D">
        <w:rPr>
          <w:lang w:val="es-ES"/>
        </w:rPr>
        <w:t xml:space="preserve">. </w:t>
      </w:r>
      <w:r w:rsidR="00BD0ECE" w:rsidRPr="008C1B1D">
        <w:rPr>
          <w:lang w:val="es-ES"/>
        </w:rPr>
        <w:t>L</w:t>
      </w:r>
      <w:r w:rsidR="00FD1F52" w:rsidRPr="008C1B1D">
        <w:rPr>
          <w:lang w:val="es-ES"/>
        </w:rPr>
        <w:t xml:space="preserve">as y los trabajadores </w:t>
      </w:r>
      <w:r w:rsidR="004617BB" w:rsidRPr="008C1B1D">
        <w:rPr>
          <w:lang w:val="es-ES"/>
        </w:rPr>
        <w:t>por cuenta propia</w:t>
      </w:r>
      <w:r w:rsidR="00FD1F52" w:rsidRPr="008C1B1D">
        <w:rPr>
          <w:lang w:val="es-ES"/>
        </w:rPr>
        <w:t xml:space="preserve"> representaron 4</w:t>
      </w:r>
      <w:r w:rsidR="00480223" w:rsidRPr="008C1B1D">
        <w:rPr>
          <w:lang w:val="es-ES"/>
        </w:rPr>
        <w:t>3</w:t>
      </w:r>
      <w:r w:rsidR="007E13D8" w:rsidRPr="008C1B1D">
        <w:rPr>
          <w:lang w:val="es-ES"/>
        </w:rPr>
        <w:t>.</w:t>
      </w:r>
      <w:r w:rsidR="00480223" w:rsidRPr="008C1B1D">
        <w:rPr>
          <w:lang w:val="es-ES"/>
        </w:rPr>
        <w:t>2</w:t>
      </w:r>
      <w:r w:rsidR="00E059BC" w:rsidRPr="008C1B1D">
        <w:rPr>
          <w:lang w:val="es-ES"/>
        </w:rPr>
        <w:t> %</w:t>
      </w:r>
      <w:r w:rsidR="00B80A37" w:rsidRPr="008C1B1D">
        <w:rPr>
          <w:lang w:val="es-ES"/>
        </w:rPr>
        <w:t xml:space="preserve">, </w:t>
      </w:r>
      <w:r w:rsidR="00D05218" w:rsidRPr="008C1B1D">
        <w:rPr>
          <w:lang w:val="es-ES"/>
        </w:rPr>
        <w:t>un</w:t>
      </w:r>
      <w:r w:rsidR="00C90D30" w:rsidRPr="008C1B1D">
        <w:rPr>
          <w:lang w:val="es-ES"/>
        </w:rPr>
        <w:t xml:space="preserve"> </w:t>
      </w:r>
      <w:r w:rsidR="00480223" w:rsidRPr="008C1B1D">
        <w:rPr>
          <w:lang w:val="es-ES"/>
        </w:rPr>
        <w:t>incremento</w:t>
      </w:r>
      <w:r w:rsidR="00D05218" w:rsidRPr="008C1B1D">
        <w:rPr>
          <w:lang w:val="es-ES"/>
        </w:rPr>
        <w:t xml:space="preserve"> </w:t>
      </w:r>
      <w:r w:rsidR="00244337" w:rsidRPr="008C1B1D">
        <w:rPr>
          <w:lang w:val="es-ES"/>
        </w:rPr>
        <w:t xml:space="preserve">anual </w:t>
      </w:r>
      <w:r w:rsidR="00D05218" w:rsidRPr="008C1B1D">
        <w:rPr>
          <w:lang w:val="es-ES"/>
        </w:rPr>
        <w:t xml:space="preserve">de </w:t>
      </w:r>
      <w:r w:rsidR="00480223" w:rsidRPr="008C1B1D">
        <w:rPr>
          <w:lang w:val="es-ES"/>
        </w:rPr>
        <w:t>1</w:t>
      </w:r>
      <w:r w:rsidR="00D05218" w:rsidRPr="008C1B1D">
        <w:rPr>
          <w:lang w:val="es-ES"/>
        </w:rPr>
        <w:t>.</w:t>
      </w:r>
      <w:r w:rsidR="00480223" w:rsidRPr="008C1B1D">
        <w:rPr>
          <w:lang w:val="es-ES"/>
        </w:rPr>
        <w:t>4</w:t>
      </w:r>
      <w:r w:rsidR="003276D1" w:rsidRPr="008C1B1D">
        <w:rPr>
          <w:lang w:val="es-ES"/>
        </w:rPr>
        <w:t> </w:t>
      </w:r>
      <w:r w:rsidR="00D05218" w:rsidRPr="008C1B1D">
        <w:rPr>
          <w:lang w:val="es-ES"/>
        </w:rPr>
        <w:t>puntos porcentuale</w:t>
      </w:r>
      <w:r w:rsidR="00244337" w:rsidRPr="008C1B1D">
        <w:rPr>
          <w:lang w:val="es-ES"/>
        </w:rPr>
        <w:t>s</w:t>
      </w:r>
      <w:r w:rsidR="00D05218" w:rsidRPr="008C1B1D">
        <w:rPr>
          <w:lang w:val="es-ES"/>
        </w:rPr>
        <w:t>.</w:t>
      </w:r>
    </w:p>
    <w:p w14:paraId="1A063D73" w14:textId="1D704ECA" w:rsidR="00437E58" w:rsidRPr="008C1B1D" w:rsidRDefault="00437E58" w:rsidP="00752640">
      <w:pPr>
        <w:pStyle w:val="Prrafodelista"/>
        <w:widowControl w:val="0"/>
        <w:spacing w:before="360"/>
        <w:ind w:left="567"/>
        <w:rPr>
          <w:b/>
          <w:iCs/>
          <w:lang w:val="es-ES"/>
        </w:rPr>
      </w:pPr>
      <w:r w:rsidRPr="008C1B1D">
        <w:rPr>
          <w:b/>
          <w:iCs/>
          <w:lang w:val="es-ES"/>
        </w:rPr>
        <w:t>Informalidad laboral</w:t>
      </w:r>
    </w:p>
    <w:p w14:paraId="7C702969" w14:textId="68A862E1" w:rsidR="00437E58" w:rsidRPr="008C1B1D" w:rsidRDefault="00437E58" w:rsidP="00321AB3">
      <w:pPr>
        <w:pStyle w:val="n01"/>
        <w:keepLines w:val="0"/>
        <w:spacing w:before="200"/>
        <w:ind w:left="0" w:firstLine="0"/>
        <w:rPr>
          <w:rFonts w:ascii="Arial" w:hAnsi="Arial"/>
          <w:color w:val="auto"/>
          <w:szCs w:val="22"/>
        </w:rPr>
      </w:pPr>
      <w:r w:rsidRPr="008C1B1D">
        <w:rPr>
          <w:rFonts w:ascii="Arial" w:hAnsi="Arial"/>
          <w:color w:val="auto"/>
          <w:szCs w:val="22"/>
        </w:rPr>
        <w:t xml:space="preserve">La población ocupada en la informalidad laboral considera, sin duplicar, a quienes son laboralmente vulnerables por la naturaleza de la unidad económica para la que trabajan. También contempla a las personas cuyo vínculo o dependencia laboral no reconoce su fuente de trabajo. </w:t>
      </w:r>
      <w:r w:rsidR="002B6F53" w:rsidRPr="008C1B1D">
        <w:rPr>
          <w:rFonts w:ascii="Arial" w:hAnsi="Arial"/>
          <w:color w:val="auto"/>
          <w:szCs w:val="22"/>
        </w:rPr>
        <w:t>S</w:t>
      </w:r>
      <w:r w:rsidRPr="008C1B1D">
        <w:rPr>
          <w:rFonts w:ascii="Arial" w:hAnsi="Arial"/>
          <w:color w:val="auto"/>
          <w:szCs w:val="22"/>
        </w:rPr>
        <w:t>e incluyen —además de la población que trabaja en micronegocios no registrados o sector informal— otras modalidades análogas, como las y los ocupados por cuenta propia en la agricultura de subsistencia, así como a quienes laboran sin seguridad social y cuyos servicios los utilizan las unidades económicas registradas.</w:t>
      </w:r>
    </w:p>
    <w:p w14:paraId="75F189AB" w14:textId="11773129" w:rsidR="00437E58" w:rsidRPr="008C1B1D" w:rsidRDefault="00E42B8A" w:rsidP="00321AB3">
      <w:pPr>
        <w:pStyle w:val="n01"/>
        <w:keepLines w:val="0"/>
        <w:spacing w:before="200"/>
        <w:ind w:left="0" w:firstLine="0"/>
        <w:rPr>
          <w:rFonts w:ascii="Arial" w:hAnsi="Arial"/>
          <w:color w:val="auto"/>
          <w:spacing w:val="-4"/>
          <w:szCs w:val="22"/>
        </w:rPr>
      </w:pPr>
      <w:r w:rsidRPr="008C1B1D">
        <w:rPr>
          <w:rFonts w:ascii="Arial" w:hAnsi="Arial"/>
          <w:color w:val="auto"/>
          <w:spacing w:val="-4"/>
          <w:szCs w:val="22"/>
        </w:rPr>
        <w:t xml:space="preserve">En </w:t>
      </w:r>
      <w:r w:rsidR="00393D0F" w:rsidRPr="008C1B1D">
        <w:rPr>
          <w:rFonts w:ascii="Arial" w:hAnsi="Arial"/>
          <w:color w:val="auto"/>
          <w:spacing w:val="-4"/>
          <w:szCs w:val="22"/>
        </w:rPr>
        <w:t>mayo</w:t>
      </w:r>
      <w:r w:rsidRPr="008C1B1D">
        <w:rPr>
          <w:rFonts w:ascii="Arial" w:hAnsi="Arial"/>
          <w:color w:val="auto"/>
          <w:spacing w:val="-4"/>
          <w:szCs w:val="22"/>
        </w:rPr>
        <w:t xml:space="preserve"> de 202</w:t>
      </w:r>
      <w:r w:rsidR="001524E7" w:rsidRPr="008C1B1D">
        <w:rPr>
          <w:rFonts w:ascii="Arial" w:hAnsi="Arial"/>
          <w:color w:val="auto"/>
          <w:spacing w:val="-4"/>
          <w:szCs w:val="22"/>
        </w:rPr>
        <w:t>5</w:t>
      </w:r>
      <w:r w:rsidRPr="008C1B1D">
        <w:rPr>
          <w:rFonts w:ascii="Arial" w:hAnsi="Arial"/>
          <w:color w:val="auto"/>
          <w:spacing w:val="-4"/>
          <w:szCs w:val="22"/>
        </w:rPr>
        <w:t>, la población ocupada en la informalidad laboral fue de 3</w:t>
      </w:r>
      <w:r w:rsidR="00456F43" w:rsidRPr="008C1B1D">
        <w:rPr>
          <w:rFonts w:ascii="Arial" w:hAnsi="Arial"/>
          <w:color w:val="auto"/>
          <w:spacing w:val="-4"/>
          <w:szCs w:val="22"/>
        </w:rPr>
        <w:t>2</w:t>
      </w:r>
      <w:r w:rsidRPr="008C1B1D">
        <w:rPr>
          <w:rFonts w:ascii="Arial" w:hAnsi="Arial"/>
          <w:color w:val="auto"/>
          <w:spacing w:val="-4"/>
          <w:szCs w:val="22"/>
        </w:rPr>
        <w:t>.</w:t>
      </w:r>
      <w:r w:rsidR="009A66D5" w:rsidRPr="008C1B1D">
        <w:rPr>
          <w:rFonts w:ascii="Arial" w:hAnsi="Arial"/>
          <w:color w:val="auto"/>
          <w:spacing w:val="-4"/>
          <w:szCs w:val="22"/>
        </w:rPr>
        <w:t>9</w:t>
      </w:r>
      <w:r w:rsidRPr="008C1B1D">
        <w:rPr>
          <w:rFonts w:ascii="Arial" w:hAnsi="Arial"/>
          <w:color w:val="auto"/>
          <w:spacing w:val="-4"/>
          <w:szCs w:val="22"/>
        </w:rPr>
        <w:t xml:space="preserve"> millones de personas y la tasa de informalidad laboral 1 (</w:t>
      </w:r>
      <w:r w:rsidRPr="008C1B1D">
        <w:rPr>
          <w:rFonts w:ascii="Arial" w:hAnsi="Arial"/>
          <w:smallCaps/>
          <w:color w:val="auto"/>
          <w:spacing w:val="-4"/>
          <w:szCs w:val="22"/>
        </w:rPr>
        <w:t>til</w:t>
      </w:r>
      <w:r w:rsidRPr="008C1B1D">
        <w:rPr>
          <w:rFonts w:ascii="Arial" w:hAnsi="Arial"/>
          <w:color w:val="auto"/>
          <w:spacing w:val="-4"/>
          <w:sz w:val="20"/>
          <w:szCs w:val="20"/>
        </w:rPr>
        <w:t>1</w:t>
      </w:r>
      <w:r w:rsidRPr="008C1B1D">
        <w:rPr>
          <w:rFonts w:ascii="Arial" w:hAnsi="Arial"/>
          <w:color w:val="auto"/>
          <w:spacing w:val="-4"/>
          <w:szCs w:val="22"/>
        </w:rPr>
        <w:t xml:space="preserve">) </w:t>
      </w:r>
      <w:r w:rsidR="00324D51" w:rsidRPr="008C1B1D">
        <w:rPr>
          <w:rFonts w:ascii="Arial" w:hAnsi="Arial"/>
          <w:color w:val="auto"/>
          <w:spacing w:val="-4"/>
          <w:szCs w:val="22"/>
        </w:rPr>
        <w:t xml:space="preserve">se estableció en </w:t>
      </w:r>
      <w:r w:rsidRPr="008C1B1D">
        <w:rPr>
          <w:rFonts w:ascii="Arial" w:hAnsi="Arial"/>
          <w:color w:val="auto"/>
          <w:spacing w:val="-4"/>
          <w:szCs w:val="22"/>
        </w:rPr>
        <w:t>5</w:t>
      </w:r>
      <w:r w:rsidR="008415C0" w:rsidRPr="008C1B1D">
        <w:rPr>
          <w:rFonts w:ascii="Arial" w:hAnsi="Arial"/>
          <w:color w:val="auto"/>
          <w:spacing w:val="-4"/>
          <w:szCs w:val="22"/>
        </w:rPr>
        <w:t>4</w:t>
      </w:r>
      <w:r w:rsidR="005E1E83" w:rsidRPr="008C1B1D">
        <w:rPr>
          <w:rFonts w:ascii="Arial" w:hAnsi="Arial"/>
          <w:color w:val="auto"/>
          <w:spacing w:val="-4"/>
          <w:szCs w:val="22"/>
        </w:rPr>
        <w:t>.</w:t>
      </w:r>
      <w:r w:rsidR="00D333F3" w:rsidRPr="008C1B1D">
        <w:rPr>
          <w:rFonts w:ascii="Arial" w:hAnsi="Arial"/>
          <w:color w:val="auto"/>
          <w:spacing w:val="-4"/>
          <w:szCs w:val="22"/>
        </w:rPr>
        <w:t>9</w:t>
      </w:r>
      <w:r w:rsidRPr="008C1B1D">
        <w:rPr>
          <w:rFonts w:ascii="Arial" w:hAnsi="Arial"/>
          <w:color w:val="auto"/>
          <w:spacing w:val="-4"/>
          <w:szCs w:val="22"/>
        </w:rPr>
        <w:t> % de la población ocupada</w:t>
      </w:r>
      <w:r w:rsidR="00F92D30" w:rsidRPr="008C1B1D">
        <w:rPr>
          <w:rFonts w:ascii="Arial" w:hAnsi="Arial"/>
          <w:color w:val="auto"/>
          <w:spacing w:val="-4"/>
          <w:szCs w:val="22"/>
        </w:rPr>
        <w:t xml:space="preserve">, </w:t>
      </w:r>
      <w:r w:rsidR="00BE30C5" w:rsidRPr="008C1B1D">
        <w:rPr>
          <w:rFonts w:ascii="Arial" w:hAnsi="Arial"/>
          <w:color w:val="auto"/>
          <w:szCs w:val="22"/>
        </w:rPr>
        <w:t>porcentaje superior al 54.</w:t>
      </w:r>
      <w:r w:rsidR="00D333F3" w:rsidRPr="008C1B1D">
        <w:rPr>
          <w:rFonts w:ascii="Arial" w:hAnsi="Arial"/>
          <w:color w:val="auto"/>
          <w:szCs w:val="22"/>
        </w:rPr>
        <w:t>4</w:t>
      </w:r>
      <w:r w:rsidR="00BE30C5" w:rsidRPr="008C1B1D">
        <w:rPr>
          <w:rFonts w:ascii="Arial" w:hAnsi="Arial"/>
          <w:color w:val="auto"/>
          <w:szCs w:val="22"/>
        </w:rPr>
        <w:t xml:space="preserve"> % del </w:t>
      </w:r>
      <w:r w:rsidR="002B535D" w:rsidRPr="008C1B1D">
        <w:rPr>
          <w:rFonts w:ascii="Arial" w:hAnsi="Arial"/>
          <w:color w:val="auto"/>
          <w:szCs w:val="22"/>
        </w:rPr>
        <w:t>quint</w:t>
      </w:r>
      <w:r w:rsidR="00012E23" w:rsidRPr="008C1B1D">
        <w:rPr>
          <w:rFonts w:ascii="Arial" w:hAnsi="Arial"/>
          <w:color w:val="auto"/>
          <w:szCs w:val="22"/>
        </w:rPr>
        <w:t>o</w:t>
      </w:r>
      <w:r w:rsidR="00F92D30" w:rsidRPr="008C1B1D">
        <w:rPr>
          <w:rFonts w:ascii="Arial" w:hAnsi="Arial"/>
          <w:color w:val="auto"/>
          <w:spacing w:val="-4"/>
          <w:szCs w:val="22"/>
        </w:rPr>
        <w:t xml:space="preserve"> mes </w:t>
      </w:r>
      <w:r w:rsidR="00F92D30" w:rsidRPr="008C1B1D">
        <w:rPr>
          <w:rFonts w:ascii="Arial" w:hAnsi="Arial"/>
          <w:color w:val="auto"/>
          <w:spacing w:val="-4"/>
        </w:rPr>
        <w:t>de 202</w:t>
      </w:r>
      <w:r w:rsidR="001524E7" w:rsidRPr="008C1B1D">
        <w:rPr>
          <w:rFonts w:ascii="Arial" w:hAnsi="Arial"/>
          <w:color w:val="auto"/>
          <w:spacing w:val="-4"/>
        </w:rPr>
        <w:t>4</w:t>
      </w:r>
      <w:r w:rsidR="00F92D30" w:rsidRPr="008C1B1D">
        <w:rPr>
          <w:rFonts w:ascii="Arial" w:hAnsi="Arial"/>
          <w:color w:val="auto"/>
          <w:spacing w:val="-4"/>
        </w:rPr>
        <w:t>.</w:t>
      </w:r>
      <w:r w:rsidR="004D1EAB" w:rsidRPr="008C1B1D">
        <w:rPr>
          <w:rFonts w:ascii="Arial" w:hAnsi="Arial"/>
          <w:color w:val="auto"/>
          <w:spacing w:val="-4"/>
          <w:szCs w:val="22"/>
        </w:rPr>
        <w:t xml:space="preserve"> </w:t>
      </w:r>
      <w:r w:rsidR="004D1EAB" w:rsidRPr="008C1B1D">
        <w:rPr>
          <w:rFonts w:ascii="Arial" w:hAnsi="Arial"/>
          <w:color w:val="auto"/>
          <w:spacing w:val="-4"/>
        </w:rPr>
        <w:t xml:space="preserve">La </w:t>
      </w:r>
      <w:r w:rsidR="004D1EAB" w:rsidRPr="008C1B1D">
        <w:rPr>
          <w:rFonts w:ascii="Arial" w:hAnsi="Arial"/>
          <w:smallCaps/>
          <w:color w:val="auto"/>
          <w:spacing w:val="-4"/>
          <w:szCs w:val="22"/>
        </w:rPr>
        <w:t>til</w:t>
      </w:r>
      <w:r w:rsidR="004D1EAB" w:rsidRPr="008C1B1D">
        <w:rPr>
          <w:rFonts w:ascii="Arial" w:hAnsi="Arial"/>
          <w:color w:val="auto"/>
          <w:spacing w:val="-4"/>
          <w:sz w:val="20"/>
          <w:szCs w:val="20"/>
        </w:rPr>
        <w:t>1</w:t>
      </w:r>
      <w:r w:rsidR="004D1EAB" w:rsidRPr="008C1B1D">
        <w:rPr>
          <w:rFonts w:ascii="Arial" w:hAnsi="Arial"/>
          <w:color w:val="auto"/>
          <w:spacing w:val="-4"/>
        </w:rPr>
        <w:t xml:space="preserve"> urbana </w:t>
      </w:r>
      <w:r w:rsidR="00324D51" w:rsidRPr="008C1B1D">
        <w:rPr>
          <w:rFonts w:ascii="Arial" w:hAnsi="Arial"/>
          <w:color w:val="auto"/>
          <w:spacing w:val="-4"/>
        </w:rPr>
        <w:t xml:space="preserve">fue de </w:t>
      </w:r>
      <w:r w:rsidR="005E1E83" w:rsidRPr="008C1B1D">
        <w:rPr>
          <w:rFonts w:ascii="Arial" w:hAnsi="Arial"/>
          <w:color w:val="auto"/>
          <w:spacing w:val="-4"/>
        </w:rPr>
        <w:t>4</w:t>
      </w:r>
      <w:r w:rsidR="00D333F3" w:rsidRPr="008C1B1D">
        <w:rPr>
          <w:rFonts w:ascii="Arial" w:hAnsi="Arial"/>
          <w:color w:val="auto"/>
          <w:spacing w:val="-4"/>
        </w:rPr>
        <w:t>3</w:t>
      </w:r>
      <w:r w:rsidR="005E1E83" w:rsidRPr="008C1B1D">
        <w:rPr>
          <w:rFonts w:ascii="Arial" w:hAnsi="Arial"/>
          <w:color w:val="auto"/>
          <w:spacing w:val="-4"/>
        </w:rPr>
        <w:t>.</w:t>
      </w:r>
      <w:r w:rsidR="00D333F3" w:rsidRPr="008C1B1D">
        <w:rPr>
          <w:rFonts w:ascii="Arial" w:hAnsi="Arial"/>
          <w:color w:val="auto"/>
          <w:spacing w:val="-4"/>
        </w:rPr>
        <w:t>5</w:t>
      </w:r>
      <w:r w:rsidR="005E1E83" w:rsidRPr="008C1B1D">
        <w:rPr>
          <w:rFonts w:ascii="Arial" w:hAnsi="Arial"/>
          <w:color w:val="auto"/>
          <w:spacing w:val="-4"/>
        </w:rPr>
        <w:t> por ciento</w:t>
      </w:r>
      <w:r w:rsidR="00F92D30" w:rsidRPr="008C1B1D">
        <w:rPr>
          <w:rFonts w:ascii="Arial" w:hAnsi="Arial"/>
          <w:color w:val="auto"/>
          <w:spacing w:val="-4"/>
        </w:rPr>
        <w:t>.</w:t>
      </w:r>
      <w:r w:rsidR="00437E58" w:rsidRPr="008C1B1D">
        <w:rPr>
          <w:rFonts w:ascii="Arial" w:hAnsi="Arial"/>
          <w:color w:val="auto"/>
          <w:spacing w:val="-4"/>
          <w:szCs w:val="22"/>
        </w:rPr>
        <w:t xml:space="preserve"> </w:t>
      </w:r>
    </w:p>
    <w:p w14:paraId="5C5CA9CB" w14:textId="66BB6BB0" w:rsidR="00437E58" w:rsidRPr="008C1B1D" w:rsidRDefault="00437E58" w:rsidP="00321AB3">
      <w:pPr>
        <w:pStyle w:val="n01"/>
        <w:keepLines w:val="0"/>
        <w:spacing w:before="200"/>
        <w:ind w:left="0" w:firstLine="0"/>
        <w:rPr>
          <w:rFonts w:ascii="Arial" w:hAnsi="Arial"/>
          <w:color w:val="auto"/>
        </w:rPr>
      </w:pPr>
      <w:r w:rsidRPr="008C1B1D">
        <w:rPr>
          <w:rFonts w:ascii="Arial" w:hAnsi="Arial"/>
          <w:color w:val="auto"/>
        </w:rPr>
        <w:t xml:space="preserve">Por otra parte, la ocupación en el sector informal fue de </w:t>
      </w:r>
      <w:r w:rsidR="001B5DD7" w:rsidRPr="008C1B1D">
        <w:rPr>
          <w:rFonts w:ascii="Arial" w:hAnsi="Arial"/>
          <w:color w:val="auto"/>
        </w:rPr>
        <w:t>1</w:t>
      </w:r>
      <w:r w:rsidR="00202DBB" w:rsidRPr="008C1B1D">
        <w:rPr>
          <w:rFonts w:ascii="Arial" w:hAnsi="Arial"/>
          <w:color w:val="auto"/>
        </w:rPr>
        <w:t>7</w:t>
      </w:r>
      <w:r w:rsidR="00CB24E5" w:rsidRPr="008C1B1D">
        <w:rPr>
          <w:rFonts w:ascii="Arial" w:hAnsi="Arial"/>
          <w:color w:val="auto"/>
        </w:rPr>
        <w:t>.</w:t>
      </w:r>
      <w:r w:rsidR="00D333F3" w:rsidRPr="008C1B1D">
        <w:rPr>
          <w:rFonts w:ascii="Arial" w:hAnsi="Arial"/>
          <w:color w:val="auto"/>
        </w:rPr>
        <w:t>3</w:t>
      </w:r>
      <w:r w:rsidR="00972D66" w:rsidRPr="008C1B1D">
        <w:rPr>
          <w:rFonts w:ascii="Arial" w:hAnsi="Arial"/>
          <w:color w:val="auto"/>
        </w:rPr>
        <w:t xml:space="preserve"> </w:t>
      </w:r>
      <w:r w:rsidR="001B5DD7" w:rsidRPr="008C1B1D">
        <w:rPr>
          <w:rFonts w:ascii="Arial" w:hAnsi="Arial"/>
          <w:color w:val="auto"/>
        </w:rPr>
        <w:t>millones de personas</w:t>
      </w:r>
      <w:r w:rsidR="00085453" w:rsidRPr="008C1B1D">
        <w:rPr>
          <w:rStyle w:val="Refdenotaalpie"/>
          <w:rFonts w:ascii="Arial" w:hAnsi="Arial"/>
          <w:color w:val="auto"/>
        </w:rPr>
        <w:footnoteReference w:id="6"/>
      </w:r>
      <w:r w:rsidR="001B5DD7" w:rsidRPr="008C1B1D">
        <w:rPr>
          <w:rFonts w:ascii="Arial" w:hAnsi="Arial"/>
          <w:color w:val="auto"/>
        </w:rPr>
        <w:t xml:space="preserve"> y significó 2</w:t>
      </w:r>
      <w:r w:rsidR="00D333F3" w:rsidRPr="008C1B1D">
        <w:rPr>
          <w:rFonts w:ascii="Arial" w:hAnsi="Arial"/>
          <w:color w:val="auto"/>
        </w:rPr>
        <w:t>8</w:t>
      </w:r>
      <w:r w:rsidR="00CB24E5" w:rsidRPr="008C1B1D">
        <w:rPr>
          <w:rFonts w:ascii="Arial" w:hAnsi="Arial"/>
          <w:color w:val="auto"/>
        </w:rPr>
        <w:t>.</w:t>
      </w:r>
      <w:r w:rsidR="00D333F3" w:rsidRPr="008C1B1D">
        <w:rPr>
          <w:rFonts w:ascii="Arial" w:hAnsi="Arial"/>
          <w:color w:val="auto"/>
        </w:rPr>
        <w:t>8</w:t>
      </w:r>
      <w:r w:rsidR="001B5DD7" w:rsidRPr="008C1B1D">
        <w:rPr>
          <w:rFonts w:ascii="Arial" w:hAnsi="Arial"/>
          <w:color w:val="auto"/>
        </w:rPr>
        <w:t> % de la población ocupada —tasa de ocupación en el sector informal 1 (</w:t>
      </w:r>
      <w:r w:rsidR="001B5DD7" w:rsidRPr="008C1B1D">
        <w:rPr>
          <w:rFonts w:ascii="Arial" w:hAnsi="Arial"/>
          <w:smallCaps/>
          <w:color w:val="auto"/>
        </w:rPr>
        <w:t>tosi</w:t>
      </w:r>
      <w:r w:rsidR="001B5DD7" w:rsidRPr="008C1B1D">
        <w:rPr>
          <w:rFonts w:ascii="Arial" w:hAnsi="Arial"/>
          <w:color w:val="auto"/>
          <w:sz w:val="20"/>
          <w:szCs w:val="20"/>
        </w:rPr>
        <w:t>1</w:t>
      </w:r>
      <w:r w:rsidR="001B5DD7" w:rsidRPr="008C1B1D">
        <w:rPr>
          <w:rFonts w:ascii="Arial" w:hAnsi="Arial"/>
          <w:color w:val="auto"/>
        </w:rPr>
        <w:t>)—</w:t>
      </w:r>
      <w:r w:rsidR="00F92D30" w:rsidRPr="008C1B1D">
        <w:rPr>
          <w:rFonts w:ascii="Arial" w:hAnsi="Arial"/>
          <w:color w:val="auto"/>
        </w:rPr>
        <w:t xml:space="preserve">, </w:t>
      </w:r>
      <w:r w:rsidR="004D6D44">
        <w:rPr>
          <w:rFonts w:ascii="Arial" w:hAnsi="Arial"/>
          <w:color w:val="auto"/>
        </w:rPr>
        <w:t>similar a</w:t>
      </w:r>
      <w:r w:rsidR="00F92D30" w:rsidRPr="008C1B1D">
        <w:rPr>
          <w:rFonts w:ascii="Arial" w:hAnsi="Arial"/>
          <w:color w:val="auto"/>
        </w:rPr>
        <w:t xml:space="preserve"> la registrada en igual mes de un año antes</w:t>
      </w:r>
      <w:r w:rsidR="001B5DD7" w:rsidRPr="008C1B1D">
        <w:rPr>
          <w:rFonts w:ascii="Arial" w:hAnsi="Arial"/>
          <w:color w:val="auto"/>
        </w:rPr>
        <w:t xml:space="preserve">. La </w:t>
      </w:r>
      <w:r w:rsidR="001B5DD7" w:rsidRPr="008C1B1D">
        <w:rPr>
          <w:rFonts w:ascii="Arial" w:hAnsi="Arial"/>
          <w:smallCaps/>
          <w:color w:val="auto"/>
        </w:rPr>
        <w:t>tosi</w:t>
      </w:r>
      <w:r w:rsidR="001B5DD7" w:rsidRPr="008C1B1D">
        <w:rPr>
          <w:rFonts w:ascii="Arial" w:hAnsi="Arial"/>
          <w:color w:val="auto"/>
          <w:sz w:val="20"/>
          <w:szCs w:val="20"/>
        </w:rPr>
        <w:t>1</w:t>
      </w:r>
      <w:r w:rsidR="001B5DD7" w:rsidRPr="008C1B1D">
        <w:rPr>
          <w:rFonts w:ascii="Arial" w:hAnsi="Arial"/>
          <w:color w:val="auto"/>
        </w:rPr>
        <w:t xml:space="preserve"> urbana fue de 2</w:t>
      </w:r>
      <w:r w:rsidR="008277F7" w:rsidRPr="008C1B1D">
        <w:rPr>
          <w:rFonts w:ascii="Arial" w:hAnsi="Arial"/>
          <w:color w:val="auto"/>
        </w:rPr>
        <w:t>5</w:t>
      </w:r>
      <w:r w:rsidR="00CB24E5" w:rsidRPr="008C1B1D">
        <w:rPr>
          <w:rFonts w:ascii="Arial" w:hAnsi="Arial"/>
          <w:color w:val="auto"/>
        </w:rPr>
        <w:t>.</w:t>
      </w:r>
      <w:r w:rsidR="00D333F3" w:rsidRPr="008C1B1D">
        <w:rPr>
          <w:rFonts w:ascii="Arial" w:hAnsi="Arial"/>
          <w:color w:val="auto"/>
        </w:rPr>
        <w:t>8</w:t>
      </w:r>
      <w:r w:rsidR="001B5DD7" w:rsidRPr="008C1B1D">
        <w:rPr>
          <w:rFonts w:ascii="Arial" w:hAnsi="Arial"/>
          <w:color w:val="auto"/>
        </w:rPr>
        <w:t xml:space="preserve"> por ciento</w:t>
      </w:r>
      <w:r w:rsidRPr="008C1B1D">
        <w:rPr>
          <w:rFonts w:ascii="Arial" w:hAnsi="Arial"/>
          <w:color w:val="auto"/>
        </w:rPr>
        <w:t>.</w:t>
      </w:r>
    </w:p>
    <w:p w14:paraId="23E232CB" w14:textId="77777777" w:rsidR="00225317" w:rsidRPr="008C1B1D" w:rsidRDefault="00225317" w:rsidP="00752640">
      <w:pPr>
        <w:pStyle w:val="Prrafodelista"/>
        <w:widowControl w:val="0"/>
        <w:spacing w:before="360"/>
        <w:ind w:left="567"/>
        <w:rPr>
          <w:b/>
          <w:iCs/>
          <w:lang w:val="es-ES"/>
        </w:rPr>
      </w:pPr>
      <w:r w:rsidRPr="008C1B1D">
        <w:rPr>
          <w:b/>
          <w:iCs/>
          <w:lang w:val="es-ES"/>
        </w:rPr>
        <w:t>Indicadores de la población desocupada</w:t>
      </w:r>
    </w:p>
    <w:p w14:paraId="1313FA50" w14:textId="6F94F06B" w:rsidR="00FA2F72" w:rsidRPr="008C1B1D" w:rsidRDefault="008C5454" w:rsidP="007A26F2">
      <w:pPr>
        <w:pStyle w:val="Textoindependiente"/>
        <w:widowControl w:val="0"/>
        <w:rPr>
          <w:color w:val="auto"/>
          <w:lang w:val="es-MX" w:eastAsia="es-MX"/>
        </w:rPr>
      </w:pPr>
      <w:r w:rsidRPr="008C1B1D">
        <w:rPr>
          <w:color w:val="auto"/>
        </w:rPr>
        <w:t xml:space="preserve">En </w:t>
      </w:r>
      <w:r w:rsidR="00393D0F" w:rsidRPr="008C1B1D">
        <w:rPr>
          <w:color w:val="auto"/>
        </w:rPr>
        <w:t>mayo</w:t>
      </w:r>
      <w:r w:rsidRPr="008C1B1D">
        <w:rPr>
          <w:color w:val="auto"/>
        </w:rPr>
        <w:t xml:space="preserve"> pasado, </w:t>
      </w:r>
      <w:r w:rsidR="009933C0" w:rsidRPr="008C1B1D">
        <w:rPr>
          <w:color w:val="auto"/>
        </w:rPr>
        <w:t>la población desocupada</w:t>
      </w:r>
      <w:r w:rsidR="009D6909" w:rsidRPr="008C1B1D">
        <w:rPr>
          <w:color w:val="auto"/>
        </w:rPr>
        <w:t xml:space="preserve"> (población que no trabajó siquiera una hora durante la semana de referencia de la encuesta, pero manifestó su disposición para hacerlo y realizó alguna actividad para obtener empleo)</w:t>
      </w:r>
      <w:r w:rsidR="009933C0" w:rsidRPr="008C1B1D">
        <w:rPr>
          <w:color w:val="auto"/>
        </w:rPr>
        <w:t xml:space="preserve"> fue de 1.</w:t>
      </w:r>
      <w:r w:rsidR="00D333F3" w:rsidRPr="008C1B1D">
        <w:rPr>
          <w:color w:val="auto"/>
        </w:rPr>
        <w:t>7</w:t>
      </w:r>
      <w:r w:rsidR="009933C0" w:rsidRPr="008C1B1D">
        <w:rPr>
          <w:color w:val="auto"/>
        </w:rPr>
        <w:t xml:space="preserve"> millones de personas y representó </w:t>
      </w:r>
      <w:r w:rsidR="00BF50D3" w:rsidRPr="008C1B1D">
        <w:rPr>
          <w:color w:val="auto"/>
        </w:rPr>
        <w:t>2.</w:t>
      </w:r>
      <w:r w:rsidR="00D333F3" w:rsidRPr="008C1B1D">
        <w:rPr>
          <w:color w:val="auto"/>
        </w:rPr>
        <w:t>7</w:t>
      </w:r>
      <w:r w:rsidR="00BF50D3" w:rsidRPr="008C1B1D">
        <w:rPr>
          <w:color w:val="auto"/>
        </w:rPr>
        <w:t> %</w:t>
      </w:r>
      <w:r w:rsidR="009C5627" w:rsidRPr="008C1B1D">
        <w:rPr>
          <w:color w:val="auto"/>
          <w:lang w:val="es-MX" w:eastAsia="es-MX"/>
        </w:rPr>
        <w:t xml:space="preserve"> de la </w:t>
      </w:r>
      <w:r w:rsidR="002E2DF1" w:rsidRPr="008C1B1D">
        <w:rPr>
          <w:smallCaps/>
          <w:color w:val="auto"/>
          <w:lang w:val="es-MX" w:eastAsia="es-MX"/>
        </w:rPr>
        <w:t>pea</w:t>
      </w:r>
      <w:r w:rsidR="009C5627" w:rsidRPr="008C1B1D">
        <w:rPr>
          <w:color w:val="auto"/>
          <w:lang w:val="es-MX" w:eastAsia="es-MX"/>
        </w:rPr>
        <w:t xml:space="preserve"> </w:t>
      </w:r>
      <w:r w:rsidR="00FA2F72" w:rsidRPr="008C1B1D">
        <w:rPr>
          <w:color w:val="auto"/>
        </w:rPr>
        <w:t>—</w:t>
      </w:r>
      <w:r w:rsidR="00FA2F72" w:rsidRPr="008C1B1D">
        <w:rPr>
          <w:color w:val="auto"/>
          <w:lang w:val="es-MX" w:eastAsia="es-MX"/>
        </w:rPr>
        <w:t>tasa de desocupación (</w:t>
      </w:r>
      <w:r w:rsidR="00FA2F72" w:rsidRPr="008C1B1D">
        <w:rPr>
          <w:smallCaps/>
          <w:color w:val="auto"/>
          <w:lang w:val="es-MX" w:eastAsia="es-MX"/>
        </w:rPr>
        <w:t>td</w:t>
      </w:r>
      <w:r w:rsidR="00FA2F72" w:rsidRPr="008C1B1D">
        <w:rPr>
          <w:color w:val="auto"/>
          <w:lang w:val="es-MX" w:eastAsia="es-MX"/>
        </w:rPr>
        <w:t>)</w:t>
      </w:r>
      <w:r w:rsidR="00FA2F72" w:rsidRPr="008C1B1D">
        <w:rPr>
          <w:color w:val="auto"/>
        </w:rPr>
        <w:t>—</w:t>
      </w:r>
      <w:r w:rsidR="00E935DE" w:rsidRPr="008C1B1D">
        <w:rPr>
          <w:color w:val="auto"/>
        </w:rPr>
        <w:t xml:space="preserve">. En las mujeres, esta </w:t>
      </w:r>
      <w:r w:rsidR="009C5627" w:rsidRPr="008C1B1D">
        <w:rPr>
          <w:color w:val="auto"/>
          <w:lang w:val="es-MX" w:eastAsia="es-MX"/>
        </w:rPr>
        <w:t xml:space="preserve">medida </w:t>
      </w:r>
      <w:r w:rsidR="00EE0CC8" w:rsidRPr="008C1B1D">
        <w:rPr>
          <w:color w:val="auto"/>
          <w:lang w:val="es-MX" w:eastAsia="es-MX"/>
        </w:rPr>
        <w:t>fue de 2.</w:t>
      </w:r>
      <w:r w:rsidR="00D333F3" w:rsidRPr="008C1B1D">
        <w:rPr>
          <w:color w:val="auto"/>
          <w:lang w:val="es-MX" w:eastAsia="es-MX"/>
        </w:rPr>
        <w:t>8</w:t>
      </w:r>
      <w:r w:rsidR="00EE0CC8" w:rsidRPr="008C1B1D">
        <w:rPr>
          <w:color w:val="auto"/>
          <w:lang w:val="es-MX" w:eastAsia="es-MX"/>
        </w:rPr>
        <w:t xml:space="preserve"> % </w:t>
      </w:r>
      <w:r w:rsidR="009C5627" w:rsidRPr="008C1B1D">
        <w:rPr>
          <w:color w:val="auto"/>
          <w:lang w:val="es-MX" w:eastAsia="es-MX"/>
        </w:rPr>
        <w:t>y en los hombres</w:t>
      </w:r>
      <w:r w:rsidR="00EE0CC8" w:rsidRPr="008C1B1D">
        <w:rPr>
          <w:color w:val="auto"/>
          <w:lang w:val="es-MX" w:eastAsia="es-MX"/>
        </w:rPr>
        <w:t xml:space="preserve">, </w:t>
      </w:r>
      <w:r w:rsidR="009C5627" w:rsidRPr="008C1B1D">
        <w:rPr>
          <w:color w:val="auto"/>
          <w:lang w:val="es-MX" w:eastAsia="es-MX"/>
        </w:rPr>
        <w:t>de 2.</w:t>
      </w:r>
      <w:r w:rsidR="00D333F3" w:rsidRPr="008C1B1D">
        <w:rPr>
          <w:color w:val="auto"/>
          <w:lang w:val="es-MX" w:eastAsia="es-MX"/>
        </w:rPr>
        <w:t>7</w:t>
      </w:r>
      <w:r w:rsidR="009C5627" w:rsidRPr="008C1B1D">
        <w:rPr>
          <w:color w:val="auto"/>
          <w:lang w:val="es-MX" w:eastAsia="es-MX"/>
        </w:rPr>
        <w:t xml:space="preserve"> por ciento.</w:t>
      </w:r>
      <w:r w:rsidR="004C3FD7" w:rsidRPr="008C1B1D">
        <w:rPr>
          <w:color w:val="auto"/>
          <w:lang w:val="es-MX" w:eastAsia="es-MX"/>
        </w:rPr>
        <w:t xml:space="preserve"> Respecto al mismo periodo de 202</w:t>
      </w:r>
      <w:r w:rsidR="001524E7" w:rsidRPr="008C1B1D">
        <w:rPr>
          <w:color w:val="auto"/>
          <w:lang w:val="es-MX" w:eastAsia="es-MX"/>
        </w:rPr>
        <w:t>4</w:t>
      </w:r>
      <w:r w:rsidR="004C3FD7" w:rsidRPr="008C1B1D">
        <w:rPr>
          <w:color w:val="auto"/>
          <w:lang w:val="es-MX" w:eastAsia="es-MX"/>
        </w:rPr>
        <w:t xml:space="preserve">, la </w:t>
      </w:r>
      <w:r w:rsidR="004C3FD7" w:rsidRPr="008C1B1D">
        <w:rPr>
          <w:smallCaps/>
          <w:color w:val="auto"/>
          <w:lang w:val="es-MX" w:eastAsia="es-MX"/>
        </w:rPr>
        <w:t>td</w:t>
      </w:r>
      <w:r w:rsidR="004C3FD7" w:rsidRPr="008C1B1D">
        <w:rPr>
          <w:color w:val="auto"/>
          <w:lang w:val="es-MX" w:eastAsia="es-MX"/>
        </w:rPr>
        <w:t xml:space="preserve"> </w:t>
      </w:r>
      <w:r w:rsidR="004915B0" w:rsidRPr="008C1B1D">
        <w:rPr>
          <w:color w:val="auto"/>
          <w:lang w:val="es-MX" w:eastAsia="es-MX"/>
        </w:rPr>
        <w:t>total</w:t>
      </w:r>
      <w:r w:rsidR="003C5230" w:rsidRPr="008C1B1D">
        <w:rPr>
          <w:color w:val="auto"/>
          <w:lang w:val="es-MX" w:eastAsia="es-MX"/>
        </w:rPr>
        <w:t xml:space="preserve"> </w:t>
      </w:r>
      <w:r w:rsidR="008277F7" w:rsidRPr="008C1B1D">
        <w:rPr>
          <w:color w:val="auto"/>
          <w:lang w:val="es-MX" w:eastAsia="es-MX"/>
        </w:rPr>
        <w:t>creci</w:t>
      </w:r>
      <w:r w:rsidR="004617BB" w:rsidRPr="008C1B1D">
        <w:rPr>
          <w:color w:val="auto"/>
          <w:lang w:val="es-MX" w:eastAsia="es-MX"/>
        </w:rPr>
        <w:t xml:space="preserve">ó </w:t>
      </w:r>
      <w:r w:rsidR="0036205B" w:rsidRPr="008C1B1D">
        <w:rPr>
          <w:color w:val="auto"/>
          <w:lang w:val="es-MX" w:eastAsia="es-MX"/>
        </w:rPr>
        <w:t>0.</w:t>
      </w:r>
      <w:r w:rsidR="0023047B" w:rsidRPr="008C1B1D">
        <w:rPr>
          <w:color w:val="auto"/>
          <w:lang w:val="es-MX" w:eastAsia="es-MX"/>
        </w:rPr>
        <w:t>1</w:t>
      </w:r>
      <w:r w:rsidR="0036205B" w:rsidRPr="008C1B1D">
        <w:rPr>
          <w:color w:val="auto"/>
          <w:lang w:val="es-MX" w:eastAsia="es-MX"/>
        </w:rPr>
        <w:t> punto porcentual</w:t>
      </w:r>
      <w:r w:rsidR="004617BB" w:rsidRPr="008C1B1D">
        <w:rPr>
          <w:color w:val="auto"/>
          <w:lang w:val="es-MX" w:eastAsia="es-MX"/>
        </w:rPr>
        <w:t xml:space="preserve"> </w:t>
      </w:r>
      <w:r w:rsidR="003C5230" w:rsidRPr="008C1B1D">
        <w:rPr>
          <w:color w:val="auto"/>
          <w:lang w:val="es-MX" w:eastAsia="es-MX"/>
        </w:rPr>
        <w:t xml:space="preserve">y </w:t>
      </w:r>
      <w:r w:rsidR="004617BB" w:rsidRPr="008C1B1D">
        <w:rPr>
          <w:color w:val="auto"/>
          <w:lang w:val="es-MX" w:eastAsia="es-MX"/>
        </w:rPr>
        <w:t xml:space="preserve">la </w:t>
      </w:r>
      <w:r w:rsidR="00904161" w:rsidRPr="008C1B1D">
        <w:rPr>
          <w:color w:val="auto"/>
          <w:lang w:val="es-MX" w:eastAsia="es-MX"/>
        </w:rPr>
        <w:t>de</w:t>
      </w:r>
      <w:r w:rsidR="004C3FD7" w:rsidRPr="008C1B1D">
        <w:rPr>
          <w:color w:val="auto"/>
          <w:lang w:val="es-MX" w:eastAsia="es-MX"/>
        </w:rPr>
        <w:t xml:space="preserve"> </w:t>
      </w:r>
      <w:r w:rsidR="0023047B" w:rsidRPr="008C1B1D">
        <w:rPr>
          <w:color w:val="auto"/>
          <w:lang w:val="es-MX" w:eastAsia="es-MX"/>
        </w:rPr>
        <w:t>mujeres</w:t>
      </w:r>
      <w:r w:rsidR="004617BB" w:rsidRPr="008C1B1D">
        <w:rPr>
          <w:color w:val="auto"/>
          <w:lang w:val="es-MX" w:eastAsia="es-MX"/>
        </w:rPr>
        <w:t xml:space="preserve">, </w:t>
      </w:r>
      <w:r w:rsidR="00B72CB5" w:rsidRPr="008C1B1D">
        <w:rPr>
          <w:color w:val="auto"/>
          <w:lang w:val="es-MX" w:eastAsia="es-MX"/>
        </w:rPr>
        <w:t>0.</w:t>
      </w:r>
      <w:r w:rsidR="0023047B" w:rsidRPr="008C1B1D">
        <w:rPr>
          <w:color w:val="auto"/>
          <w:lang w:val="es-MX" w:eastAsia="es-MX"/>
        </w:rPr>
        <w:t>3</w:t>
      </w:r>
      <w:r w:rsidR="007068BC" w:rsidRPr="008C1B1D">
        <w:rPr>
          <w:color w:val="auto"/>
          <w:lang w:val="es-MX" w:eastAsia="es-MX"/>
        </w:rPr>
        <w:t>. E</w:t>
      </w:r>
      <w:r w:rsidR="004C3FD7" w:rsidRPr="008C1B1D">
        <w:rPr>
          <w:color w:val="auto"/>
          <w:lang w:val="es-MX" w:eastAsia="es-MX"/>
        </w:rPr>
        <w:t>n l</w:t>
      </w:r>
      <w:r w:rsidR="0030049B" w:rsidRPr="008C1B1D">
        <w:rPr>
          <w:color w:val="auto"/>
          <w:lang w:val="es-MX" w:eastAsia="es-MX"/>
        </w:rPr>
        <w:t>o</w:t>
      </w:r>
      <w:r w:rsidR="004C3FD7" w:rsidRPr="008C1B1D">
        <w:rPr>
          <w:color w:val="auto"/>
          <w:lang w:val="es-MX" w:eastAsia="es-MX"/>
        </w:rPr>
        <w:t xml:space="preserve">s </w:t>
      </w:r>
      <w:r w:rsidR="00D333F3" w:rsidRPr="008C1B1D">
        <w:rPr>
          <w:color w:val="auto"/>
          <w:lang w:val="es-MX" w:eastAsia="es-MX"/>
        </w:rPr>
        <w:t>homb</w:t>
      </w:r>
      <w:r w:rsidR="004617BB" w:rsidRPr="008C1B1D">
        <w:rPr>
          <w:color w:val="auto"/>
          <w:lang w:val="es-MX" w:eastAsia="es-MX"/>
        </w:rPr>
        <w:t>re</w:t>
      </w:r>
      <w:r w:rsidR="004C3FD7" w:rsidRPr="008C1B1D">
        <w:rPr>
          <w:color w:val="auto"/>
          <w:lang w:val="es-MX" w:eastAsia="es-MX"/>
        </w:rPr>
        <w:t xml:space="preserve">s </w:t>
      </w:r>
      <w:r w:rsidR="00D333F3" w:rsidRPr="008C1B1D">
        <w:rPr>
          <w:color w:val="auto"/>
          <w:lang w:val="es-MX" w:eastAsia="es-MX"/>
        </w:rPr>
        <w:t>se mantuvo</w:t>
      </w:r>
      <w:r w:rsidR="004C3FD7" w:rsidRPr="008C1B1D">
        <w:rPr>
          <w:color w:val="auto"/>
          <w:lang w:val="es-MX" w:eastAsia="es-MX"/>
        </w:rPr>
        <w:t>.</w:t>
      </w:r>
    </w:p>
    <w:p w14:paraId="4F47180E" w14:textId="7CED4959" w:rsidR="00F07402" w:rsidRPr="008C1B1D" w:rsidRDefault="002E2DF1" w:rsidP="002F6837">
      <w:pPr>
        <w:pStyle w:val="Textoindependiente"/>
        <w:widowControl w:val="0"/>
        <w:rPr>
          <w:lang w:val="es-MX" w:eastAsia="es-MX"/>
        </w:rPr>
      </w:pPr>
      <w:r w:rsidRPr="008C1B1D">
        <w:rPr>
          <w:color w:val="auto"/>
          <w:lang w:val="es-MX" w:eastAsia="es-MX"/>
        </w:rPr>
        <w:t xml:space="preserve">De las y los desocupados, </w:t>
      </w:r>
      <w:r w:rsidR="00225317" w:rsidRPr="008C1B1D">
        <w:rPr>
          <w:color w:val="auto"/>
          <w:lang w:val="es-MX" w:eastAsia="es-MX"/>
        </w:rPr>
        <w:t>1</w:t>
      </w:r>
      <w:r w:rsidR="0023047B" w:rsidRPr="008C1B1D">
        <w:rPr>
          <w:color w:val="auto"/>
          <w:lang w:val="es-MX" w:eastAsia="es-MX"/>
        </w:rPr>
        <w:t>2</w:t>
      </w:r>
      <w:r w:rsidR="00F07402" w:rsidRPr="008C1B1D">
        <w:rPr>
          <w:color w:val="auto"/>
          <w:lang w:val="es-MX" w:eastAsia="es-MX"/>
        </w:rPr>
        <w:t>.</w:t>
      </w:r>
      <w:r w:rsidR="0023047B" w:rsidRPr="008C1B1D">
        <w:rPr>
          <w:color w:val="auto"/>
          <w:lang w:val="es-MX" w:eastAsia="es-MX"/>
        </w:rPr>
        <w:t>1</w:t>
      </w:r>
      <w:r w:rsidR="00324B2D" w:rsidRPr="008C1B1D">
        <w:rPr>
          <w:color w:val="auto"/>
          <w:lang w:val="es-MX" w:eastAsia="es-MX"/>
        </w:rPr>
        <w:t> </w:t>
      </w:r>
      <w:r w:rsidR="00225317" w:rsidRPr="008C1B1D">
        <w:rPr>
          <w:color w:val="auto"/>
          <w:lang w:val="es-MX" w:eastAsia="es-MX"/>
        </w:rPr>
        <w:t>% no contaba con estudios completos de secundaria.</w:t>
      </w:r>
      <w:r w:rsidR="00EE0CC8" w:rsidRPr="008C1B1D">
        <w:rPr>
          <w:color w:val="auto"/>
          <w:lang w:val="es-MX" w:eastAsia="es-MX"/>
        </w:rPr>
        <w:br/>
        <w:t>Las</w:t>
      </w:r>
      <w:r w:rsidR="00225317" w:rsidRPr="008C1B1D">
        <w:rPr>
          <w:color w:val="auto"/>
          <w:lang w:val="es-MX" w:eastAsia="es-MX"/>
        </w:rPr>
        <w:t xml:space="preserve"> personas con mayor nivel de instrucción representaron 8</w:t>
      </w:r>
      <w:r w:rsidR="00C81165" w:rsidRPr="008C1B1D">
        <w:rPr>
          <w:color w:val="auto"/>
          <w:lang w:val="es-MX" w:eastAsia="es-MX"/>
        </w:rPr>
        <w:t>7</w:t>
      </w:r>
      <w:r w:rsidR="00EE0CC8" w:rsidRPr="008C1B1D">
        <w:rPr>
          <w:color w:val="auto"/>
          <w:lang w:val="es-MX" w:eastAsia="es-MX"/>
        </w:rPr>
        <w:t>.</w:t>
      </w:r>
      <w:r w:rsidR="0023047B" w:rsidRPr="008C1B1D">
        <w:rPr>
          <w:color w:val="auto"/>
          <w:lang w:val="es-MX" w:eastAsia="es-MX"/>
        </w:rPr>
        <w:t>3</w:t>
      </w:r>
      <w:r w:rsidR="00225317" w:rsidRPr="008C1B1D">
        <w:rPr>
          <w:color w:val="auto"/>
          <w:lang w:val="es-MX" w:eastAsia="es-MX"/>
        </w:rPr>
        <w:t> por ciento</w:t>
      </w:r>
      <w:r w:rsidR="00225317" w:rsidRPr="008C1B1D">
        <w:rPr>
          <w:color w:val="auto"/>
        </w:rPr>
        <w:t>.</w:t>
      </w:r>
    </w:p>
    <w:p w14:paraId="17101C5C" w14:textId="01C7451C" w:rsidR="006D5367" w:rsidRPr="008C1B1D" w:rsidRDefault="00CC38C3" w:rsidP="00064B18">
      <w:pPr>
        <w:pStyle w:val="Textoindependiente"/>
        <w:widowControl w:val="0"/>
        <w:rPr>
          <w:color w:val="auto"/>
          <w:lang w:val="es-MX" w:eastAsia="es-MX"/>
        </w:rPr>
      </w:pPr>
      <w:r w:rsidRPr="008C1B1D">
        <w:rPr>
          <w:color w:val="auto"/>
          <w:lang w:val="es-MX" w:eastAsia="es-MX"/>
        </w:rPr>
        <w:t xml:space="preserve">En </w:t>
      </w:r>
      <w:r w:rsidR="00D66741" w:rsidRPr="008C1B1D">
        <w:rPr>
          <w:color w:val="auto"/>
          <w:lang w:val="es-MX" w:eastAsia="es-MX"/>
        </w:rPr>
        <w:t xml:space="preserve">cuanto </w:t>
      </w:r>
      <w:r w:rsidRPr="008C1B1D">
        <w:rPr>
          <w:color w:val="auto"/>
          <w:lang w:val="es-MX" w:eastAsia="es-MX"/>
        </w:rPr>
        <w:t xml:space="preserve">a las características sociodemográficas de la población desocupada, </w:t>
      </w:r>
      <w:r w:rsidR="008C3125" w:rsidRPr="008C1B1D">
        <w:rPr>
          <w:color w:val="auto"/>
          <w:lang w:val="es-MX" w:eastAsia="es-MX"/>
        </w:rPr>
        <w:t>por</w:t>
      </w:r>
      <w:r w:rsidR="00F07402" w:rsidRPr="008C1B1D">
        <w:rPr>
          <w:color w:val="auto"/>
          <w:lang w:val="es-MX" w:eastAsia="es-MX"/>
        </w:rPr>
        <w:t xml:space="preserve"> </w:t>
      </w:r>
      <w:r w:rsidR="008C3125" w:rsidRPr="008C1B1D">
        <w:rPr>
          <w:color w:val="auto"/>
          <w:lang w:val="es-MX" w:eastAsia="es-MX"/>
        </w:rPr>
        <w:t xml:space="preserve">rangos etarios, </w:t>
      </w:r>
      <w:r w:rsidRPr="008C1B1D">
        <w:rPr>
          <w:color w:val="auto"/>
          <w:lang w:val="es-MX" w:eastAsia="es-MX"/>
        </w:rPr>
        <w:t>l</w:t>
      </w:r>
      <w:r w:rsidR="007A26F2" w:rsidRPr="008C1B1D">
        <w:rPr>
          <w:color w:val="auto"/>
          <w:lang w:val="es-MX" w:eastAsia="es-MX"/>
        </w:rPr>
        <w:t xml:space="preserve">a mayor proporción </w:t>
      </w:r>
      <w:r w:rsidRPr="008C1B1D">
        <w:rPr>
          <w:color w:val="auto"/>
          <w:lang w:val="es-MX" w:eastAsia="es-MX"/>
        </w:rPr>
        <w:t xml:space="preserve">se </w:t>
      </w:r>
      <w:r w:rsidR="008C3125" w:rsidRPr="008C1B1D">
        <w:rPr>
          <w:color w:val="auto"/>
          <w:lang w:val="es-MX" w:eastAsia="es-MX"/>
        </w:rPr>
        <w:t>concentró</w:t>
      </w:r>
      <w:r w:rsidRPr="008C1B1D">
        <w:rPr>
          <w:color w:val="auto"/>
          <w:lang w:val="es-MX" w:eastAsia="es-MX"/>
        </w:rPr>
        <w:t xml:space="preserve"> en el</w:t>
      </w:r>
      <w:r w:rsidR="008C3125" w:rsidRPr="008C1B1D">
        <w:rPr>
          <w:color w:val="auto"/>
          <w:lang w:val="es-MX" w:eastAsia="es-MX"/>
        </w:rPr>
        <w:t xml:space="preserve"> grupo</w:t>
      </w:r>
      <w:r w:rsidRPr="008C1B1D">
        <w:rPr>
          <w:color w:val="auto"/>
          <w:lang w:val="es-MX" w:eastAsia="es-MX"/>
        </w:rPr>
        <w:t xml:space="preserve"> de 25 a 44 años</w:t>
      </w:r>
      <w:r w:rsidR="002E2DF1" w:rsidRPr="008C1B1D">
        <w:rPr>
          <w:color w:val="auto"/>
          <w:lang w:val="es-MX" w:eastAsia="es-MX"/>
        </w:rPr>
        <w:t>,</w:t>
      </w:r>
      <w:r w:rsidRPr="008C1B1D">
        <w:rPr>
          <w:color w:val="auto"/>
          <w:lang w:val="es-MX" w:eastAsia="es-MX"/>
        </w:rPr>
        <w:t xml:space="preserve"> con </w:t>
      </w:r>
      <w:r w:rsidR="006D5367" w:rsidRPr="008C1B1D">
        <w:rPr>
          <w:color w:val="auto"/>
          <w:lang w:val="es-MX" w:eastAsia="es-MX"/>
        </w:rPr>
        <w:t>4</w:t>
      </w:r>
      <w:r w:rsidR="0023047B" w:rsidRPr="008C1B1D">
        <w:rPr>
          <w:color w:val="auto"/>
          <w:lang w:val="es-MX" w:eastAsia="es-MX"/>
        </w:rPr>
        <w:t>3</w:t>
      </w:r>
      <w:r w:rsidR="001E44A9" w:rsidRPr="008C1B1D">
        <w:rPr>
          <w:color w:val="auto"/>
          <w:lang w:val="es-MX" w:eastAsia="es-MX"/>
        </w:rPr>
        <w:t>.</w:t>
      </w:r>
      <w:r w:rsidR="0023047B" w:rsidRPr="008C1B1D">
        <w:rPr>
          <w:color w:val="auto"/>
          <w:lang w:val="es-MX" w:eastAsia="es-MX"/>
        </w:rPr>
        <w:t>9</w:t>
      </w:r>
      <w:r w:rsidR="006D5367" w:rsidRPr="008C1B1D">
        <w:rPr>
          <w:color w:val="auto"/>
          <w:lang w:val="es-MX" w:eastAsia="es-MX"/>
        </w:rPr>
        <w:t> por ciento</w:t>
      </w:r>
      <w:r w:rsidR="002E2DF1" w:rsidRPr="008C1B1D">
        <w:rPr>
          <w:color w:val="auto"/>
          <w:lang w:val="es-MX" w:eastAsia="es-MX"/>
        </w:rPr>
        <w:t>. Siguió</w:t>
      </w:r>
      <w:r w:rsidRPr="008C1B1D">
        <w:rPr>
          <w:color w:val="auto"/>
          <w:lang w:val="es-MX" w:eastAsia="es-MX"/>
        </w:rPr>
        <w:t xml:space="preserve"> </w:t>
      </w:r>
      <w:r w:rsidR="008C3125" w:rsidRPr="008C1B1D">
        <w:rPr>
          <w:color w:val="auto"/>
          <w:lang w:val="es-MX" w:eastAsia="es-MX"/>
        </w:rPr>
        <w:t>el grupo</w:t>
      </w:r>
      <w:r w:rsidRPr="008C1B1D">
        <w:rPr>
          <w:color w:val="auto"/>
          <w:lang w:val="es-MX" w:eastAsia="es-MX"/>
        </w:rPr>
        <w:t xml:space="preserve"> de 15 a 24 años</w:t>
      </w:r>
      <w:r w:rsidR="002E2DF1" w:rsidRPr="008C1B1D">
        <w:rPr>
          <w:color w:val="auto"/>
          <w:lang w:val="es-MX" w:eastAsia="es-MX"/>
        </w:rPr>
        <w:t>,</w:t>
      </w:r>
      <w:r w:rsidRPr="008C1B1D">
        <w:rPr>
          <w:color w:val="auto"/>
          <w:lang w:val="es-MX" w:eastAsia="es-MX"/>
        </w:rPr>
        <w:t xml:space="preserve"> con 3</w:t>
      </w:r>
      <w:r w:rsidR="0023047B" w:rsidRPr="008C1B1D">
        <w:rPr>
          <w:color w:val="auto"/>
          <w:lang w:val="es-MX" w:eastAsia="es-MX"/>
        </w:rPr>
        <w:t>3</w:t>
      </w:r>
      <w:r w:rsidR="001E44A9" w:rsidRPr="008C1B1D">
        <w:rPr>
          <w:color w:val="auto"/>
          <w:lang w:val="es-MX" w:eastAsia="es-MX"/>
        </w:rPr>
        <w:t>.</w:t>
      </w:r>
      <w:r w:rsidR="0023047B" w:rsidRPr="008C1B1D">
        <w:rPr>
          <w:color w:val="auto"/>
          <w:lang w:val="es-MX" w:eastAsia="es-MX"/>
        </w:rPr>
        <w:t>1</w:t>
      </w:r>
      <w:r w:rsidRPr="008C1B1D">
        <w:rPr>
          <w:color w:val="auto"/>
          <w:lang w:val="es-MX" w:eastAsia="es-MX"/>
        </w:rPr>
        <w:t xml:space="preserve"> por ciento.</w:t>
      </w:r>
    </w:p>
    <w:p w14:paraId="2AB73250" w14:textId="4E8168AA" w:rsidR="008B5287" w:rsidRPr="008C1B1D" w:rsidRDefault="008C7B66" w:rsidP="00656A37">
      <w:pPr>
        <w:pStyle w:val="Textoindependiente"/>
        <w:keepLines/>
        <w:widowControl w:val="0"/>
        <w:rPr>
          <w:color w:val="4D565E"/>
          <w:sz w:val="20"/>
          <w:szCs w:val="22"/>
        </w:rPr>
      </w:pPr>
      <w:r w:rsidRPr="008C1B1D">
        <w:rPr>
          <w:color w:val="auto"/>
          <w:lang w:val="es-MX" w:eastAsia="es-MX"/>
        </w:rPr>
        <w:lastRenderedPageBreak/>
        <w:t xml:space="preserve">Respecto a la duración </w:t>
      </w:r>
      <w:r w:rsidR="008C3125" w:rsidRPr="008C1B1D">
        <w:rPr>
          <w:color w:val="auto"/>
          <w:lang w:val="es-MX" w:eastAsia="es-MX"/>
        </w:rPr>
        <w:t>del desempleo</w:t>
      </w:r>
      <w:r w:rsidRPr="008C1B1D">
        <w:rPr>
          <w:color w:val="auto"/>
          <w:lang w:val="es-MX" w:eastAsia="es-MX"/>
        </w:rPr>
        <w:t>,</w:t>
      </w:r>
      <w:r w:rsidR="00CC38C3" w:rsidRPr="008C1B1D">
        <w:rPr>
          <w:color w:val="auto"/>
          <w:lang w:val="es-MX" w:eastAsia="es-MX"/>
        </w:rPr>
        <w:t xml:space="preserve"> </w:t>
      </w:r>
      <w:r w:rsidR="0023047B" w:rsidRPr="008C1B1D">
        <w:rPr>
          <w:color w:val="auto"/>
          <w:lang w:val="es-MX" w:eastAsia="es-MX"/>
        </w:rPr>
        <w:t>42</w:t>
      </w:r>
      <w:r w:rsidR="00E37D53" w:rsidRPr="008C1B1D">
        <w:rPr>
          <w:color w:val="auto"/>
          <w:lang w:val="es-MX" w:eastAsia="es-MX"/>
        </w:rPr>
        <w:t>.</w:t>
      </w:r>
      <w:r w:rsidR="00C81165" w:rsidRPr="008C1B1D">
        <w:rPr>
          <w:color w:val="auto"/>
          <w:lang w:val="es-MX" w:eastAsia="es-MX"/>
        </w:rPr>
        <w:t>6</w:t>
      </w:r>
      <w:r w:rsidR="003B789A" w:rsidRPr="008C1B1D">
        <w:rPr>
          <w:color w:val="auto"/>
          <w:lang w:val="es-MX" w:eastAsia="es-MX"/>
        </w:rPr>
        <w:t> </w:t>
      </w:r>
      <w:r w:rsidR="00CC38C3" w:rsidRPr="008C1B1D">
        <w:rPr>
          <w:color w:val="auto"/>
          <w:lang w:val="es-MX" w:eastAsia="es-MX"/>
        </w:rPr>
        <w:t xml:space="preserve">% </w:t>
      </w:r>
      <w:r w:rsidR="003B789A" w:rsidRPr="008C1B1D">
        <w:rPr>
          <w:color w:val="auto"/>
          <w:lang w:val="es-MX" w:eastAsia="es-MX"/>
        </w:rPr>
        <w:t xml:space="preserve">de esta población </w:t>
      </w:r>
      <w:r w:rsidR="00CC38C3" w:rsidRPr="008C1B1D">
        <w:rPr>
          <w:color w:val="auto"/>
          <w:lang w:val="es-MX" w:eastAsia="es-MX"/>
        </w:rPr>
        <w:t>est</w:t>
      </w:r>
      <w:r w:rsidR="008C3125" w:rsidRPr="008C1B1D">
        <w:rPr>
          <w:color w:val="auto"/>
          <w:lang w:val="es-MX" w:eastAsia="es-MX"/>
        </w:rPr>
        <w:t>uvo</w:t>
      </w:r>
      <w:r w:rsidR="00CC38C3" w:rsidRPr="008C1B1D">
        <w:rPr>
          <w:color w:val="auto"/>
          <w:lang w:val="es-MX" w:eastAsia="es-MX"/>
        </w:rPr>
        <w:t xml:space="preserve"> </w:t>
      </w:r>
      <w:r w:rsidRPr="008C1B1D">
        <w:rPr>
          <w:color w:val="auto"/>
          <w:lang w:val="es-MX" w:eastAsia="es-MX"/>
        </w:rPr>
        <w:t>desocupad</w:t>
      </w:r>
      <w:r w:rsidR="008C3125" w:rsidRPr="008C1B1D">
        <w:rPr>
          <w:color w:val="auto"/>
          <w:lang w:val="es-MX" w:eastAsia="es-MX"/>
        </w:rPr>
        <w:t>a</w:t>
      </w:r>
      <w:r w:rsidRPr="008C1B1D">
        <w:rPr>
          <w:color w:val="auto"/>
          <w:lang w:val="es-MX" w:eastAsia="es-MX"/>
        </w:rPr>
        <w:t xml:space="preserve"> en un periodo de</w:t>
      </w:r>
      <w:r w:rsidR="002E2DF1" w:rsidRPr="008C1B1D">
        <w:rPr>
          <w:color w:val="auto"/>
          <w:lang w:val="es-MX" w:eastAsia="es-MX"/>
        </w:rPr>
        <w:t xml:space="preserve"> </w:t>
      </w:r>
      <w:r w:rsidR="00FC7DD7" w:rsidRPr="008C1B1D">
        <w:rPr>
          <w:color w:val="auto"/>
          <w:lang w:val="es-MX" w:eastAsia="es-MX"/>
        </w:rPr>
        <w:t>un</w:t>
      </w:r>
      <w:r w:rsidR="00CC38C3" w:rsidRPr="008C1B1D">
        <w:rPr>
          <w:color w:val="auto"/>
          <w:lang w:val="es-MX" w:eastAsia="es-MX"/>
        </w:rPr>
        <w:t xml:space="preserve"> mes o menos, mientras que </w:t>
      </w:r>
      <w:r w:rsidR="00C81165" w:rsidRPr="008C1B1D">
        <w:rPr>
          <w:color w:val="auto"/>
          <w:lang w:val="es-MX" w:eastAsia="es-MX"/>
        </w:rPr>
        <w:t>3</w:t>
      </w:r>
      <w:r w:rsidR="0023047B" w:rsidRPr="008C1B1D">
        <w:rPr>
          <w:color w:val="auto"/>
          <w:lang w:val="es-MX" w:eastAsia="es-MX"/>
        </w:rPr>
        <w:t>2</w:t>
      </w:r>
      <w:r w:rsidR="00FC7DD7" w:rsidRPr="008C1B1D">
        <w:rPr>
          <w:color w:val="auto"/>
          <w:lang w:val="es-MX" w:eastAsia="es-MX"/>
        </w:rPr>
        <w:t>.</w:t>
      </w:r>
      <w:r w:rsidR="0023047B" w:rsidRPr="008C1B1D">
        <w:rPr>
          <w:color w:val="auto"/>
          <w:lang w:val="es-MX" w:eastAsia="es-MX"/>
        </w:rPr>
        <w:t>2</w:t>
      </w:r>
      <w:r w:rsidR="008C3125" w:rsidRPr="008C1B1D">
        <w:rPr>
          <w:color w:val="auto"/>
          <w:lang w:val="es-MX" w:eastAsia="es-MX"/>
        </w:rPr>
        <w:t> %</w:t>
      </w:r>
      <w:r w:rsidR="00CC38C3" w:rsidRPr="008C1B1D">
        <w:rPr>
          <w:color w:val="auto"/>
          <w:lang w:val="es-MX" w:eastAsia="es-MX"/>
        </w:rPr>
        <w:t xml:space="preserve"> </w:t>
      </w:r>
      <w:r w:rsidR="00684E88" w:rsidRPr="008C1B1D">
        <w:rPr>
          <w:color w:val="auto"/>
          <w:lang w:val="es-MX" w:eastAsia="es-MX"/>
        </w:rPr>
        <w:t xml:space="preserve">no tuvo trabajo </w:t>
      </w:r>
      <w:r w:rsidR="008C3125" w:rsidRPr="008C1B1D">
        <w:rPr>
          <w:color w:val="auto"/>
          <w:lang w:val="es-MX" w:eastAsia="es-MX"/>
        </w:rPr>
        <w:t xml:space="preserve">más de un mes y hasta tres meses </w:t>
      </w:r>
      <w:r w:rsidR="002E2DF1" w:rsidRPr="008C1B1D">
        <w:rPr>
          <w:color w:val="auto"/>
          <w:lang w:val="es-MX" w:eastAsia="es-MX"/>
        </w:rPr>
        <w:t>(ver cuadro 3)</w:t>
      </w:r>
      <w:r w:rsidR="00CC38C3" w:rsidRPr="008C1B1D">
        <w:rPr>
          <w:color w:val="auto"/>
          <w:lang w:val="es-MX" w:eastAsia="es-MX"/>
        </w:rPr>
        <w:t>.</w:t>
      </w:r>
    </w:p>
    <w:p w14:paraId="457C601E" w14:textId="1808F54C" w:rsidR="00225317" w:rsidRPr="008C1B1D" w:rsidRDefault="00225317" w:rsidP="00436223">
      <w:pPr>
        <w:pStyle w:val="n0"/>
        <w:keepLines w:val="0"/>
        <w:widowControl w:val="0"/>
        <w:ind w:left="0" w:right="0" w:firstLine="0"/>
        <w:jc w:val="center"/>
        <w:rPr>
          <w:color w:val="4D565E"/>
          <w:sz w:val="20"/>
          <w:szCs w:val="22"/>
        </w:rPr>
      </w:pPr>
      <w:r w:rsidRPr="008C1B1D">
        <w:rPr>
          <w:color w:val="4D565E"/>
          <w:sz w:val="20"/>
          <w:szCs w:val="22"/>
        </w:rPr>
        <w:t xml:space="preserve">Cuadro </w:t>
      </w:r>
      <w:r w:rsidR="003E69A5" w:rsidRPr="008C1B1D">
        <w:rPr>
          <w:color w:val="4D565E"/>
          <w:sz w:val="20"/>
          <w:szCs w:val="22"/>
        </w:rPr>
        <w:t>3</w:t>
      </w:r>
    </w:p>
    <w:p w14:paraId="4F802CAC" w14:textId="304660FA" w:rsidR="00225317" w:rsidRPr="008C1B1D" w:rsidRDefault="002E2DF1" w:rsidP="00225317">
      <w:pPr>
        <w:pStyle w:val="n0"/>
        <w:keepLines w:val="0"/>
        <w:widowControl w:val="0"/>
        <w:spacing w:before="0"/>
        <w:ind w:left="0" w:right="49" w:firstLine="0"/>
        <w:jc w:val="center"/>
        <w:rPr>
          <w:b/>
          <w:color w:val="003057"/>
          <w:sz w:val="22"/>
          <w:szCs w:val="22"/>
        </w:rPr>
      </w:pPr>
      <w:r w:rsidRPr="008C1B1D">
        <w:rPr>
          <w:b/>
          <w:color w:val="003057"/>
          <w:sz w:val="22"/>
          <w:szCs w:val="22"/>
        </w:rPr>
        <w:t>Población desocupada por grupos de edad y duración de la desocupación</w:t>
      </w:r>
    </w:p>
    <w:p w14:paraId="033EB128" w14:textId="0E76CA1C" w:rsidR="00225317" w:rsidRPr="008C1B1D" w:rsidRDefault="00393D0F" w:rsidP="00225317">
      <w:pPr>
        <w:pStyle w:val="Ttulo"/>
        <w:rPr>
          <w:rFonts w:cs="Arial"/>
          <w:b w:val="0"/>
          <w:color w:val="27251F"/>
          <w:sz w:val="20"/>
        </w:rPr>
      </w:pPr>
      <w:r w:rsidRPr="008C1B1D">
        <w:rPr>
          <w:rFonts w:cs="Arial"/>
          <w:b w:val="0"/>
          <w:color w:val="27251F"/>
          <w:sz w:val="20"/>
          <w:lang w:val="es-ES_tradnl"/>
        </w:rPr>
        <w:t>mayo</w:t>
      </w:r>
      <w:r w:rsidR="004C3FD7" w:rsidRPr="008C1B1D">
        <w:rPr>
          <w:rFonts w:cs="Arial"/>
          <w:b w:val="0"/>
          <w:color w:val="27251F"/>
          <w:sz w:val="20"/>
          <w:lang w:val="es-ES_tradnl"/>
        </w:rPr>
        <w:t xml:space="preserve"> de 202</w:t>
      </w:r>
      <w:r w:rsidR="001524E7" w:rsidRPr="008C1B1D">
        <w:rPr>
          <w:rFonts w:cs="Arial"/>
          <w:b w:val="0"/>
          <w:color w:val="27251F"/>
          <w:sz w:val="20"/>
          <w:lang w:val="es-ES_tradnl"/>
        </w:rPr>
        <w:t>4</w:t>
      </w:r>
      <w:r w:rsidR="004C3FD7" w:rsidRPr="008C1B1D">
        <w:rPr>
          <w:rFonts w:cs="Arial"/>
          <w:b w:val="0"/>
          <w:color w:val="27251F"/>
          <w:sz w:val="20"/>
          <w:lang w:val="es-ES_tradnl"/>
        </w:rPr>
        <w:t xml:space="preserve"> y</w:t>
      </w:r>
      <w:r w:rsidR="00AD4823" w:rsidRPr="008C1B1D">
        <w:rPr>
          <w:rFonts w:cs="Arial"/>
          <w:b w:val="0"/>
          <w:color w:val="27251F"/>
          <w:sz w:val="20"/>
        </w:rPr>
        <w:t xml:space="preserve"> </w:t>
      </w:r>
      <w:r w:rsidR="00225317" w:rsidRPr="008C1B1D">
        <w:rPr>
          <w:rFonts w:cs="Arial"/>
          <w:b w:val="0"/>
          <w:color w:val="27251F"/>
          <w:sz w:val="20"/>
        </w:rPr>
        <w:t>202</w:t>
      </w:r>
      <w:r w:rsidR="001524E7" w:rsidRPr="008C1B1D">
        <w:rPr>
          <w:rFonts w:cs="Arial"/>
          <w:b w:val="0"/>
          <w:color w:val="27251F"/>
          <w:sz w:val="20"/>
        </w:rPr>
        <w:t>5</w:t>
      </w:r>
    </w:p>
    <w:p w14:paraId="282A505B" w14:textId="7A5969FA" w:rsidR="00E059BC" w:rsidRPr="008C1B1D" w:rsidRDefault="00E059BC" w:rsidP="00225317">
      <w:pPr>
        <w:pStyle w:val="Ttulo"/>
        <w:rPr>
          <w:rFonts w:cs="Arial"/>
          <w:b w:val="0"/>
          <w:bCs/>
          <w:color w:val="27251F"/>
          <w:sz w:val="20"/>
          <w:lang w:val="es-MX"/>
        </w:rPr>
      </w:pPr>
      <w:r w:rsidRPr="008C1B1D">
        <w:rPr>
          <w:rFonts w:cs="Arial"/>
          <w:b w:val="0"/>
          <w:bCs/>
          <w:color w:val="27251F"/>
          <w:sz w:val="18"/>
          <w:szCs w:val="18"/>
        </w:rPr>
        <w:t>(personas, porcentaje y diferencia anual)</w:t>
      </w: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left w:w="70" w:type="dxa"/>
          <w:right w:w="70" w:type="dxa"/>
        </w:tblCellMar>
        <w:tblLook w:val="04A0" w:firstRow="1" w:lastRow="0" w:firstColumn="1" w:lastColumn="0" w:noHBand="0" w:noVBand="1"/>
      </w:tblPr>
      <w:tblGrid>
        <w:gridCol w:w="3539"/>
        <w:gridCol w:w="1070"/>
        <w:gridCol w:w="1071"/>
        <w:gridCol w:w="1071"/>
        <w:gridCol w:w="1071"/>
        <w:gridCol w:w="1071"/>
        <w:gridCol w:w="1071"/>
      </w:tblGrid>
      <w:tr w:rsidR="00960F0A" w:rsidRPr="008C1B1D" w14:paraId="361FABD5" w14:textId="77777777">
        <w:trPr>
          <w:trHeight w:hRule="exact" w:val="283"/>
          <w:jc w:val="center"/>
        </w:trPr>
        <w:tc>
          <w:tcPr>
            <w:tcW w:w="3539" w:type="dxa"/>
            <w:vMerge w:val="restart"/>
            <w:shd w:val="clear" w:color="auto" w:fill="80DDD7"/>
            <w:vAlign w:val="center"/>
            <w:hideMark/>
          </w:tcPr>
          <w:p w14:paraId="5E2E889A" w14:textId="77777777" w:rsidR="00D62D73" w:rsidRPr="008C1B1D" w:rsidRDefault="00960F0A" w:rsidP="00874A1E">
            <w:pPr>
              <w:jc w:val="center"/>
              <w:rPr>
                <w:b/>
                <w:bCs/>
                <w:sz w:val="16"/>
                <w:szCs w:val="16"/>
                <w:lang w:val="es-MX" w:eastAsia="es-MX"/>
              </w:rPr>
            </w:pPr>
            <w:r w:rsidRPr="008C1B1D">
              <w:rPr>
                <w:b/>
                <w:bCs/>
                <w:sz w:val="16"/>
                <w:szCs w:val="16"/>
                <w:lang w:val="es-MX" w:eastAsia="es-MX"/>
              </w:rPr>
              <w:t>Grupos de edad y</w:t>
            </w:r>
          </w:p>
          <w:p w14:paraId="0DE50159" w14:textId="090349B0" w:rsidR="00960F0A" w:rsidRPr="008C1B1D" w:rsidRDefault="00960F0A" w:rsidP="00874A1E">
            <w:pPr>
              <w:jc w:val="center"/>
              <w:rPr>
                <w:b/>
                <w:bCs/>
                <w:sz w:val="16"/>
                <w:szCs w:val="16"/>
                <w:lang w:val="es-MX" w:eastAsia="es-MX"/>
              </w:rPr>
            </w:pPr>
            <w:r w:rsidRPr="008C1B1D">
              <w:rPr>
                <w:b/>
                <w:bCs/>
                <w:sz w:val="16"/>
                <w:szCs w:val="16"/>
                <w:lang w:val="es-MX" w:eastAsia="es-MX"/>
              </w:rPr>
              <w:t>duración de la desocupación</w:t>
            </w:r>
          </w:p>
        </w:tc>
        <w:tc>
          <w:tcPr>
            <w:tcW w:w="2141" w:type="dxa"/>
            <w:gridSpan w:val="2"/>
            <w:shd w:val="clear" w:color="auto" w:fill="80DDD7"/>
            <w:vAlign w:val="center"/>
          </w:tcPr>
          <w:p w14:paraId="1260E898" w14:textId="2422A52B" w:rsidR="00960F0A" w:rsidRPr="008C1B1D" w:rsidRDefault="00393D0F" w:rsidP="00960F0A">
            <w:pPr>
              <w:jc w:val="center"/>
              <w:rPr>
                <w:b/>
                <w:bCs/>
                <w:color w:val="000000" w:themeColor="text1"/>
                <w:sz w:val="16"/>
                <w:szCs w:val="16"/>
                <w:lang w:val="es-MX" w:eastAsia="es-MX"/>
              </w:rPr>
            </w:pPr>
            <w:r w:rsidRPr="008C1B1D">
              <w:rPr>
                <w:b/>
                <w:bCs/>
                <w:color w:val="000000" w:themeColor="text1"/>
                <w:sz w:val="16"/>
                <w:szCs w:val="16"/>
                <w:lang w:val="es-MX" w:eastAsia="es-MX"/>
              </w:rPr>
              <w:t>Mayo</w:t>
            </w:r>
          </w:p>
        </w:tc>
        <w:tc>
          <w:tcPr>
            <w:tcW w:w="1071" w:type="dxa"/>
            <w:vMerge w:val="restart"/>
            <w:shd w:val="clear" w:color="auto" w:fill="80DDD7"/>
            <w:vAlign w:val="center"/>
          </w:tcPr>
          <w:p w14:paraId="36EAADC1" w14:textId="1E0DB40E" w:rsidR="00960F0A" w:rsidRPr="008C1B1D" w:rsidRDefault="00960F0A" w:rsidP="00960F0A">
            <w:pPr>
              <w:jc w:val="center"/>
              <w:rPr>
                <w:b/>
                <w:bCs/>
                <w:color w:val="000000" w:themeColor="text1"/>
                <w:sz w:val="16"/>
                <w:szCs w:val="16"/>
                <w:lang w:val="es-MX" w:eastAsia="es-MX"/>
              </w:rPr>
            </w:pPr>
            <w:r w:rsidRPr="008C1B1D">
              <w:rPr>
                <w:b/>
                <w:bCs/>
                <w:sz w:val="16"/>
                <w:szCs w:val="16"/>
                <w:lang w:val="es-MX" w:eastAsia="es-MX"/>
              </w:rPr>
              <w:t>Diferencia 202</w:t>
            </w:r>
            <w:r w:rsidR="001524E7" w:rsidRPr="008C1B1D">
              <w:rPr>
                <w:b/>
                <w:bCs/>
                <w:sz w:val="16"/>
                <w:szCs w:val="16"/>
                <w:lang w:val="es-MX" w:eastAsia="es-MX"/>
              </w:rPr>
              <w:t>5</w:t>
            </w:r>
            <w:r w:rsidRPr="008C1B1D">
              <w:rPr>
                <w:b/>
                <w:bCs/>
                <w:sz w:val="16"/>
                <w:szCs w:val="16"/>
                <w:lang w:val="es-MX" w:eastAsia="es-MX"/>
              </w:rPr>
              <w:t>-202</w:t>
            </w:r>
            <w:r w:rsidR="001524E7" w:rsidRPr="008C1B1D">
              <w:rPr>
                <w:b/>
                <w:bCs/>
                <w:sz w:val="16"/>
                <w:szCs w:val="16"/>
                <w:lang w:val="es-MX" w:eastAsia="es-MX"/>
              </w:rPr>
              <w:t>4</w:t>
            </w:r>
          </w:p>
        </w:tc>
        <w:tc>
          <w:tcPr>
            <w:tcW w:w="2142" w:type="dxa"/>
            <w:gridSpan w:val="2"/>
            <w:shd w:val="clear" w:color="auto" w:fill="80DDD7"/>
            <w:vAlign w:val="center"/>
          </w:tcPr>
          <w:p w14:paraId="6353C2A0" w14:textId="0C387431" w:rsidR="00960F0A" w:rsidRPr="008C1B1D" w:rsidRDefault="00393D0F" w:rsidP="00960F0A">
            <w:pPr>
              <w:jc w:val="center"/>
              <w:rPr>
                <w:b/>
                <w:bCs/>
                <w:color w:val="000000" w:themeColor="text1"/>
                <w:sz w:val="16"/>
                <w:szCs w:val="16"/>
                <w:lang w:val="es-MX" w:eastAsia="es-MX"/>
              </w:rPr>
            </w:pPr>
            <w:r w:rsidRPr="008C1B1D">
              <w:rPr>
                <w:b/>
                <w:bCs/>
                <w:color w:val="000000" w:themeColor="text1"/>
                <w:sz w:val="16"/>
                <w:szCs w:val="16"/>
                <w:lang w:val="es-MX" w:eastAsia="es-MX"/>
              </w:rPr>
              <w:t>Mayo</w:t>
            </w:r>
          </w:p>
        </w:tc>
        <w:tc>
          <w:tcPr>
            <w:tcW w:w="1071" w:type="dxa"/>
            <w:vMerge w:val="restart"/>
            <w:shd w:val="clear" w:color="auto" w:fill="80DDD7"/>
            <w:vAlign w:val="center"/>
          </w:tcPr>
          <w:p w14:paraId="6A12C7EF" w14:textId="293F1EA2" w:rsidR="00960F0A" w:rsidRPr="008C1B1D" w:rsidRDefault="00960F0A" w:rsidP="00960F0A">
            <w:pPr>
              <w:jc w:val="center"/>
              <w:rPr>
                <w:b/>
                <w:bCs/>
                <w:color w:val="000000" w:themeColor="text1"/>
                <w:sz w:val="16"/>
                <w:szCs w:val="16"/>
                <w:lang w:val="es-MX" w:eastAsia="es-MX"/>
              </w:rPr>
            </w:pPr>
            <w:r w:rsidRPr="008C1B1D">
              <w:rPr>
                <w:b/>
                <w:bCs/>
                <w:sz w:val="16"/>
                <w:szCs w:val="16"/>
                <w:lang w:val="es-MX" w:eastAsia="es-MX"/>
              </w:rPr>
              <w:t>Diferencia 202</w:t>
            </w:r>
            <w:r w:rsidR="001524E7" w:rsidRPr="008C1B1D">
              <w:rPr>
                <w:b/>
                <w:bCs/>
                <w:sz w:val="16"/>
                <w:szCs w:val="16"/>
                <w:lang w:val="es-MX" w:eastAsia="es-MX"/>
              </w:rPr>
              <w:t>5</w:t>
            </w:r>
            <w:r w:rsidRPr="008C1B1D">
              <w:rPr>
                <w:b/>
                <w:bCs/>
                <w:sz w:val="16"/>
                <w:szCs w:val="16"/>
                <w:lang w:val="es-MX" w:eastAsia="es-MX"/>
              </w:rPr>
              <w:t>-202</w:t>
            </w:r>
            <w:r w:rsidR="001524E7" w:rsidRPr="008C1B1D">
              <w:rPr>
                <w:b/>
                <w:bCs/>
                <w:sz w:val="16"/>
                <w:szCs w:val="16"/>
                <w:lang w:val="es-MX" w:eastAsia="es-MX"/>
              </w:rPr>
              <w:t>4</w:t>
            </w:r>
          </w:p>
        </w:tc>
      </w:tr>
      <w:tr w:rsidR="00960F0A" w:rsidRPr="008C1B1D" w14:paraId="40676CE7" w14:textId="77777777" w:rsidTr="00960F0A">
        <w:trPr>
          <w:trHeight w:hRule="exact" w:val="283"/>
          <w:jc w:val="center"/>
        </w:trPr>
        <w:tc>
          <w:tcPr>
            <w:tcW w:w="3539" w:type="dxa"/>
            <w:vMerge/>
            <w:shd w:val="clear" w:color="auto" w:fill="80DDD7"/>
            <w:vAlign w:val="center"/>
          </w:tcPr>
          <w:p w14:paraId="162B0450" w14:textId="77777777" w:rsidR="00960F0A" w:rsidRPr="008C1B1D" w:rsidRDefault="00960F0A" w:rsidP="00960F0A">
            <w:pPr>
              <w:jc w:val="left"/>
              <w:rPr>
                <w:b/>
                <w:bCs/>
                <w:sz w:val="16"/>
                <w:szCs w:val="16"/>
                <w:lang w:val="es-MX" w:eastAsia="es-MX"/>
              </w:rPr>
            </w:pPr>
          </w:p>
        </w:tc>
        <w:tc>
          <w:tcPr>
            <w:tcW w:w="1070" w:type="dxa"/>
            <w:shd w:val="clear" w:color="auto" w:fill="BDEDEA"/>
            <w:vAlign w:val="center"/>
          </w:tcPr>
          <w:p w14:paraId="0B511E53" w14:textId="5B8F191D" w:rsidR="00960F0A" w:rsidRPr="008C1B1D" w:rsidRDefault="00960F0A" w:rsidP="00960F0A">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1071" w:type="dxa"/>
            <w:shd w:val="clear" w:color="auto" w:fill="BDEDEA"/>
            <w:vAlign w:val="center"/>
          </w:tcPr>
          <w:p w14:paraId="4204FE8A" w14:textId="27B634A5" w:rsidR="00960F0A" w:rsidRPr="008C1B1D" w:rsidRDefault="00960F0A" w:rsidP="00960F0A">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c>
          <w:tcPr>
            <w:tcW w:w="1071" w:type="dxa"/>
            <w:vMerge/>
            <w:shd w:val="clear" w:color="auto" w:fill="80DDD7"/>
            <w:vAlign w:val="center"/>
          </w:tcPr>
          <w:p w14:paraId="54A5CA4D" w14:textId="77777777" w:rsidR="00960F0A" w:rsidRPr="008C1B1D" w:rsidRDefault="00960F0A" w:rsidP="00960F0A">
            <w:pPr>
              <w:jc w:val="center"/>
              <w:rPr>
                <w:b/>
                <w:bCs/>
                <w:sz w:val="16"/>
                <w:szCs w:val="16"/>
                <w:lang w:val="es-MX" w:eastAsia="es-MX"/>
              </w:rPr>
            </w:pPr>
          </w:p>
        </w:tc>
        <w:tc>
          <w:tcPr>
            <w:tcW w:w="1071" w:type="dxa"/>
            <w:shd w:val="clear" w:color="auto" w:fill="BDEDEA"/>
            <w:vAlign w:val="center"/>
          </w:tcPr>
          <w:p w14:paraId="774EC176" w14:textId="2D8A8011" w:rsidR="00960F0A" w:rsidRPr="008C1B1D" w:rsidRDefault="00960F0A" w:rsidP="00960F0A">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1071" w:type="dxa"/>
            <w:shd w:val="clear" w:color="auto" w:fill="BDEDEA"/>
            <w:vAlign w:val="center"/>
          </w:tcPr>
          <w:p w14:paraId="2360D5BD" w14:textId="0610F3A1" w:rsidR="00960F0A" w:rsidRPr="008C1B1D" w:rsidRDefault="00960F0A" w:rsidP="00960F0A">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c>
          <w:tcPr>
            <w:tcW w:w="1071" w:type="dxa"/>
            <w:vMerge/>
            <w:shd w:val="clear" w:color="auto" w:fill="80DDD7"/>
            <w:vAlign w:val="center"/>
          </w:tcPr>
          <w:p w14:paraId="54F46F87" w14:textId="77777777" w:rsidR="00960F0A" w:rsidRPr="008C1B1D" w:rsidRDefault="00960F0A" w:rsidP="00960F0A">
            <w:pPr>
              <w:jc w:val="center"/>
              <w:rPr>
                <w:b/>
                <w:bCs/>
                <w:sz w:val="16"/>
                <w:szCs w:val="16"/>
                <w:lang w:val="es-MX" w:eastAsia="es-MX"/>
              </w:rPr>
            </w:pPr>
          </w:p>
        </w:tc>
      </w:tr>
      <w:tr w:rsidR="00960F0A" w:rsidRPr="008C1B1D" w14:paraId="3F1F5696" w14:textId="77777777" w:rsidTr="009F51B6">
        <w:trPr>
          <w:trHeight w:hRule="exact" w:val="283"/>
          <w:jc w:val="center"/>
        </w:trPr>
        <w:tc>
          <w:tcPr>
            <w:tcW w:w="3539" w:type="dxa"/>
            <w:vMerge/>
            <w:shd w:val="clear" w:color="auto" w:fill="80DDD7"/>
            <w:vAlign w:val="center"/>
            <w:hideMark/>
          </w:tcPr>
          <w:p w14:paraId="2B96E4E3" w14:textId="77777777" w:rsidR="00960F0A" w:rsidRPr="008C1B1D" w:rsidRDefault="00960F0A" w:rsidP="004C67DF">
            <w:pPr>
              <w:jc w:val="center"/>
              <w:rPr>
                <w:b/>
                <w:bCs/>
                <w:sz w:val="16"/>
                <w:szCs w:val="16"/>
                <w:lang w:val="es-MX" w:eastAsia="es-MX"/>
              </w:rPr>
            </w:pPr>
          </w:p>
        </w:tc>
        <w:tc>
          <w:tcPr>
            <w:tcW w:w="3212" w:type="dxa"/>
            <w:gridSpan w:val="3"/>
            <w:shd w:val="clear" w:color="auto" w:fill="80DDD7"/>
            <w:vAlign w:val="center"/>
          </w:tcPr>
          <w:p w14:paraId="1F2C6D1A" w14:textId="4AD9558C" w:rsidR="00960F0A" w:rsidRPr="008C1B1D" w:rsidRDefault="00AC4600" w:rsidP="004C67DF">
            <w:pPr>
              <w:jc w:val="center"/>
              <w:rPr>
                <w:b/>
                <w:bCs/>
                <w:sz w:val="16"/>
                <w:szCs w:val="16"/>
                <w:lang w:val="es-MX" w:eastAsia="es-MX"/>
              </w:rPr>
            </w:pPr>
            <w:r>
              <w:rPr>
                <w:b/>
                <w:bCs/>
                <w:sz w:val="16"/>
                <w:szCs w:val="16"/>
                <w:lang w:val="es-MX" w:eastAsia="es-MX"/>
              </w:rPr>
              <w:t>a</w:t>
            </w:r>
            <w:r w:rsidRPr="008C1B1D">
              <w:rPr>
                <w:b/>
                <w:bCs/>
                <w:sz w:val="16"/>
                <w:szCs w:val="16"/>
                <w:lang w:val="es-MX" w:eastAsia="es-MX"/>
              </w:rPr>
              <w:t>bsolutos</w:t>
            </w:r>
          </w:p>
        </w:tc>
        <w:tc>
          <w:tcPr>
            <w:tcW w:w="3213" w:type="dxa"/>
            <w:gridSpan w:val="3"/>
            <w:shd w:val="clear" w:color="auto" w:fill="80DDD7"/>
            <w:vAlign w:val="center"/>
          </w:tcPr>
          <w:p w14:paraId="5548DA74" w14:textId="3DFAE393" w:rsidR="00960F0A" w:rsidRPr="008C1B1D" w:rsidRDefault="00AC4600" w:rsidP="00960F0A">
            <w:pPr>
              <w:jc w:val="center"/>
              <w:rPr>
                <w:b/>
                <w:bCs/>
                <w:sz w:val="16"/>
                <w:szCs w:val="16"/>
                <w:lang w:val="es-MX" w:eastAsia="es-MX"/>
              </w:rPr>
            </w:pPr>
            <w:r>
              <w:rPr>
                <w:b/>
                <w:bCs/>
                <w:sz w:val="16"/>
                <w:szCs w:val="16"/>
                <w:lang w:val="es-MX" w:eastAsia="es-MX"/>
              </w:rPr>
              <w:t>r</w:t>
            </w:r>
            <w:r w:rsidRPr="008C1B1D">
              <w:rPr>
                <w:b/>
                <w:bCs/>
                <w:sz w:val="16"/>
                <w:szCs w:val="16"/>
                <w:lang w:val="es-MX" w:eastAsia="es-MX"/>
              </w:rPr>
              <w:t>elativos</w:t>
            </w:r>
            <w:r w:rsidRPr="008C1B1D">
              <w:rPr>
                <w:b/>
                <w:bCs/>
                <w:sz w:val="16"/>
                <w:szCs w:val="16"/>
                <w:vertAlign w:val="superscript"/>
                <w:lang w:val="es-MX" w:eastAsia="es-MX"/>
              </w:rPr>
              <w:t>1</w:t>
            </w:r>
            <w:r w:rsidR="00960F0A" w:rsidRPr="008C1B1D">
              <w:rPr>
                <w:b/>
                <w:bCs/>
                <w:sz w:val="16"/>
                <w:szCs w:val="16"/>
                <w:vertAlign w:val="superscript"/>
                <w:lang w:val="es-MX" w:eastAsia="es-MX"/>
              </w:rPr>
              <w:t>/</w:t>
            </w:r>
          </w:p>
        </w:tc>
      </w:tr>
      <w:tr w:rsidR="00F531C4" w:rsidRPr="008C1B1D" w14:paraId="456CB338" w14:textId="77777777" w:rsidTr="00F531C4">
        <w:trPr>
          <w:trHeight w:hRule="exact" w:val="198"/>
          <w:jc w:val="center"/>
        </w:trPr>
        <w:tc>
          <w:tcPr>
            <w:tcW w:w="3539" w:type="dxa"/>
            <w:shd w:val="clear" w:color="auto" w:fill="C0C0C0"/>
            <w:noWrap/>
            <w:vAlign w:val="center"/>
          </w:tcPr>
          <w:p w14:paraId="304980F3" w14:textId="77777777" w:rsidR="00F531C4" w:rsidRPr="008C1B1D" w:rsidRDefault="00F531C4" w:rsidP="00F531C4">
            <w:pPr>
              <w:jc w:val="left"/>
              <w:rPr>
                <w:b/>
                <w:bCs/>
                <w:color w:val="000000"/>
                <w:sz w:val="16"/>
                <w:szCs w:val="16"/>
                <w:lang w:val="es-MX" w:eastAsia="es-MX"/>
              </w:rPr>
            </w:pPr>
            <w:r w:rsidRPr="008C1B1D">
              <w:rPr>
                <w:b/>
                <w:bCs/>
                <w:color w:val="000000"/>
                <w:sz w:val="16"/>
                <w:szCs w:val="16"/>
                <w:lang w:val="es-MX" w:eastAsia="es-MX"/>
              </w:rPr>
              <w:t>Grupos de edad</w:t>
            </w:r>
          </w:p>
        </w:tc>
        <w:tc>
          <w:tcPr>
            <w:tcW w:w="1070" w:type="dxa"/>
            <w:shd w:val="clear" w:color="auto" w:fill="C0C0C0"/>
            <w:vAlign w:val="center"/>
          </w:tcPr>
          <w:p w14:paraId="69D4039B" w14:textId="385A09DE" w:rsidR="00F531C4" w:rsidRPr="008C1B1D" w:rsidRDefault="00F531C4" w:rsidP="00F531C4">
            <w:pPr>
              <w:tabs>
                <w:tab w:val="decimal" w:pos="821"/>
              </w:tabs>
              <w:jc w:val="left"/>
              <w:rPr>
                <w:b/>
                <w:bCs/>
                <w:sz w:val="16"/>
                <w:szCs w:val="16"/>
              </w:rPr>
            </w:pPr>
            <w:r w:rsidRPr="008C1B1D">
              <w:rPr>
                <w:b/>
                <w:bCs/>
                <w:sz w:val="16"/>
                <w:szCs w:val="16"/>
              </w:rPr>
              <w:t xml:space="preserve"> 1 610 406</w:t>
            </w:r>
          </w:p>
        </w:tc>
        <w:tc>
          <w:tcPr>
            <w:tcW w:w="1071" w:type="dxa"/>
            <w:shd w:val="clear" w:color="auto" w:fill="C0C0C0"/>
            <w:vAlign w:val="center"/>
          </w:tcPr>
          <w:p w14:paraId="03A06061" w14:textId="3DC23116" w:rsidR="00F531C4" w:rsidRPr="008C1B1D" w:rsidRDefault="00F531C4" w:rsidP="00F531C4">
            <w:pPr>
              <w:tabs>
                <w:tab w:val="decimal" w:pos="821"/>
              </w:tabs>
              <w:jc w:val="left"/>
              <w:rPr>
                <w:b/>
                <w:bCs/>
                <w:sz w:val="16"/>
                <w:szCs w:val="16"/>
              </w:rPr>
            </w:pPr>
            <w:r w:rsidRPr="008C1B1D">
              <w:rPr>
                <w:b/>
                <w:bCs/>
                <w:sz w:val="16"/>
                <w:szCs w:val="16"/>
              </w:rPr>
              <w:t xml:space="preserve"> 1 693 406</w:t>
            </w:r>
          </w:p>
        </w:tc>
        <w:tc>
          <w:tcPr>
            <w:tcW w:w="1071" w:type="dxa"/>
            <w:shd w:val="clear" w:color="auto" w:fill="C0C0C0"/>
            <w:vAlign w:val="center"/>
          </w:tcPr>
          <w:p w14:paraId="7FEB5EDC" w14:textId="42558E38" w:rsidR="00F531C4" w:rsidRPr="008C1B1D" w:rsidRDefault="00F531C4" w:rsidP="00F531C4">
            <w:pPr>
              <w:tabs>
                <w:tab w:val="decimal" w:pos="502"/>
              </w:tabs>
              <w:jc w:val="left"/>
              <w:rPr>
                <w:b/>
                <w:bCs/>
                <w:sz w:val="16"/>
                <w:szCs w:val="16"/>
              </w:rPr>
            </w:pPr>
            <w:r w:rsidRPr="008C1B1D">
              <w:rPr>
                <w:b/>
                <w:bCs/>
                <w:sz w:val="16"/>
                <w:szCs w:val="16"/>
              </w:rPr>
              <w:t>83 000</w:t>
            </w:r>
          </w:p>
        </w:tc>
        <w:tc>
          <w:tcPr>
            <w:tcW w:w="1071" w:type="dxa"/>
            <w:shd w:val="clear" w:color="auto" w:fill="C0C0C0"/>
          </w:tcPr>
          <w:p w14:paraId="3D8A6067" w14:textId="4C1888B1" w:rsidR="00F531C4" w:rsidRPr="008C1B1D" w:rsidRDefault="00F531C4" w:rsidP="00F531C4">
            <w:pPr>
              <w:tabs>
                <w:tab w:val="decimal" w:pos="529"/>
              </w:tabs>
              <w:jc w:val="left"/>
              <w:rPr>
                <w:b/>
                <w:bCs/>
                <w:sz w:val="16"/>
                <w:szCs w:val="16"/>
              </w:rPr>
            </w:pPr>
            <w:r w:rsidRPr="008C1B1D">
              <w:rPr>
                <w:b/>
                <w:bCs/>
                <w:sz w:val="16"/>
                <w:szCs w:val="16"/>
              </w:rPr>
              <w:t>100.0</w:t>
            </w:r>
          </w:p>
        </w:tc>
        <w:tc>
          <w:tcPr>
            <w:tcW w:w="1071" w:type="dxa"/>
            <w:shd w:val="clear" w:color="auto" w:fill="C0C0C0"/>
          </w:tcPr>
          <w:p w14:paraId="2FD47CB1" w14:textId="24565E3C" w:rsidR="00F531C4" w:rsidRPr="008C1B1D" w:rsidRDefault="00F531C4" w:rsidP="00F531C4">
            <w:pPr>
              <w:tabs>
                <w:tab w:val="decimal" w:pos="529"/>
              </w:tabs>
              <w:jc w:val="left"/>
              <w:rPr>
                <w:b/>
                <w:bCs/>
                <w:sz w:val="16"/>
                <w:szCs w:val="16"/>
              </w:rPr>
            </w:pPr>
            <w:r w:rsidRPr="008C1B1D">
              <w:rPr>
                <w:b/>
                <w:bCs/>
                <w:sz w:val="16"/>
                <w:szCs w:val="16"/>
              </w:rPr>
              <w:t>100.0</w:t>
            </w:r>
          </w:p>
        </w:tc>
        <w:tc>
          <w:tcPr>
            <w:tcW w:w="1071" w:type="dxa"/>
            <w:shd w:val="clear" w:color="auto" w:fill="C0C0C0"/>
          </w:tcPr>
          <w:p w14:paraId="576B43F9" w14:textId="3FE71A78" w:rsidR="00F531C4" w:rsidRPr="008C1B1D" w:rsidRDefault="00F531C4" w:rsidP="00F531C4">
            <w:pPr>
              <w:tabs>
                <w:tab w:val="decimal" w:pos="460"/>
              </w:tabs>
              <w:jc w:val="left"/>
              <w:rPr>
                <w:b/>
                <w:bCs/>
                <w:sz w:val="16"/>
                <w:szCs w:val="16"/>
              </w:rPr>
            </w:pPr>
          </w:p>
        </w:tc>
      </w:tr>
      <w:tr w:rsidR="00F531C4" w:rsidRPr="008C1B1D" w14:paraId="099A438A" w14:textId="77777777" w:rsidTr="00F531C4">
        <w:trPr>
          <w:trHeight w:hRule="exact" w:val="198"/>
          <w:jc w:val="center"/>
        </w:trPr>
        <w:tc>
          <w:tcPr>
            <w:tcW w:w="3539" w:type="dxa"/>
            <w:shd w:val="clear" w:color="auto" w:fill="F2F2F2"/>
            <w:noWrap/>
            <w:vAlign w:val="center"/>
          </w:tcPr>
          <w:p w14:paraId="762442C8"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De 15 a 24 años</w:t>
            </w:r>
          </w:p>
        </w:tc>
        <w:tc>
          <w:tcPr>
            <w:tcW w:w="1070" w:type="dxa"/>
            <w:shd w:val="clear" w:color="auto" w:fill="F2F2F2"/>
            <w:vAlign w:val="center"/>
          </w:tcPr>
          <w:p w14:paraId="2D37BDF4" w14:textId="1AAA851E" w:rsidR="00F531C4" w:rsidRPr="008C1B1D" w:rsidRDefault="00F531C4" w:rsidP="00F531C4">
            <w:pPr>
              <w:tabs>
                <w:tab w:val="decimal" w:pos="821"/>
              </w:tabs>
              <w:jc w:val="left"/>
              <w:rPr>
                <w:sz w:val="16"/>
                <w:szCs w:val="16"/>
              </w:rPr>
            </w:pPr>
            <w:r w:rsidRPr="008C1B1D">
              <w:rPr>
                <w:sz w:val="16"/>
                <w:szCs w:val="16"/>
              </w:rPr>
              <w:t xml:space="preserve">  555 019</w:t>
            </w:r>
          </w:p>
        </w:tc>
        <w:tc>
          <w:tcPr>
            <w:tcW w:w="1071" w:type="dxa"/>
            <w:shd w:val="clear" w:color="auto" w:fill="F2F2F2"/>
            <w:vAlign w:val="center"/>
          </w:tcPr>
          <w:p w14:paraId="60A3546D" w14:textId="0E60B9F6" w:rsidR="00F531C4" w:rsidRPr="008C1B1D" w:rsidRDefault="00F531C4" w:rsidP="00F531C4">
            <w:pPr>
              <w:tabs>
                <w:tab w:val="decimal" w:pos="821"/>
              </w:tabs>
              <w:jc w:val="left"/>
              <w:rPr>
                <w:sz w:val="16"/>
                <w:szCs w:val="16"/>
              </w:rPr>
            </w:pPr>
            <w:r w:rsidRPr="008C1B1D">
              <w:rPr>
                <w:sz w:val="16"/>
                <w:szCs w:val="16"/>
              </w:rPr>
              <w:t xml:space="preserve">  560 445</w:t>
            </w:r>
          </w:p>
        </w:tc>
        <w:tc>
          <w:tcPr>
            <w:tcW w:w="1071" w:type="dxa"/>
            <w:shd w:val="clear" w:color="auto" w:fill="F2F2F2"/>
            <w:vAlign w:val="center"/>
          </w:tcPr>
          <w:p w14:paraId="23F2A182" w14:textId="1342680E" w:rsidR="00F531C4" w:rsidRPr="008C1B1D" w:rsidRDefault="00F531C4" w:rsidP="00F531C4">
            <w:pPr>
              <w:tabs>
                <w:tab w:val="decimal" w:pos="502"/>
              </w:tabs>
              <w:jc w:val="left"/>
              <w:rPr>
                <w:sz w:val="16"/>
                <w:szCs w:val="16"/>
              </w:rPr>
            </w:pPr>
            <w:r w:rsidRPr="008C1B1D">
              <w:rPr>
                <w:sz w:val="16"/>
                <w:szCs w:val="16"/>
              </w:rPr>
              <w:t>5 426</w:t>
            </w:r>
          </w:p>
        </w:tc>
        <w:tc>
          <w:tcPr>
            <w:tcW w:w="1071" w:type="dxa"/>
            <w:shd w:val="clear" w:color="auto" w:fill="F2F2F2"/>
            <w:vAlign w:val="center"/>
          </w:tcPr>
          <w:p w14:paraId="3E90DEFD" w14:textId="6090A027" w:rsidR="00F531C4" w:rsidRPr="008C1B1D" w:rsidRDefault="00F531C4" w:rsidP="00F531C4">
            <w:pPr>
              <w:tabs>
                <w:tab w:val="decimal" w:pos="529"/>
              </w:tabs>
              <w:jc w:val="left"/>
              <w:rPr>
                <w:sz w:val="16"/>
                <w:szCs w:val="16"/>
              </w:rPr>
            </w:pPr>
            <w:r w:rsidRPr="008C1B1D">
              <w:rPr>
                <w:sz w:val="16"/>
                <w:szCs w:val="16"/>
              </w:rPr>
              <w:t>34.5</w:t>
            </w:r>
          </w:p>
        </w:tc>
        <w:tc>
          <w:tcPr>
            <w:tcW w:w="1071" w:type="dxa"/>
            <w:shd w:val="clear" w:color="auto" w:fill="F2F2F2"/>
            <w:vAlign w:val="center"/>
          </w:tcPr>
          <w:p w14:paraId="3D797FEE" w14:textId="33B43191" w:rsidR="00F531C4" w:rsidRPr="008C1B1D" w:rsidRDefault="00F531C4" w:rsidP="00F531C4">
            <w:pPr>
              <w:tabs>
                <w:tab w:val="decimal" w:pos="529"/>
              </w:tabs>
              <w:jc w:val="left"/>
              <w:rPr>
                <w:sz w:val="16"/>
                <w:szCs w:val="16"/>
              </w:rPr>
            </w:pPr>
            <w:r w:rsidRPr="008C1B1D">
              <w:rPr>
                <w:sz w:val="16"/>
                <w:szCs w:val="16"/>
              </w:rPr>
              <w:t>33.1</w:t>
            </w:r>
          </w:p>
        </w:tc>
        <w:tc>
          <w:tcPr>
            <w:tcW w:w="1071" w:type="dxa"/>
            <w:shd w:val="clear" w:color="auto" w:fill="F2F2F2"/>
            <w:vAlign w:val="center"/>
          </w:tcPr>
          <w:p w14:paraId="43A2DF96" w14:textId="4519BB9D" w:rsidR="00F531C4" w:rsidRPr="008C1B1D" w:rsidRDefault="00F531C4" w:rsidP="00F531C4">
            <w:pPr>
              <w:tabs>
                <w:tab w:val="decimal" w:pos="460"/>
              </w:tabs>
              <w:jc w:val="left"/>
              <w:rPr>
                <w:sz w:val="16"/>
                <w:szCs w:val="16"/>
              </w:rPr>
            </w:pPr>
            <w:r w:rsidRPr="008C1B1D">
              <w:rPr>
                <w:sz w:val="16"/>
                <w:szCs w:val="16"/>
              </w:rPr>
              <w:t>-1.4</w:t>
            </w:r>
          </w:p>
        </w:tc>
      </w:tr>
      <w:tr w:rsidR="00F531C4" w:rsidRPr="008C1B1D" w14:paraId="062BFA59" w14:textId="77777777" w:rsidTr="00F531C4">
        <w:trPr>
          <w:trHeight w:hRule="exact" w:val="198"/>
          <w:jc w:val="center"/>
        </w:trPr>
        <w:tc>
          <w:tcPr>
            <w:tcW w:w="3539" w:type="dxa"/>
            <w:shd w:val="clear" w:color="auto" w:fill="auto"/>
            <w:noWrap/>
            <w:vAlign w:val="center"/>
          </w:tcPr>
          <w:p w14:paraId="7E1DB5C2"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De 25 a 44 años</w:t>
            </w:r>
          </w:p>
        </w:tc>
        <w:tc>
          <w:tcPr>
            <w:tcW w:w="1070" w:type="dxa"/>
            <w:vAlign w:val="center"/>
          </w:tcPr>
          <w:p w14:paraId="77ABBA70" w14:textId="213EA930" w:rsidR="00F531C4" w:rsidRPr="008C1B1D" w:rsidRDefault="00F531C4" w:rsidP="00F531C4">
            <w:pPr>
              <w:tabs>
                <w:tab w:val="decimal" w:pos="821"/>
              </w:tabs>
              <w:jc w:val="left"/>
              <w:rPr>
                <w:sz w:val="16"/>
                <w:szCs w:val="16"/>
              </w:rPr>
            </w:pPr>
            <w:r w:rsidRPr="008C1B1D">
              <w:rPr>
                <w:sz w:val="16"/>
                <w:szCs w:val="16"/>
              </w:rPr>
              <w:t xml:space="preserve">  730 087</w:t>
            </w:r>
          </w:p>
        </w:tc>
        <w:tc>
          <w:tcPr>
            <w:tcW w:w="1071" w:type="dxa"/>
            <w:vAlign w:val="center"/>
          </w:tcPr>
          <w:p w14:paraId="6A9C653D" w14:textId="5E526CF7" w:rsidR="00F531C4" w:rsidRPr="008C1B1D" w:rsidRDefault="00F531C4" w:rsidP="00F531C4">
            <w:pPr>
              <w:tabs>
                <w:tab w:val="decimal" w:pos="821"/>
              </w:tabs>
              <w:jc w:val="left"/>
              <w:rPr>
                <w:sz w:val="16"/>
                <w:szCs w:val="16"/>
              </w:rPr>
            </w:pPr>
            <w:r w:rsidRPr="008C1B1D">
              <w:rPr>
                <w:sz w:val="16"/>
                <w:szCs w:val="16"/>
              </w:rPr>
              <w:t xml:space="preserve">  743 416</w:t>
            </w:r>
          </w:p>
        </w:tc>
        <w:tc>
          <w:tcPr>
            <w:tcW w:w="1071" w:type="dxa"/>
            <w:vAlign w:val="center"/>
          </w:tcPr>
          <w:p w14:paraId="3A4B590C" w14:textId="60C2B93A" w:rsidR="00F531C4" w:rsidRPr="008C1B1D" w:rsidRDefault="00F531C4" w:rsidP="00F531C4">
            <w:pPr>
              <w:tabs>
                <w:tab w:val="decimal" w:pos="502"/>
              </w:tabs>
              <w:jc w:val="left"/>
              <w:rPr>
                <w:sz w:val="16"/>
                <w:szCs w:val="16"/>
              </w:rPr>
            </w:pPr>
            <w:r w:rsidRPr="008C1B1D">
              <w:rPr>
                <w:sz w:val="16"/>
                <w:szCs w:val="16"/>
              </w:rPr>
              <w:t>13 329</w:t>
            </w:r>
          </w:p>
        </w:tc>
        <w:tc>
          <w:tcPr>
            <w:tcW w:w="1071" w:type="dxa"/>
            <w:vAlign w:val="center"/>
          </w:tcPr>
          <w:p w14:paraId="3C309C60" w14:textId="66B7E229" w:rsidR="00F531C4" w:rsidRPr="008C1B1D" w:rsidRDefault="00F531C4" w:rsidP="00F531C4">
            <w:pPr>
              <w:tabs>
                <w:tab w:val="decimal" w:pos="529"/>
              </w:tabs>
              <w:jc w:val="left"/>
              <w:rPr>
                <w:sz w:val="16"/>
                <w:szCs w:val="16"/>
              </w:rPr>
            </w:pPr>
            <w:r w:rsidRPr="008C1B1D">
              <w:rPr>
                <w:sz w:val="16"/>
                <w:szCs w:val="16"/>
              </w:rPr>
              <w:t>45.3</w:t>
            </w:r>
          </w:p>
        </w:tc>
        <w:tc>
          <w:tcPr>
            <w:tcW w:w="1071" w:type="dxa"/>
            <w:vAlign w:val="center"/>
          </w:tcPr>
          <w:p w14:paraId="67DE1217" w14:textId="4B031EB1" w:rsidR="00F531C4" w:rsidRPr="008C1B1D" w:rsidRDefault="00F531C4" w:rsidP="00F531C4">
            <w:pPr>
              <w:tabs>
                <w:tab w:val="decimal" w:pos="529"/>
              </w:tabs>
              <w:jc w:val="left"/>
              <w:rPr>
                <w:sz w:val="16"/>
                <w:szCs w:val="16"/>
              </w:rPr>
            </w:pPr>
            <w:r w:rsidRPr="008C1B1D">
              <w:rPr>
                <w:sz w:val="16"/>
                <w:szCs w:val="16"/>
              </w:rPr>
              <w:t>43.9</w:t>
            </w:r>
          </w:p>
        </w:tc>
        <w:tc>
          <w:tcPr>
            <w:tcW w:w="1071" w:type="dxa"/>
            <w:vAlign w:val="center"/>
          </w:tcPr>
          <w:p w14:paraId="6F38F191" w14:textId="6338FBC5" w:rsidR="00F531C4" w:rsidRPr="008C1B1D" w:rsidRDefault="00F531C4" w:rsidP="00F531C4">
            <w:pPr>
              <w:tabs>
                <w:tab w:val="decimal" w:pos="460"/>
              </w:tabs>
              <w:jc w:val="left"/>
              <w:rPr>
                <w:sz w:val="16"/>
                <w:szCs w:val="16"/>
              </w:rPr>
            </w:pPr>
            <w:r w:rsidRPr="008C1B1D">
              <w:rPr>
                <w:sz w:val="16"/>
                <w:szCs w:val="16"/>
              </w:rPr>
              <w:t>-1.4</w:t>
            </w:r>
          </w:p>
        </w:tc>
      </w:tr>
      <w:tr w:rsidR="00F531C4" w:rsidRPr="008C1B1D" w14:paraId="6DADD249" w14:textId="77777777" w:rsidTr="00F531C4">
        <w:trPr>
          <w:trHeight w:hRule="exact" w:val="198"/>
          <w:jc w:val="center"/>
        </w:trPr>
        <w:tc>
          <w:tcPr>
            <w:tcW w:w="3539" w:type="dxa"/>
            <w:shd w:val="clear" w:color="auto" w:fill="F2F2F2"/>
            <w:noWrap/>
            <w:vAlign w:val="center"/>
          </w:tcPr>
          <w:p w14:paraId="602FEAB8"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De 45 a 64 años</w:t>
            </w:r>
          </w:p>
        </w:tc>
        <w:tc>
          <w:tcPr>
            <w:tcW w:w="1070" w:type="dxa"/>
            <w:shd w:val="clear" w:color="auto" w:fill="F2F2F2"/>
            <w:vAlign w:val="center"/>
          </w:tcPr>
          <w:p w14:paraId="6181F50F" w14:textId="0247F637" w:rsidR="00F531C4" w:rsidRPr="008C1B1D" w:rsidRDefault="00F531C4" w:rsidP="00F531C4">
            <w:pPr>
              <w:tabs>
                <w:tab w:val="decimal" w:pos="821"/>
              </w:tabs>
              <w:jc w:val="left"/>
              <w:rPr>
                <w:sz w:val="16"/>
                <w:szCs w:val="16"/>
              </w:rPr>
            </w:pPr>
            <w:r w:rsidRPr="008C1B1D">
              <w:rPr>
                <w:sz w:val="16"/>
                <w:szCs w:val="16"/>
              </w:rPr>
              <w:t xml:space="preserve">  294 389</w:t>
            </w:r>
          </w:p>
        </w:tc>
        <w:tc>
          <w:tcPr>
            <w:tcW w:w="1071" w:type="dxa"/>
            <w:shd w:val="clear" w:color="auto" w:fill="F2F2F2"/>
            <w:vAlign w:val="center"/>
          </w:tcPr>
          <w:p w14:paraId="3D50D6B5" w14:textId="0275CEFE" w:rsidR="00F531C4" w:rsidRPr="008C1B1D" w:rsidRDefault="00F531C4" w:rsidP="00F531C4">
            <w:pPr>
              <w:tabs>
                <w:tab w:val="decimal" w:pos="821"/>
              </w:tabs>
              <w:jc w:val="left"/>
              <w:rPr>
                <w:sz w:val="16"/>
                <w:szCs w:val="16"/>
              </w:rPr>
            </w:pPr>
            <w:r w:rsidRPr="008C1B1D">
              <w:rPr>
                <w:sz w:val="16"/>
                <w:szCs w:val="16"/>
              </w:rPr>
              <w:t xml:space="preserve">  354 810</w:t>
            </w:r>
          </w:p>
        </w:tc>
        <w:tc>
          <w:tcPr>
            <w:tcW w:w="1071" w:type="dxa"/>
            <w:shd w:val="clear" w:color="auto" w:fill="F2F2F2"/>
            <w:vAlign w:val="center"/>
          </w:tcPr>
          <w:p w14:paraId="6A7DF2F6" w14:textId="1FA84659" w:rsidR="00F531C4" w:rsidRPr="008C1B1D" w:rsidRDefault="00F531C4" w:rsidP="00F531C4">
            <w:pPr>
              <w:tabs>
                <w:tab w:val="decimal" w:pos="502"/>
              </w:tabs>
              <w:jc w:val="left"/>
              <w:rPr>
                <w:sz w:val="16"/>
                <w:szCs w:val="16"/>
              </w:rPr>
            </w:pPr>
            <w:r w:rsidRPr="008C1B1D">
              <w:rPr>
                <w:sz w:val="16"/>
                <w:szCs w:val="16"/>
              </w:rPr>
              <w:t>60 421</w:t>
            </w:r>
          </w:p>
        </w:tc>
        <w:tc>
          <w:tcPr>
            <w:tcW w:w="1071" w:type="dxa"/>
            <w:shd w:val="clear" w:color="auto" w:fill="F2F2F2"/>
            <w:vAlign w:val="center"/>
          </w:tcPr>
          <w:p w14:paraId="098D77AC" w14:textId="24DD6E2E" w:rsidR="00F531C4" w:rsidRPr="008C1B1D" w:rsidRDefault="00F531C4" w:rsidP="00F531C4">
            <w:pPr>
              <w:tabs>
                <w:tab w:val="decimal" w:pos="529"/>
              </w:tabs>
              <w:jc w:val="left"/>
              <w:rPr>
                <w:sz w:val="16"/>
                <w:szCs w:val="16"/>
              </w:rPr>
            </w:pPr>
            <w:r w:rsidRPr="008C1B1D">
              <w:rPr>
                <w:sz w:val="16"/>
                <w:szCs w:val="16"/>
              </w:rPr>
              <w:t>18.3</w:t>
            </w:r>
          </w:p>
        </w:tc>
        <w:tc>
          <w:tcPr>
            <w:tcW w:w="1071" w:type="dxa"/>
            <w:shd w:val="clear" w:color="auto" w:fill="F2F2F2"/>
            <w:vAlign w:val="center"/>
          </w:tcPr>
          <w:p w14:paraId="4B74FC3F" w14:textId="59C7C29B" w:rsidR="00F531C4" w:rsidRPr="008C1B1D" w:rsidRDefault="00F531C4" w:rsidP="00F531C4">
            <w:pPr>
              <w:tabs>
                <w:tab w:val="decimal" w:pos="529"/>
              </w:tabs>
              <w:jc w:val="left"/>
              <w:rPr>
                <w:sz w:val="16"/>
                <w:szCs w:val="16"/>
              </w:rPr>
            </w:pPr>
            <w:r w:rsidRPr="008C1B1D">
              <w:rPr>
                <w:sz w:val="16"/>
                <w:szCs w:val="16"/>
              </w:rPr>
              <w:t>21.0</w:t>
            </w:r>
          </w:p>
        </w:tc>
        <w:tc>
          <w:tcPr>
            <w:tcW w:w="1071" w:type="dxa"/>
            <w:shd w:val="clear" w:color="auto" w:fill="F2F2F2"/>
            <w:vAlign w:val="center"/>
          </w:tcPr>
          <w:p w14:paraId="4904EBC3" w14:textId="09EC05D3" w:rsidR="00F531C4" w:rsidRPr="008C1B1D" w:rsidRDefault="00F531C4" w:rsidP="00F531C4">
            <w:pPr>
              <w:tabs>
                <w:tab w:val="decimal" w:pos="460"/>
              </w:tabs>
              <w:jc w:val="left"/>
              <w:rPr>
                <w:sz w:val="16"/>
                <w:szCs w:val="16"/>
              </w:rPr>
            </w:pPr>
            <w:r w:rsidRPr="008C1B1D">
              <w:rPr>
                <w:sz w:val="16"/>
                <w:szCs w:val="16"/>
              </w:rPr>
              <w:t>2.7</w:t>
            </w:r>
          </w:p>
        </w:tc>
      </w:tr>
      <w:tr w:rsidR="00F531C4" w:rsidRPr="008C1B1D" w14:paraId="40ADAE58" w14:textId="77777777" w:rsidTr="00F531C4">
        <w:trPr>
          <w:trHeight w:hRule="exact" w:val="198"/>
          <w:jc w:val="center"/>
        </w:trPr>
        <w:tc>
          <w:tcPr>
            <w:tcW w:w="3539" w:type="dxa"/>
            <w:shd w:val="clear" w:color="auto" w:fill="auto"/>
            <w:noWrap/>
            <w:vAlign w:val="center"/>
          </w:tcPr>
          <w:p w14:paraId="406922BF"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De 65 años y más</w:t>
            </w:r>
          </w:p>
        </w:tc>
        <w:tc>
          <w:tcPr>
            <w:tcW w:w="1070" w:type="dxa"/>
            <w:vAlign w:val="center"/>
          </w:tcPr>
          <w:p w14:paraId="7AACE99C" w14:textId="51645129" w:rsidR="00F531C4" w:rsidRPr="008C1B1D" w:rsidRDefault="00F531C4" w:rsidP="00F531C4">
            <w:pPr>
              <w:tabs>
                <w:tab w:val="decimal" w:pos="821"/>
              </w:tabs>
              <w:jc w:val="left"/>
              <w:rPr>
                <w:sz w:val="16"/>
                <w:szCs w:val="16"/>
              </w:rPr>
            </w:pPr>
            <w:r w:rsidRPr="008C1B1D">
              <w:rPr>
                <w:sz w:val="16"/>
                <w:szCs w:val="16"/>
              </w:rPr>
              <w:t xml:space="preserve">  29 189</w:t>
            </w:r>
          </w:p>
        </w:tc>
        <w:tc>
          <w:tcPr>
            <w:tcW w:w="1071" w:type="dxa"/>
            <w:vAlign w:val="center"/>
          </w:tcPr>
          <w:p w14:paraId="608E7C7F" w14:textId="2D3C2FF7" w:rsidR="00F531C4" w:rsidRPr="008C1B1D" w:rsidRDefault="00F531C4" w:rsidP="00F531C4">
            <w:pPr>
              <w:tabs>
                <w:tab w:val="decimal" w:pos="821"/>
              </w:tabs>
              <w:jc w:val="left"/>
              <w:rPr>
                <w:sz w:val="16"/>
                <w:szCs w:val="16"/>
              </w:rPr>
            </w:pPr>
            <w:r w:rsidRPr="008C1B1D">
              <w:rPr>
                <w:sz w:val="16"/>
                <w:szCs w:val="16"/>
              </w:rPr>
              <w:t xml:space="preserve">  34 735</w:t>
            </w:r>
          </w:p>
        </w:tc>
        <w:tc>
          <w:tcPr>
            <w:tcW w:w="1071" w:type="dxa"/>
            <w:vAlign w:val="center"/>
          </w:tcPr>
          <w:p w14:paraId="08B50810" w14:textId="64BD3CD5" w:rsidR="00F531C4" w:rsidRPr="008C1B1D" w:rsidRDefault="00F531C4" w:rsidP="00F531C4">
            <w:pPr>
              <w:tabs>
                <w:tab w:val="decimal" w:pos="502"/>
              </w:tabs>
              <w:jc w:val="left"/>
              <w:rPr>
                <w:sz w:val="16"/>
                <w:szCs w:val="16"/>
              </w:rPr>
            </w:pPr>
            <w:r w:rsidRPr="008C1B1D">
              <w:rPr>
                <w:sz w:val="16"/>
                <w:szCs w:val="16"/>
              </w:rPr>
              <w:t>5 546</w:t>
            </w:r>
          </w:p>
        </w:tc>
        <w:tc>
          <w:tcPr>
            <w:tcW w:w="1071" w:type="dxa"/>
            <w:vAlign w:val="center"/>
          </w:tcPr>
          <w:p w14:paraId="67CFD5E2" w14:textId="356AB57E" w:rsidR="00F531C4" w:rsidRPr="008C1B1D" w:rsidRDefault="00F531C4" w:rsidP="00F531C4">
            <w:pPr>
              <w:tabs>
                <w:tab w:val="decimal" w:pos="529"/>
              </w:tabs>
              <w:jc w:val="left"/>
              <w:rPr>
                <w:sz w:val="16"/>
                <w:szCs w:val="16"/>
              </w:rPr>
            </w:pPr>
            <w:r w:rsidRPr="008C1B1D">
              <w:rPr>
                <w:sz w:val="16"/>
                <w:szCs w:val="16"/>
              </w:rPr>
              <w:t>1.8</w:t>
            </w:r>
          </w:p>
        </w:tc>
        <w:tc>
          <w:tcPr>
            <w:tcW w:w="1071" w:type="dxa"/>
            <w:vAlign w:val="center"/>
          </w:tcPr>
          <w:p w14:paraId="64511627" w14:textId="6FD91911" w:rsidR="00F531C4" w:rsidRPr="008C1B1D" w:rsidRDefault="00F531C4" w:rsidP="00F531C4">
            <w:pPr>
              <w:tabs>
                <w:tab w:val="decimal" w:pos="529"/>
              </w:tabs>
              <w:jc w:val="left"/>
              <w:rPr>
                <w:sz w:val="16"/>
                <w:szCs w:val="16"/>
              </w:rPr>
            </w:pPr>
            <w:r w:rsidRPr="008C1B1D">
              <w:rPr>
                <w:sz w:val="16"/>
                <w:szCs w:val="16"/>
              </w:rPr>
              <w:t>2.1</w:t>
            </w:r>
          </w:p>
        </w:tc>
        <w:tc>
          <w:tcPr>
            <w:tcW w:w="1071" w:type="dxa"/>
            <w:vAlign w:val="center"/>
          </w:tcPr>
          <w:p w14:paraId="06625043" w14:textId="7A8A84FD" w:rsidR="00F531C4" w:rsidRPr="008C1B1D" w:rsidRDefault="00F531C4" w:rsidP="00F531C4">
            <w:pPr>
              <w:tabs>
                <w:tab w:val="decimal" w:pos="460"/>
              </w:tabs>
              <w:jc w:val="left"/>
              <w:rPr>
                <w:sz w:val="16"/>
                <w:szCs w:val="16"/>
              </w:rPr>
            </w:pPr>
            <w:r w:rsidRPr="008C1B1D">
              <w:rPr>
                <w:sz w:val="16"/>
                <w:szCs w:val="16"/>
              </w:rPr>
              <w:t>0.2</w:t>
            </w:r>
          </w:p>
        </w:tc>
      </w:tr>
      <w:tr w:rsidR="00F531C4" w:rsidRPr="008C1B1D" w14:paraId="5CE0BB33" w14:textId="77777777" w:rsidTr="00F531C4">
        <w:trPr>
          <w:trHeight w:hRule="exact" w:val="198"/>
          <w:jc w:val="center"/>
        </w:trPr>
        <w:tc>
          <w:tcPr>
            <w:tcW w:w="3539" w:type="dxa"/>
            <w:shd w:val="clear" w:color="auto" w:fill="F2F2F2"/>
            <w:noWrap/>
            <w:vAlign w:val="center"/>
          </w:tcPr>
          <w:p w14:paraId="62063863"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No especificado</w:t>
            </w:r>
          </w:p>
        </w:tc>
        <w:tc>
          <w:tcPr>
            <w:tcW w:w="1070" w:type="dxa"/>
            <w:shd w:val="clear" w:color="auto" w:fill="F2F2F2"/>
            <w:vAlign w:val="center"/>
          </w:tcPr>
          <w:p w14:paraId="2DF1999C" w14:textId="7EF26DC4" w:rsidR="00F531C4" w:rsidRPr="008C1B1D" w:rsidRDefault="00F531C4" w:rsidP="00F531C4">
            <w:pPr>
              <w:tabs>
                <w:tab w:val="decimal" w:pos="821"/>
              </w:tabs>
              <w:jc w:val="left"/>
              <w:rPr>
                <w:sz w:val="16"/>
                <w:szCs w:val="16"/>
              </w:rPr>
            </w:pPr>
            <w:r w:rsidRPr="008C1B1D">
              <w:rPr>
                <w:sz w:val="16"/>
                <w:szCs w:val="16"/>
              </w:rPr>
              <w:t xml:space="preserve">  1 722</w:t>
            </w:r>
          </w:p>
        </w:tc>
        <w:tc>
          <w:tcPr>
            <w:tcW w:w="1071" w:type="dxa"/>
            <w:shd w:val="clear" w:color="auto" w:fill="F2F2F2"/>
            <w:vAlign w:val="center"/>
          </w:tcPr>
          <w:p w14:paraId="3ABA31E7" w14:textId="3B7A35FA" w:rsidR="00F531C4" w:rsidRPr="008C1B1D" w:rsidRDefault="00F531C4" w:rsidP="00F531C4">
            <w:pPr>
              <w:tabs>
                <w:tab w:val="decimal" w:pos="921"/>
              </w:tabs>
              <w:jc w:val="left"/>
              <w:rPr>
                <w:sz w:val="16"/>
                <w:szCs w:val="16"/>
              </w:rPr>
            </w:pPr>
            <w:r w:rsidRPr="008C1B1D">
              <w:rPr>
                <w:sz w:val="16"/>
                <w:szCs w:val="16"/>
              </w:rPr>
              <w:t xml:space="preserve">   0</w:t>
            </w:r>
          </w:p>
        </w:tc>
        <w:tc>
          <w:tcPr>
            <w:tcW w:w="1071" w:type="dxa"/>
            <w:shd w:val="clear" w:color="auto" w:fill="F2F2F2"/>
            <w:vAlign w:val="center"/>
          </w:tcPr>
          <w:p w14:paraId="1FF3E0F9" w14:textId="6B02F655" w:rsidR="00F531C4" w:rsidRPr="008C1B1D" w:rsidRDefault="00F531C4" w:rsidP="00F531C4">
            <w:pPr>
              <w:tabs>
                <w:tab w:val="decimal" w:pos="502"/>
              </w:tabs>
              <w:jc w:val="left"/>
              <w:rPr>
                <w:sz w:val="16"/>
                <w:szCs w:val="16"/>
              </w:rPr>
            </w:pPr>
            <w:r w:rsidRPr="008C1B1D">
              <w:rPr>
                <w:sz w:val="16"/>
                <w:szCs w:val="16"/>
              </w:rPr>
              <w:t>-1 722</w:t>
            </w:r>
          </w:p>
        </w:tc>
        <w:tc>
          <w:tcPr>
            <w:tcW w:w="1071" w:type="dxa"/>
            <w:shd w:val="clear" w:color="auto" w:fill="F2F2F2"/>
            <w:vAlign w:val="center"/>
          </w:tcPr>
          <w:p w14:paraId="49C80FF2" w14:textId="01B9C537" w:rsidR="00F531C4" w:rsidRPr="008C1B1D" w:rsidRDefault="00F531C4" w:rsidP="00F531C4">
            <w:pPr>
              <w:tabs>
                <w:tab w:val="decimal" w:pos="529"/>
              </w:tabs>
              <w:jc w:val="left"/>
              <w:rPr>
                <w:sz w:val="16"/>
                <w:szCs w:val="16"/>
              </w:rPr>
            </w:pPr>
            <w:r w:rsidRPr="008C1B1D">
              <w:rPr>
                <w:sz w:val="16"/>
                <w:szCs w:val="16"/>
              </w:rPr>
              <w:t>0.1</w:t>
            </w:r>
          </w:p>
        </w:tc>
        <w:tc>
          <w:tcPr>
            <w:tcW w:w="1071" w:type="dxa"/>
            <w:shd w:val="clear" w:color="auto" w:fill="F2F2F2"/>
            <w:vAlign w:val="center"/>
          </w:tcPr>
          <w:p w14:paraId="43068492" w14:textId="07DE2A6D" w:rsidR="00F531C4" w:rsidRPr="008C1B1D" w:rsidRDefault="00F531C4" w:rsidP="00F531C4">
            <w:pPr>
              <w:tabs>
                <w:tab w:val="decimal" w:pos="529"/>
              </w:tabs>
              <w:jc w:val="left"/>
              <w:rPr>
                <w:sz w:val="16"/>
                <w:szCs w:val="16"/>
              </w:rPr>
            </w:pPr>
            <w:r w:rsidRPr="008C1B1D">
              <w:rPr>
                <w:sz w:val="16"/>
                <w:szCs w:val="16"/>
              </w:rPr>
              <w:t>0.0</w:t>
            </w:r>
          </w:p>
        </w:tc>
        <w:tc>
          <w:tcPr>
            <w:tcW w:w="1071" w:type="dxa"/>
            <w:shd w:val="clear" w:color="auto" w:fill="F2F2F2"/>
            <w:vAlign w:val="center"/>
          </w:tcPr>
          <w:p w14:paraId="1B13D8B8" w14:textId="4CC1C54E" w:rsidR="00F531C4" w:rsidRPr="008C1B1D" w:rsidRDefault="00F531C4" w:rsidP="00F531C4">
            <w:pPr>
              <w:tabs>
                <w:tab w:val="decimal" w:pos="460"/>
              </w:tabs>
              <w:jc w:val="left"/>
              <w:rPr>
                <w:sz w:val="16"/>
                <w:szCs w:val="16"/>
              </w:rPr>
            </w:pPr>
            <w:r w:rsidRPr="008C1B1D">
              <w:rPr>
                <w:sz w:val="16"/>
                <w:szCs w:val="16"/>
              </w:rPr>
              <w:t>-0.1</w:t>
            </w:r>
          </w:p>
        </w:tc>
      </w:tr>
      <w:tr w:rsidR="00F531C4" w:rsidRPr="008C1B1D" w14:paraId="61F295B5" w14:textId="77777777" w:rsidTr="00F531C4">
        <w:trPr>
          <w:trHeight w:hRule="exact" w:val="198"/>
          <w:jc w:val="center"/>
        </w:trPr>
        <w:tc>
          <w:tcPr>
            <w:tcW w:w="3539" w:type="dxa"/>
            <w:shd w:val="clear" w:color="auto" w:fill="C0C0C0"/>
            <w:noWrap/>
            <w:vAlign w:val="center"/>
          </w:tcPr>
          <w:p w14:paraId="347A86FE" w14:textId="77777777" w:rsidR="00F531C4" w:rsidRPr="008C1B1D" w:rsidRDefault="00F531C4" w:rsidP="00F531C4">
            <w:pPr>
              <w:jc w:val="left"/>
              <w:rPr>
                <w:b/>
                <w:bCs/>
                <w:color w:val="000000"/>
                <w:sz w:val="16"/>
                <w:szCs w:val="16"/>
                <w:lang w:val="es-MX" w:eastAsia="es-MX"/>
              </w:rPr>
            </w:pPr>
            <w:r w:rsidRPr="008C1B1D">
              <w:rPr>
                <w:b/>
                <w:color w:val="000000"/>
                <w:sz w:val="16"/>
                <w:szCs w:val="16"/>
                <w:lang w:val="es-MX" w:eastAsia="es-MX"/>
              </w:rPr>
              <w:t>Duración de la desocupación</w:t>
            </w:r>
          </w:p>
        </w:tc>
        <w:tc>
          <w:tcPr>
            <w:tcW w:w="1070" w:type="dxa"/>
            <w:shd w:val="clear" w:color="auto" w:fill="C0C0C0"/>
            <w:vAlign w:val="center"/>
          </w:tcPr>
          <w:p w14:paraId="6D49E041" w14:textId="679DC188" w:rsidR="00F531C4" w:rsidRPr="008C1B1D" w:rsidRDefault="00F531C4" w:rsidP="00F531C4">
            <w:pPr>
              <w:tabs>
                <w:tab w:val="decimal" w:pos="821"/>
              </w:tabs>
              <w:jc w:val="left"/>
              <w:rPr>
                <w:b/>
                <w:bCs/>
                <w:sz w:val="16"/>
                <w:szCs w:val="16"/>
              </w:rPr>
            </w:pPr>
            <w:r w:rsidRPr="008C1B1D">
              <w:rPr>
                <w:b/>
                <w:bCs/>
                <w:sz w:val="16"/>
                <w:szCs w:val="16"/>
              </w:rPr>
              <w:t xml:space="preserve"> 1 610 406</w:t>
            </w:r>
          </w:p>
        </w:tc>
        <w:tc>
          <w:tcPr>
            <w:tcW w:w="1071" w:type="dxa"/>
            <w:shd w:val="clear" w:color="auto" w:fill="C0C0C0"/>
            <w:vAlign w:val="center"/>
          </w:tcPr>
          <w:p w14:paraId="25507C1A" w14:textId="391E59B6" w:rsidR="00F531C4" w:rsidRPr="008C1B1D" w:rsidRDefault="00F531C4" w:rsidP="00F531C4">
            <w:pPr>
              <w:tabs>
                <w:tab w:val="decimal" w:pos="821"/>
              </w:tabs>
              <w:jc w:val="left"/>
              <w:rPr>
                <w:b/>
                <w:bCs/>
                <w:sz w:val="16"/>
                <w:szCs w:val="16"/>
              </w:rPr>
            </w:pPr>
            <w:r w:rsidRPr="008C1B1D">
              <w:rPr>
                <w:b/>
                <w:bCs/>
                <w:sz w:val="16"/>
                <w:szCs w:val="16"/>
              </w:rPr>
              <w:t xml:space="preserve"> 1 693 406</w:t>
            </w:r>
          </w:p>
        </w:tc>
        <w:tc>
          <w:tcPr>
            <w:tcW w:w="1071" w:type="dxa"/>
            <w:shd w:val="clear" w:color="auto" w:fill="C0C0C0"/>
            <w:vAlign w:val="center"/>
          </w:tcPr>
          <w:p w14:paraId="3009A70F" w14:textId="1332C056" w:rsidR="00F531C4" w:rsidRPr="008C1B1D" w:rsidRDefault="00F531C4" w:rsidP="00F531C4">
            <w:pPr>
              <w:tabs>
                <w:tab w:val="decimal" w:pos="502"/>
              </w:tabs>
              <w:jc w:val="left"/>
              <w:rPr>
                <w:b/>
                <w:bCs/>
                <w:sz w:val="16"/>
                <w:szCs w:val="16"/>
              </w:rPr>
            </w:pPr>
            <w:r w:rsidRPr="008C1B1D">
              <w:rPr>
                <w:b/>
                <w:bCs/>
                <w:sz w:val="16"/>
                <w:szCs w:val="16"/>
              </w:rPr>
              <w:t>83 000</w:t>
            </w:r>
          </w:p>
        </w:tc>
        <w:tc>
          <w:tcPr>
            <w:tcW w:w="1071" w:type="dxa"/>
            <w:shd w:val="clear" w:color="auto" w:fill="C0C0C0"/>
            <w:vAlign w:val="center"/>
          </w:tcPr>
          <w:p w14:paraId="167664CF" w14:textId="0C224D91" w:rsidR="00F531C4" w:rsidRPr="008C1B1D" w:rsidRDefault="00F531C4" w:rsidP="00F531C4">
            <w:pPr>
              <w:tabs>
                <w:tab w:val="decimal" w:pos="529"/>
              </w:tabs>
              <w:jc w:val="left"/>
              <w:rPr>
                <w:b/>
                <w:bCs/>
                <w:sz w:val="16"/>
                <w:szCs w:val="16"/>
              </w:rPr>
            </w:pPr>
            <w:r w:rsidRPr="008C1B1D">
              <w:rPr>
                <w:b/>
                <w:bCs/>
                <w:sz w:val="16"/>
                <w:szCs w:val="16"/>
              </w:rPr>
              <w:t>100.0</w:t>
            </w:r>
          </w:p>
        </w:tc>
        <w:tc>
          <w:tcPr>
            <w:tcW w:w="1071" w:type="dxa"/>
            <w:shd w:val="clear" w:color="auto" w:fill="C0C0C0"/>
            <w:vAlign w:val="center"/>
          </w:tcPr>
          <w:p w14:paraId="08F70B0E" w14:textId="630E6E0A" w:rsidR="00F531C4" w:rsidRPr="008C1B1D" w:rsidRDefault="00F531C4" w:rsidP="00F531C4">
            <w:pPr>
              <w:tabs>
                <w:tab w:val="decimal" w:pos="529"/>
              </w:tabs>
              <w:jc w:val="left"/>
              <w:rPr>
                <w:b/>
                <w:bCs/>
                <w:sz w:val="16"/>
                <w:szCs w:val="16"/>
              </w:rPr>
            </w:pPr>
            <w:r w:rsidRPr="008C1B1D">
              <w:rPr>
                <w:b/>
                <w:bCs/>
                <w:sz w:val="16"/>
                <w:szCs w:val="16"/>
              </w:rPr>
              <w:t>100.0</w:t>
            </w:r>
          </w:p>
        </w:tc>
        <w:tc>
          <w:tcPr>
            <w:tcW w:w="1071" w:type="dxa"/>
            <w:shd w:val="clear" w:color="auto" w:fill="C0C0C0"/>
            <w:vAlign w:val="center"/>
          </w:tcPr>
          <w:p w14:paraId="0891EEC5" w14:textId="2FFC1545" w:rsidR="00F531C4" w:rsidRPr="008C1B1D" w:rsidRDefault="00F531C4" w:rsidP="00F531C4">
            <w:pPr>
              <w:tabs>
                <w:tab w:val="decimal" w:pos="460"/>
              </w:tabs>
              <w:jc w:val="left"/>
              <w:rPr>
                <w:b/>
                <w:bCs/>
                <w:sz w:val="16"/>
                <w:szCs w:val="16"/>
              </w:rPr>
            </w:pPr>
          </w:p>
        </w:tc>
      </w:tr>
      <w:tr w:rsidR="00F531C4" w:rsidRPr="008C1B1D" w14:paraId="7C7B4657" w14:textId="77777777" w:rsidTr="00F531C4">
        <w:trPr>
          <w:trHeight w:hRule="exact" w:val="198"/>
          <w:jc w:val="center"/>
        </w:trPr>
        <w:tc>
          <w:tcPr>
            <w:tcW w:w="3539" w:type="dxa"/>
            <w:shd w:val="clear" w:color="auto" w:fill="F2F2F2"/>
            <w:noWrap/>
            <w:vAlign w:val="center"/>
            <w:hideMark/>
          </w:tcPr>
          <w:p w14:paraId="32662BAD"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Hasta 1 mes</w:t>
            </w:r>
          </w:p>
        </w:tc>
        <w:tc>
          <w:tcPr>
            <w:tcW w:w="1070" w:type="dxa"/>
            <w:shd w:val="clear" w:color="auto" w:fill="F2F2F2"/>
            <w:vAlign w:val="center"/>
          </w:tcPr>
          <w:p w14:paraId="4973A867" w14:textId="1476B432" w:rsidR="00F531C4" w:rsidRPr="008C1B1D" w:rsidRDefault="00F531C4" w:rsidP="00F531C4">
            <w:pPr>
              <w:tabs>
                <w:tab w:val="decimal" w:pos="821"/>
              </w:tabs>
              <w:jc w:val="left"/>
              <w:rPr>
                <w:sz w:val="16"/>
                <w:szCs w:val="16"/>
              </w:rPr>
            </w:pPr>
            <w:r w:rsidRPr="008C1B1D">
              <w:rPr>
                <w:sz w:val="16"/>
                <w:szCs w:val="16"/>
              </w:rPr>
              <w:t xml:space="preserve">  708 126</w:t>
            </w:r>
          </w:p>
        </w:tc>
        <w:tc>
          <w:tcPr>
            <w:tcW w:w="1071" w:type="dxa"/>
            <w:shd w:val="clear" w:color="auto" w:fill="F2F2F2"/>
            <w:vAlign w:val="center"/>
          </w:tcPr>
          <w:p w14:paraId="276A0B06" w14:textId="7162800A" w:rsidR="00F531C4" w:rsidRPr="008C1B1D" w:rsidRDefault="00F531C4" w:rsidP="00F531C4">
            <w:pPr>
              <w:tabs>
                <w:tab w:val="decimal" w:pos="821"/>
              </w:tabs>
              <w:jc w:val="left"/>
              <w:rPr>
                <w:sz w:val="16"/>
                <w:szCs w:val="16"/>
              </w:rPr>
            </w:pPr>
            <w:r w:rsidRPr="008C1B1D">
              <w:rPr>
                <w:sz w:val="16"/>
                <w:szCs w:val="16"/>
              </w:rPr>
              <w:t xml:space="preserve">  721 800</w:t>
            </w:r>
          </w:p>
        </w:tc>
        <w:tc>
          <w:tcPr>
            <w:tcW w:w="1071" w:type="dxa"/>
            <w:shd w:val="clear" w:color="auto" w:fill="F2F2F2"/>
            <w:vAlign w:val="center"/>
          </w:tcPr>
          <w:p w14:paraId="1EB31659" w14:textId="542A519C" w:rsidR="00F531C4" w:rsidRPr="008C1B1D" w:rsidRDefault="00F531C4" w:rsidP="00F531C4">
            <w:pPr>
              <w:tabs>
                <w:tab w:val="decimal" w:pos="502"/>
              </w:tabs>
              <w:jc w:val="left"/>
              <w:rPr>
                <w:sz w:val="16"/>
                <w:szCs w:val="16"/>
              </w:rPr>
            </w:pPr>
            <w:r w:rsidRPr="008C1B1D">
              <w:rPr>
                <w:sz w:val="16"/>
                <w:szCs w:val="16"/>
              </w:rPr>
              <w:t>13 674</w:t>
            </w:r>
          </w:p>
        </w:tc>
        <w:tc>
          <w:tcPr>
            <w:tcW w:w="1071" w:type="dxa"/>
            <w:shd w:val="clear" w:color="auto" w:fill="F2F2F2"/>
            <w:vAlign w:val="center"/>
          </w:tcPr>
          <w:p w14:paraId="1EC21348" w14:textId="1C47C31B" w:rsidR="00F531C4" w:rsidRPr="008C1B1D" w:rsidRDefault="00F531C4" w:rsidP="00F531C4">
            <w:pPr>
              <w:tabs>
                <w:tab w:val="decimal" w:pos="529"/>
              </w:tabs>
              <w:jc w:val="left"/>
              <w:rPr>
                <w:sz w:val="16"/>
                <w:szCs w:val="16"/>
              </w:rPr>
            </w:pPr>
            <w:r w:rsidRPr="008C1B1D">
              <w:rPr>
                <w:sz w:val="16"/>
                <w:szCs w:val="16"/>
              </w:rPr>
              <w:t>44.0</w:t>
            </w:r>
          </w:p>
        </w:tc>
        <w:tc>
          <w:tcPr>
            <w:tcW w:w="1071" w:type="dxa"/>
            <w:shd w:val="clear" w:color="auto" w:fill="F2F2F2"/>
            <w:vAlign w:val="center"/>
          </w:tcPr>
          <w:p w14:paraId="41E73BBF" w14:textId="1B4EA3BE" w:rsidR="00F531C4" w:rsidRPr="008C1B1D" w:rsidRDefault="00F531C4" w:rsidP="00F531C4">
            <w:pPr>
              <w:tabs>
                <w:tab w:val="decimal" w:pos="529"/>
              </w:tabs>
              <w:jc w:val="left"/>
              <w:rPr>
                <w:sz w:val="16"/>
                <w:szCs w:val="16"/>
              </w:rPr>
            </w:pPr>
            <w:r w:rsidRPr="008C1B1D">
              <w:rPr>
                <w:sz w:val="16"/>
                <w:szCs w:val="16"/>
              </w:rPr>
              <w:t>42.6</w:t>
            </w:r>
          </w:p>
        </w:tc>
        <w:tc>
          <w:tcPr>
            <w:tcW w:w="1071" w:type="dxa"/>
            <w:shd w:val="clear" w:color="auto" w:fill="F2F2F2"/>
            <w:vAlign w:val="center"/>
          </w:tcPr>
          <w:p w14:paraId="4672D2B0" w14:textId="33BD1FA3" w:rsidR="00F531C4" w:rsidRPr="008C1B1D" w:rsidRDefault="00F531C4" w:rsidP="00F531C4">
            <w:pPr>
              <w:tabs>
                <w:tab w:val="decimal" w:pos="460"/>
              </w:tabs>
              <w:jc w:val="left"/>
              <w:rPr>
                <w:sz w:val="16"/>
                <w:szCs w:val="16"/>
              </w:rPr>
            </w:pPr>
            <w:r w:rsidRPr="008C1B1D">
              <w:rPr>
                <w:sz w:val="16"/>
                <w:szCs w:val="16"/>
              </w:rPr>
              <w:t>-1.3</w:t>
            </w:r>
          </w:p>
        </w:tc>
      </w:tr>
      <w:tr w:rsidR="00F531C4" w:rsidRPr="008C1B1D" w14:paraId="1F4A6ED8" w14:textId="77777777" w:rsidTr="00F531C4">
        <w:trPr>
          <w:trHeight w:hRule="exact" w:val="198"/>
          <w:jc w:val="center"/>
        </w:trPr>
        <w:tc>
          <w:tcPr>
            <w:tcW w:w="3539" w:type="dxa"/>
            <w:shd w:val="clear" w:color="auto" w:fill="auto"/>
            <w:noWrap/>
            <w:vAlign w:val="center"/>
            <w:hideMark/>
          </w:tcPr>
          <w:p w14:paraId="204667ED"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Más de 1 mes hasta 3 meses</w:t>
            </w:r>
          </w:p>
        </w:tc>
        <w:tc>
          <w:tcPr>
            <w:tcW w:w="1070" w:type="dxa"/>
            <w:vAlign w:val="center"/>
          </w:tcPr>
          <w:p w14:paraId="0E85BD17" w14:textId="5D483201" w:rsidR="00F531C4" w:rsidRPr="008C1B1D" w:rsidRDefault="00F531C4" w:rsidP="00F531C4">
            <w:pPr>
              <w:tabs>
                <w:tab w:val="decimal" w:pos="821"/>
              </w:tabs>
              <w:jc w:val="left"/>
              <w:rPr>
                <w:sz w:val="16"/>
                <w:szCs w:val="16"/>
              </w:rPr>
            </w:pPr>
            <w:r w:rsidRPr="008C1B1D">
              <w:rPr>
                <w:sz w:val="16"/>
                <w:szCs w:val="16"/>
              </w:rPr>
              <w:t xml:space="preserve">  522 859</w:t>
            </w:r>
          </w:p>
        </w:tc>
        <w:tc>
          <w:tcPr>
            <w:tcW w:w="1071" w:type="dxa"/>
            <w:vAlign w:val="center"/>
          </w:tcPr>
          <w:p w14:paraId="660E6C9D" w14:textId="34FF6338" w:rsidR="00F531C4" w:rsidRPr="008C1B1D" w:rsidRDefault="00F531C4" w:rsidP="00F531C4">
            <w:pPr>
              <w:tabs>
                <w:tab w:val="decimal" w:pos="821"/>
              </w:tabs>
              <w:jc w:val="left"/>
              <w:rPr>
                <w:sz w:val="16"/>
                <w:szCs w:val="16"/>
              </w:rPr>
            </w:pPr>
            <w:r w:rsidRPr="008C1B1D">
              <w:rPr>
                <w:sz w:val="16"/>
                <w:szCs w:val="16"/>
              </w:rPr>
              <w:t xml:space="preserve">  544 703</w:t>
            </w:r>
          </w:p>
        </w:tc>
        <w:tc>
          <w:tcPr>
            <w:tcW w:w="1071" w:type="dxa"/>
            <w:vAlign w:val="center"/>
          </w:tcPr>
          <w:p w14:paraId="119FAA86" w14:textId="1DC66752" w:rsidR="00F531C4" w:rsidRPr="008C1B1D" w:rsidRDefault="00F531C4" w:rsidP="00F531C4">
            <w:pPr>
              <w:tabs>
                <w:tab w:val="decimal" w:pos="502"/>
              </w:tabs>
              <w:jc w:val="left"/>
              <w:rPr>
                <w:sz w:val="16"/>
                <w:szCs w:val="16"/>
              </w:rPr>
            </w:pPr>
            <w:r w:rsidRPr="008C1B1D">
              <w:rPr>
                <w:sz w:val="16"/>
                <w:szCs w:val="16"/>
              </w:rPr>
              <w:t>21 844</w:t>
            </w:r>
          </w:p>
        </w:tc>
        <w:tc>
          <w:tcPr>
            <w:tcW w:w="1071" w:type="dxa"/>
            <w:vAlign w:val="center"/>
          </w:tcPr>
          <w:p w14:paraId="0A7B2E56" w14:textId="5C2ECE83" w:rsidR="00F531C4" w:rsidRPr="008C1B1D" w:rsidRDefault="00F531C4" w:rsidP="00F531C4">
            <w:pPr>
              <w:tabs>
                <w:tab w:val="decimal" w:pos="529"/>
              </w:tabs>
              <w:jc w:val="left"/>
              <w:rPr>
                <w:sz w:val="16"/>
                <w:szCs w:val="16"/>
              </w:rPr>
            </w:pPr>
            <w:r w:rsidRPr="008C1B1D">
              <w:rPr>
                <w:sz w:val="16"/>
                <w:szCs w:val="16"/>
              </w:rPr>
              <w:t>32.5</w:t>
            </w:r>
          </w:p>
        </w:tc>
        <w:tc>
          <w:tcPr>
            <w:tcW w:w="1071" w:type="dxa"/>
            <w:vAlign w:val="center"/>
          </w:tcPr>
          <w:p w14:paraId="1A9D91BA" w14:textId="6B745E70" w:rsidR="00F531C4" w:rsidRPr="008C1B1D" w:rsidRDefault="00F531C4" w:rsidP="00F531C4">
            <w:pPr>
              <w:tabs>
                <w:tab w:val="decimal" w:pos="529"/>
              </w:tabs>
              <w:jc w:val="left"/>
              <w:rPr>
                <w:sz w:val="16"/>
                <w:szCs w:val="16"/>
              </w:rPr>
            </w:pPr>
            <w:r w:rsidRPr="008C1B1D">
              <w:rPr>
                <w:sz w:val="16"/>
                <w:szCs w:val="16"/>
              </w:rPr>
              <w:t>32.2</w:t>
            </w:r>
          </w:p>
        </w:tc>
        <w:tc>
          <w:tcPr>
            <w:tcW w:w="1071" w:type="dxa"/>
            <w:vAlign w:val="center"/>
          </w:tcPr>
          <w:p w14:paraId="0C0BD23F" w14:textId="47FC0F07" w:rsidR="00F531C4" w:rsidRPr="008C1B1D" w:rsidRDefault="00F531C4" w:rsidP="00F531C4">
            <w:pPr>
              <w:tabs>
                <w:tab w:val="decimal" w:pos="460"/>
              </w:tabs>
              <w:jc w:val="left"/>
              <w:rPr>
                <w:sz w:val="16"/>
                <w:szCs w:val="16"/>
              </w:rPr>
            </w:pPr>
            <w:r w:rsidRPr="008C1B1D">
              <w:rPr>
                <w:sz w:val="16"/>
                <w:szCs w:val="16"/>
              </w:rPr>
              <w:t>-0.3</w:t>
            </w:r>
          </w:p>
        </w:tc>
      </w:tr>
      <w:tr w:rsidR="00F531C4" w:rsidRPr="008C1B1D" w14:paraId="2BDED8E9" w14:textId="77777777" w:rsidTr="00F531C4">
        <w:trPr>
          <w:trHeight w:hRule="exact" w:val="198"/>
          <w:jc w:val="center"/>
        </w:trPr>
        <w:tc>
          <w:tcPr>
            <w:tcW w:w="3539" w:type="dxa"/>
            <w:shd w:val="clear" w:color="auto" w:fill="F2F2F2"/>
            <w:noWrap/>
            <w:vAlign w:val="center"/>
            <w:hideMark/>
          </w:tcPr>
          <w:p w14:paraId="058B2565"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Más de 3 meses hasta 6 meses</w:t>
            </w:r>
          </w:p>
        </w:tc>
        <w:tc>
          <w:tcPr>
            <w:tcW w:w="1070" w:type="dxa"/>
            <w:shd w:val="clear" w:color="auto" w:fill="F2F2F2"/>
            <w:vAlign w:val="center"/>
          </w:tcPr>
          <w:p w14:paraId="7E34BA7A" w14:textId="4B248356" w:rsidR="00F531C4" w:rsidRPr="008C1B1D" w:rsidRDefault="00F531C4" w:rsidP="00F531C4">
            <w:pPr>
              <w:tabs>
                <w:tab w:val="decimal" w:pos="821"/>
              </w:tabs>
              <w:jc w:val="left"/>
              <w:rPr>
                <w:sz w:val="16"/>
                <w:szCs w:val="16"/>
              </w:rPr>
            </w:pPr>
            <w:r w:rsidRPr="008C1B1D">
              <w:rPr>
                <w:sz w:val="16"/>
                <w:szCs w:val="16"/>
              </w:rPr>
              <w:t xml:space="preserve">  222 050</w:t>
            </w:r>
          </w:p>
        </w:tc>
        <w:tc>
          <w:tcPr>
            <w:tcW w:w="1071" w:type="dxa"/>
            <w:shd w:val="clear" w:color="auto" w:fill="F2F2F2"/>
            <w:vAlign w:val="center"/>
          </w:tcPr>
          <w:p w14:paraId="3C34E6B3" w14:textId="75EAE608" w:rsidR="00F531C4" w:rsidRPr="008C1B1D" w:rsidRDefault="00F531C4" w:rsidP="00F531C4">
            <w:pPr>
              <w:tabs>
                <w:tab w:val="decimal" w:pos="821"/>
              </w:tabs>
              <w:jc w:val="left"/>
              <w:rPr>
                <w:sz w:val="16"/>
                <w:szCs w:val="16"/>
              </w:rPr>
            </w:pPr>
            <w:r w:rsidRPr="008C1B1D">
              <w:rPr>
                <w:sz w:val="16"/>
                <w:szCs w:val="16"/>
              </w:rPr>
              <w:t xml:space="preserve">  261 811</w:t>
            </w:r>
          </w:p>
        </w:tc>
        <w:tc>
          <w:tcPr>
            <w:tcW w:w="1071" w:type="dxa"/>
            <w:shd w:val="clear" w:color="auto" w:fill="F2F2F2"/>
            <w:vAlign w:val="center"/>
          </w:tcPr>
          <w:p w14:paraId="609B316D" w14:textId="257B4755" w:rsidR="00F531C4" w:rsidRPr="008C1B1D" w:rsidRDefault="00F531C4" w:rsidP="00F531C4">
            <w:pPr>
              <w:tabs>
                <w:tab w:val="decimal" w:pos="502"/>
              </w:tabs>
              <w:jc w:val="left"/>
              <w:rPr>
                <w:sz w:val="16"/>
                <w:szCs w:val="16"/>
              </w:rPr>
            </w:pPr>
            <w:r w:rsidRPr="008C1B1D">
              <w:rPr>
                <w:sz w:val="16"/>
                <w:szCs w:val="16"/>
              </w:rPr>
              <w:t>39 761</w:t>
            </w:r>
          </w:p>
        </w:tc>
        <w:tc>
          <w:tcPr>
            <w:tcW w:w="1071" w:type="dxa"/>
            <w:shd w:val="clear" w:color="auto" w:fill="F2F2F2"/>
            <w:vAlign w:val="center"/>
          </w:tcPr>
          <w:p w14:paraId="40395FED" w14:textId="27B75AFF" w:rsidR="00F531C4" w:rsidRPr="008C1B1D" w:rsidRDefault="00F531C4" w:rsidP="00F531C4">
            <w:pPr>
              <w:tabs>
                <w:tab w:val="decimal" w:pos="529"/>
              </w:tabs>
              <w:jc w:val="left"/>
              <w:rPr>
                <w:sz w:val="16"/>
                <w:szCs w:val="16"/>
              </w:rPr>
            </w:pPr>
            <w:r w:rsidRPr="008C1B1D">
              <w:rPr>
                <w:sz w:val="16"/>
                <w:szCs w:val="16"/>
              </w:rPr>
              <w:t>13.8</w:t>
            </w:r>
          </w:p>
        </w:tc>
        <w:tc>
          <w:tcPr>
            <w:tcW w:w="1071" w:type="dxa"/>
            <w:shd w:val="clear" w:color="auto" w:fill="F2F2F2"/>
            <w:vAlign w:val="center"/>
          </w:tcPr>
          <w:p w14:paraId="6BEB29C8" w14:textId="3E912C40" w:rsidR="00F531C4" w:rsidRPr="008C1B1D" w:rsidRDefault="00F531C4" w:rsidP="00F531C4">
            <w:pPr>
              <w:tabs>
                <w:tab w:val="decimal" w:pos="529"/>
              </w:tabs>
              <w:jc w:val="left"/>
              <w:rPr>
                <w:sz w:val="16"/>
                <w:szCs w:val="16"/>
              </w:rPr>
            </w:pPr>
            <w:r w:rsidRPr="008C1B1D">
              <w:rPr>
                <w:sz w:val="16"/>
                <w:szCs w:val="16"/>
              </w:rPr>
              <w:t>15.5</w:t>
            </w:r>
          </w:p>
        </w:tc>
        <w:tc>
          <w:tcPr>
            <w:tcW w:w="1071" w:type="dxa"/>
            <w:shd w:val="clear" w:color="auto" w:fill="F2F2F2"/>
            <w:vAlign w:val="center"/>
          </w:tcPr>
          <w:p w14:paraId="1AACE1FE" w14:textId="66D40FC7" w:rsidR="00F531C4" w:rsidRPr="008C1B1D" w:rsidRDefault="00F531C4" w:rsidP="00F531C4">
            <w:pPr>
              <w:tabs>
                <w:tab w:val="decimal" w:pos="460"/>
              </w:tabs>
              <w:jc w:val="left"/>
              <w:rPr>
                <w:sz w:val="16"/>
                <w:szCs w:val="16"/>
              </w:rPr>
            </w:pPr>
            <w:r w:rsidRPr="008C1B1D">
              <w:rPr>
                <w:sz w:val="16"/>
                <w:szCs w:val="16"/>
              </w:rPr>
              <w:t>1.7</w:t>
            </w:r>
          </w:p>
        </w:tc>
      </w:tr>
      <w:tr w:rsidR="00F531C4" w:rsidRPr="008C1B1D" w14:paraId="0BED32A7" w14:textId="77777777" w:rsidTr="00F531C4">
        <w:trPr>
          <w:trHeight w:hRule="exact" w:val="198"/>
          <w:jc w:val="center"/>
        </w:trPr>
        <w:tc>
          <w:tcPr>
            <w:tcW w:w="3539" w:type="dxa"/>
            <w:shd w:val="clear" w:color="auto" w:fill="auto"/>
            <w:noWrap/>
            <w:vAlign w:val="center"/>
          </w:tcPr>
          <w:p w14:paraId="1F34240F"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Más de 6 meses hasta 1 año</w:t>
            </w:r>
          </w:p>
        </w:tc>
        <w:tc>
          <w:tcPr>
            <w:tcW w:w="1070" w:type="dxa"/>
            <w:vAlign w:val="center"/>
          </w:tcPr>
          <w:p w14:paraId="6279345C" w14:textId="4EEBE7A6" w:rsidR="00F531C4" w:rsidRPr="008C1B1D" w:rsidRDefault="00F531C4" w:rsidP="00F531C4">
            <w:pPr>
              <w:tabs>
                <w:tab w:val="decimal" w:pos="821"/>
              </w:tabs>
              <w:jc w:val="left"/>
              <w:rPr>
                <w:sz w:val="16"/>
                <w:szCs w:val="16"/>
              </w:rPr>
            </w:pPr>
            <w:r w:rsidRPr="008C1B1D">
              <w:rPr>
                <w:sz w:val="16"/>
                <w:szCs w:val="16"/>
              </w:rPr>
              <w:t xml:space="preserve">  24 996</w:t>
            </w:r>
          </w:p>
        </w:tc>
        <w:tc>
          <w:tcPr>
            <w:tcW w:w="1071" w:type="dxa"/>
            <w:vAlign w:val="center"/>
          </w:tcPr>
          <w:p w14:paraId="466E0B3D" w14:textId="0AD5D1BD" w:rsidR="00F531C4" w:rsidRPr="008C1B1D" w:rsidRDefault="00F531C4" w:rsidP="00F531C4">
            <w:pPr>
              <w:tabs>
                <w:tab w:val="decimal" w:pos="821"/>
              </w:tabs>
              <w:jc w:val="left"/>
              <w:rPr>
                <w:sz w:val="16"/>
                <w:szCs w:val="16"/>
              </w:rPr>
            </w:pPr>
            <w:r w:rsidRPr="008C1B1D">
              <w:rPr>
                <w:sz w:val="16"/>
                <w:szCs w:val="16"/>
              </w:rPr>
              <w:t xml:space="preserve">  64 299</w:t>
            </w:r>
          </w:p>
        </w:tc>
        <w:tc>
          <w:tcPr>
            <w:tcW w:w="1071" w:type="dxa"/>
            <w:vAlign w:val="center"/>
          </w:tcPr>
          <w:p w14:paraId="47B20F99" w14:textId="5C0597A5" w:rsidR="00F531C4" w:rsidRPr="008C1B1D" w:rsidRDefault="00F531C4" w:rsidP="00F531C4">
            <w:pPr>
              <w:tabs>
                <w:tab w:val="decimal" w:pos="502"/>
              </w:tabs>
              <w:jc w:val="left"/>
              <w:rPr>
                <w:sz w:val="16"/>
                <w:szCs w:val="16"/>
              </w:rPr>
            </w:pPr>
            <w:r w:rsidRPr="008C1B1D">
              <w:rPr>
                <w:sz w:val="16"/>
                <w:szCs w:val="16"/>
              </w:rPr>
              <w:t>39 303</w:t>
            </w:r>
          </w:p>
        </w:tc>
        <w:tc>
          <w:tcPr>
            <w:tcW w:w="1071" w:type="dxa"/>
            <w:vAlign w:val="center"/>
          </w:tcPr>
          <w:p w14:paraId="52466E4A" w14:textId="16ACB2E2" w:rsidR="00F531C4" w:rsidRPr="008C1B1D" w:rsidRDefault="00F531C4" w:rsidP="00F531C4">
            <w:pPr>
              <w:tabs>
                <w:tab w:val="decimal" w:pos="529"/>
              </w:tabs>
              <w:jc w:val="left"/>
              <w:rPr>
                <w:sz w:val="16"/>
                <w:szCs w:val="16"/>
              </w:rPr>
            </w:pPr>
            <w:r w:rsidRPr="008C1B1D">
              <w:rPr>
                <w:sz w:val="16"/>
                <w:szCs w:val="16"/>
              </w:rPr>
              <w:t>1.6</w:t>
            </w:r>
          </w:p>
        </w:tc>
        <w:tc>
          <w:tcPr>
            <w:tcW w:w="1071" w:type="dxa"/>
            <w:vAlign w:val="center"/>
          </w:tcPr>
          <w:p w14:paraId="48266DD4" w14:textId="7E873A97" w:rsidR="00F531C4" w:rsidRPr="008C1B1D" w:rsidRDefault="00F531C4" w:rsidP="00F531C4">
            <w:pPr>
              <w:tabs>
                <w:tab w:val="decimal" w:pos="529"/>
              </w:tabs>
              <w:jc w:val="left"/>
              <w:rPr>
                <w:sz w:val="16"/>
                <w:szCs w:val="16"/>
              </w:rPr>
            </w:pPr>
            <w:r w:rsidRPr="008C1B1D">
              <w:rPr>
                <w:sz w:val="16"/>
                <w:szCs w:val="16"/>
              </w:rPr>
              <w:t>3.8</w:t>
            </w:r>
          </w:p>
        </w:tc>
        <w:tc>
          <w:tcPr>
            <w:tcW w:w="1071" w:type="dxa"/>
            <w:vAlign w:val="center"/>
          </w:tcPr>
          <w:p w14:paraId="794C0D13" w14:textId="35639282" w:rsidR="00F531C4" w:rsidRPr="008C1B1D" w:rsidRDefault="00F531C4" w:rsidP="00F531C4">
            <w:pPr>
              <w:tabs>
                <w:tab w:val="decimal" w:pos="460"/>
              </w:tabs>
              <w:jc w:val="left"/>
              <w:rPr>
                <w:sz w:val="16"/>
                <w:szCs w:val="16"/>
              </w:rPr>
            </w:pPr>
            <w:r w:rsidRPr="008C1B1D">
              <w:rPr>
                <w:sz w:val="16"/>
                <w:szCs w:val="16"/>
              </w:rPr>
              <w:t>2.2</w:t>
            </w:r>
          </w:p>
        </w:tc>
      </w:tr>
      <w:tr w:rsidR="00F531C4" w:rsidRPr="008C1B1D" w14:paraId="02A9E14A" w14:textId="77777777" w:rsidTr="00F531C4">
        <w:trPr>
          <w:trHeight w:hRule="exact" w:val="198"/>
          <w:jc w:val="center"/>
        </w:trPr>
        <w:tc>
          <w:tcPr>
            <w:tcW w:w="3539" w:type="dxa"/>
            <w:shd w:val="clear" w:color="auto" w:fill="F2F2F2"/>
            <w:noWrap/>
            <w:vAlign w:val="center"/>
          </w:tcPr>
          <w:p w14:paraId="25BCE352"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Más de 1 año</w:t>
            </w:r>
          </w:p>
        </w:tc>
        <w:tc>
          <w:tcPr>
            <w:tcW w:w="1070" w:type="dxa"/>
            <w:shd w:val="clear" w:color="auto" w:fill="F2F2F2"/>
            <w:vAlign w:val="center"/>
          </w:tcPr>
          <w:p w14:paraId="02A8EE51" w14:textId="1B30A5B5" w:rsidR="00F531C4" w:rsidRPr="008C1B1D" w:rsidRDefault="00F531C4" w:rsidP="00F531C4">
            <w:pPr>
              <w:tabs>
                <w:tab w:val="decimal" w:pos="821"/>
              </w:tabs>
              <w:jc w:val="left"/>
              <w:rPr>
                <w:sz w:val="16"/>
                <w:szCs w:val="16"/>
              </w:rPr>
            </w:pPr>
            <w:r w:rsidRPr="008C1B1D">
              <w:rPr>
                <w:sz w:val="16"/>
                <w:szCs w:val="16"/>
              </w:rPr>
              <w:t xml:space="preserve">  22 345</w:t>
            </w:r>
          </w:p>
        </w:tc>
        <w:tc>
          <w:tcPr>
            <w:tcW w:w="1071" w:type="dxa"/>
            <w:shd w:val="clear" w:color="auto" w:fill="F2F2F2"/>
            <w:vAlign w:val="center"/>
          </w:tcPr>
          <w:p w14:paraId="75383B30" w14:textId="435A1525" w:rsidR="00F531C4" w:rsidRPr="008C1B1D" w:rsidRDefault="00F531C4" w:rsidP="00F531C4">
            <w:pPr>
              <w:tabs>
                <w:tab w:val="decimal" w:pos="821"/>
              </w:tabs>
              <w:jc w:val="left"/>
              <w:rPr>
                <w:sz w:val="16"/>
                <w:szCs w:val="16"/>
              </w:rPr>
            </w:pPr>
            <w:r w:rsidRPr="008C1B1D">
              <w:rPr>
                <w:sz w:val="16"/>
                <w:szCs w:val="16"/>
              </w:rPr>
              <w:t xml:space="preserve">  29 764</w:t>
            </w:r>
          </w:p>
        </w:tc>
        <w:tc>
          <w:tcPr>
            <w:tcW w:w="1071" w:type="dxa"/>
            <w:shd w:val="clear" w:color="auto" w:fill="F2F2F2"/>
            <w:vAlign w:val="center"/>
          </w:tcPr>
          <w:p w14:paraId="37FFCD7A" w14:textId="38D1F768" w:rsidR="00F531C4" w:rsidRPr="008C1B1D" w:rsidRDefault="00F531C4" w:rsidP="00F531C4">
            <w:pPr>
              <w:tabs>
                <w:tab w:val="decimal" w:pos="502"/>
              </w:tabs>
              <w:jc w:val="left"/>
              <w:rPr>
                <w:sz w:val="16"/>
                <w:szCs w:val="16"/>
              </w:rPr>
            </w:pPr>
            <w:r w:rsidRPr="008C1B1D">
              <w:rPr>
                <w:sz w:val="16"/>
                <w:szCs w:val="16"/>
              </w:rPr>
              <w:t>7 419</w:t>
            </w:r>
          </w:p>
        </w:tc>
        <w:tc>
          <w:tcPr>
            <w:tcW w:w="1071" w:type="dxa"/>
            <w:shd w:val="clear" w:color="auto" w:fill="F2F2F2"/>
            <w:vAlign w:val="center"/>
          </w:tcPr>
          <w:p w14:paraId="2DDCF7C6" w14:textId="17B59597" w:rsidR="00F531C4" w:rsidRPr="008C1B1D" w:rsidRDefault="00F531C4" w:rsidP="00F531C4">
            <w:pPr>
              <w:tabs>
                <w:tab w:val="decimal" w:pos="529"/>
              </w:tabs>
              <w:jc w:val="left"/>
              <w:rPr>
                <w:sz w:val="16"/>
                <w:szCs w:val="16"/>
              </w:rPr>
            </w:pPr>
            <w:r w:rsidRPr="008C1B1D">
              <w:rPr>
                <w:sz w:val="16"/>
                <w:szCs w:val="16"/>
              </w:rPr>
              <w:t>1.4</w:t>
            </w:r>
          </w:p>
        </w:tc>
        <w:tc>
          <w:tcPr>
            <w:tcW w:w="1071" w:type="dxa"/>
            <w:shd w:val="clear" w:color="auto" w:fill="F2F2F2"/>
            <w:vAlign w:val="center"/>
          </w:tcPr>
          <w:p w14:paraId="6FEC1034" w14:textId="0DEB84B1" w:rsidR="00F531C4" w:rsidRPr="008C1B1D" w:rsidRDefault="00F531C4" w:rsidP="00F531C4">
            <w:pPr>
              <w:tabs>
                <w:tab w:val="decimal" w:pos="529"/>
              </w:tabs>
              <w:jc w:val="left"/>
              <w:rPr>
                <w:sz w:val="16"/>
                <w:szCs w:val="16"/>
              </w:rPr>
            </w:pPr>
            <w:r w:rsidRPr="008C1B1D">
              <w:rPr>
                <w:sz w:val="16"/>
                <w:szCs w:val="16"/>
              </w:rPr>
              <w:t>1.8</w:t>
            </w:r>
          </w:p>
        </w:tc>
        <w:tc>
          <w:tcPr>
            <w:tcW w:w="1071" w:type="dxa"/>
            <w:shd w:val="clear" w:color="auto" w:fill="F2F2F2"/>
            <w:vAlign w:val="center"/>
          </w:tcPr>
          <w:p w14:paraId="5BE28F63" w14:textId="150B3F4C" w:rsidR="00F531C4" w:rsidRPr="008C1B1D" w:rsidRDefault="00F531C4" w:rsidP="00F531C4">
            <w:pPr>
              <w:tabs>
                <w:tab w:val="decimal" w:pos="460"/>
              </w:tabs>
              <w:jc w:val="left"/>
              <w:rPr>
                <w:sz w:val="16"/>
                <w:szCs w:val="16"/>
              </w:rPr>
            </w:pPr>
            <w:r w:rsidRPr="008C1B1D">
              <w:rPr>
                <w:sz w:val="16"/>
                <w:szCs w:val="16"/>
              </w:rPr>
              <w:t>0.4</w:t>
            </w:r>
          </w:p>
        </w:tc>
      </w:tr>
      <w:tr w:rsidR="00F531C4" w:rsidRPr="008C1B1D" w14:paraId="2F2F3050" w14:textId="77777777" w:rsidTr="00F531C4">
        <w:trPr>
          <w:trHeight w:hRule="exact" w:val="198"/>
          <w:jc w:val="center"/>
        </w:trPr>
        <w:tc>
          <w:tcPr>
            <w:tcW w:w="3539" w:type="dxa"/>
            <w:shd w:val="clear" w:color="auto" w:fill="auto"/>
            <w:noWrap/>
            <w:vAlign w:val="center"/>
            <w:hideMark/>
          </w:tcPr>
          <w:p w14:paraId="4A3497EB" w14:textId="77777777" w:rsidR="00F531C4" w:rsidRPr="008C1B1D" w:rsidRDefault="00F531C4" w:rsidP="00F531C4">
            <w:pPr>
              <w:ind w:firstLineChars="100" w:firstLine="160"/>
              <w:jc w:val="left"/>
              <w:rPr>
                <w:color w:val="000000"/>
                <w:sz w:val="16"/>
                <w:szCs w:val="16"/>
                <w:lang w:val="es-MX" w:eastAsia="es-MX"/>
              </w:rPr>
            </w:pPr>
            <w:r w:rsidRPr="008C1B1D">
              <w:rPr>
                <w:color w:val="000000"/>
                <w:sz w:val="16"/>
                <w:szCs w:val="16"/>
                <w:lang w:val="es-MX" w:eastAsia="es-MX"/>
              </w:rPr>
              <w:t>No especificado</w:t>
            </w:r>
          </w:p>
        </w:tc>
        <w:tc>
          <w:tcPr>
            <w:tcW w:w="1070" w:type="dxa"/>
            <w:vAlign w:val="center"/>
          </w:tcPr>
          <w:p w14:paraId="00470EA5" w14:textId="5A1EF4D6" w:rsidR="00F531C4" w:rsidRPr="008C1B1D" w:rsidRDefault="00F531C4" w:rsidP="00F531C4">
            <w:pPr>
              <w:tabs>
                <w:tab w:val="decimal" w:pos="821"/>
              </w:tabs>
              <w:jc w:val="left"/>
              <w:rPr>
                <w:sz w:val="16"/>
                <w:szCs w:val="16"/>
              </w:rPr>
            </w:pPr>
            <w:r w:rsidRPr="008C1B1D">
              <w:rPr>
                <w:sz w:val="16"/>
                <w:szCs w:val="16"/>
              </w:rPr>
              <w:t xml:space="preserve">  110 030</w:t>
            </w:r>
          </w:p>
        </w:tc>
        <w:tc>
          <w:tcPr>
            <w:tcW w:w="1071" w:type="dxa"/>
            <w:vAlign w:val="center"/>
          </w:tcPr>
          <w:p w14:paraId="7F1DEBDC" w14:textId="4F7185A9" w:rsidR="00F531C4" w:rsidRPr="008C1B1D" w:rsidRDefault="00F531C4" w:rsidP="00F531C4">
            <w:pPr>
              <w:tabs>
                <w:tab w:val="decimal" w:pos="821"/>
              </w:tabs>
              <w:jc w:val="left"/>
              <w:rPr>
                <w:sz w:val="16"/>
                <w:szCs w:val="16"/>
              </w:rPr>
            </w:pPr>
            <w:r w:rsidRPr="008C1B1D">
              <w:rPr>
                <w:sz w:val="16"/>
                <w:szCs w:val="16"/>
              </w:rPr>
              <w:t xml:space="preserve">  71 029</w:t>
            </w:r>
          </w:p>
        </w:tc>
        <w:tc>
          <w:tcPr>
            <w:tcW w:w="1071" w:type="dxa"/>
            <w:vAlign w:val="center"/>
          </w:tcPr>
          <w:p w14:paraId="569CE83A" w14:textId="0D7E8F44" w:rsidR="00F531C4" w:rsidRPr="008C1B1D" w:rsidRDefault="00F531C4" w:rsidP="00F531C4">
            <w:pPr>
              <w:tabs>
                <w:tab w:val="decimal" w:pos="502"/>
              </w:tabs>
              <w:jc w:val="left"/>
              <w:rPr>
                <w:sz w:val="16"/>
                <w:szCs w:val="16"/>
              </w:rPr>
            </w:pPr>
            <w:r w:rsidRPr="008C1B1D">
              <w:rPr>
                <w:sz w:val="16"/>
                <w:szCs w:val="16"/>
              </w:rPr>
              <w:t>-39 001</w:t>
            </w:r>
          </w:p>
        </w:tc>
        <w:tc>
          <w:tcPr>
            <w:tcW w:w="1071" w:type="dxa"/>
            <w:vAlign w:val="center"/>
          </w:tcPr>
          <w:p w14:paraId="344838DD" w14:textId="10369C82" w:rsidR="00F531C4" w:rsidRPr="008C1B1D" w:rsidRDefault="00F531C4" w:rsidP="00F531C4">
            <w:pPr>
              <w:tabs>
                <w:tab w:val="decimal" w:pos="529"/>
              </w:tabs>
              <w:jc w:val="left"/>
              <w:rPr>
                <w:sz w:val="16"/>
                <w:szCs w:val="16"/>
              </w:rPr>
            </w:pPr>
            <w:r w:rsidRPr="008C1B1D">
              <w:rPr>
                <w:sz w:val="16"/>
                <w:szCs w:val="16"/>
              </w:rPr>
              <w:t>6.8</w:t>
            </w:r>
          </w:p>
        </w:tc>
        <w:tc>
          <w:tcPr>
            <w:tcW w:w="1071" w:type="dxa"/>
            <w:vAlign w:val="center"/>
          </w:tcPr>
          <w:p w14:paraId="1F72DED8" w14:textId="2E066E10" w:rsidR="00F531C4" w:rsidRPr="008C1B1D" w:rsidRDefault="00F531C4" w:rsidP="00F531C4">
            <w:pPr>
              <w:tabs>
                <w:tab w:val="decimal" w:pos="529"/>
              </w:tabs>
              <w:jc w:val="left"/>
              <w:rPr>
                <w:sz w:val="16"/>
                <w:szCs w:val="16"/>
              </w:rPr>
            </w:pPr>
            <w:r w:rsidRPr="008C1B1D">
              <w:rPr>
                <w:sz w:val="16"/>
                <w:szCs w:val="16"/>
              </w:rPr>
              <w:t>4.2</w:t>
            </w:r>
          </w:p>
        </w:tc>
        <w:tc>
          <w:tcPr>
            <w:tcW w:w="1071" w:type="dxa"/>
            <w:vAlign w:val="center"/>
          </w:tcPr>
          <w:p w14:paraId="2B24F970" w14:textId="249478A3" w:rsidR="00F531C4" w:rsidRPr="008C1B1D" w:rsidRDefault="00F531C4" w:rsidP="00F531C4">
            <w:pPr>
              <w:tabs>
                <w:tab w:val="decimal" w:pos="460"/>
              </w:tabs>
              <w:jc w:val="left"/>
              <w:rPr>
                <w:sz w:val="16"/>
                <w:szCs w:val="16"/>
              </w:rPr>
            </w:pPr>
            <w:r w:rsidRPr="008C1B1D">
              <w:rPr>
                <w:sz w:val="16"/>
                <w:szCs w:val="16"/>
              </w:rPr>
              <w:t>-2.6</w:t>
            </w:r>
          </w:p>
        </w:tc>
      </w:tr>
    </w:tbl>
    <w:p w14:paraId="39F2F515" w14:textId="3EAFA342" w:rsidR="00225317" w:rsidRPr="008C1B1D" w:rsidRDefault="007D0292" w:rsidP="00960F0A">
      <w:pPr>
        <w:pStyle w:val="n0"/>
        <w:keepLines w:val="0"/>
        <w:spacing w:before="0"/>
        <w:ind w:right="482" w:hanging="567"/>
        <w:rPr>
          <w:color w:val="4D565E"/>
          <w:sz w:val="16"/>
          <w:szCs w:val="16"/>
        </w:rPr>
      </w:pPr>
      <w:r w:rsidRPr="008C1B1D">
        <w:rPr>
          <w:color w:val="4D565E"/>
          <w:sz w:val="16"/>
          <w:szCs w:val="16"/>
          <w:vertAlign w:val="superscript"/>
        </w:rPr>
        <w:t>1</w:t>
      </w:r>
      <w:r w:rsidR="008C6E9D" w:rsidRPr="008C1B1D">
        <w:rPr>
          <w:color w:val="4D565E"/>
          <w:sz w:val="16"/>
          <w:szCs w:val="16"/>
          <w:vertAlign w:val="superscript"/>
        </w:rPr>
        <w:t>/</w:t>
      </w:r>
      <w:r w:rsidR="00225317" w:rsidRPr="008C1B1D">
        <w:rPr>
          <w:color w:val="4D565E"/>
          <w:sz w:val="16"/>
          <w:szCs w:val="16"/>
        </w:rPr>
        <w:tab/>
        <w:t xml:space="preserve">Porcentaje respecto a la </w:t>
      </w:r>
      <w:r w:rsidR="008C6E9D" w:rsidRPr="008C1B1D">
        <w:rPr>
          <w:color w:val="4D565E"/>
          <w:sz w:val="16"/>
          <w:szCs w:val="16"/>
        </w:rPr>
        <w:t>población desocupada</w:t>
      </w:r>
      <w:r w:rsidR="00342545" w:rsidRPr="008C1B1D">
        <w:rPr>
          <w:smallCaps/>
          <w:color w:val="4D565E"/>
          <w:sz w:val="16"/>
          <w:szCs w:val="16"/>
        </w:rPr>
        <w:t>.</w:t>
      </w:r>
    </w:p>
    <w:p w14:paraId="6C9100C4" w14:textId="7797CC03" w:rsidR="008B5287" w:rsidRPr="008C1B1D" w:rsidRDefault="00225317" w:rsidP="2F5D3ED3">
      <w:pPr>
        <w:pStyle w:val="n0"/>
        <w:keepLines w:val="0"/>
        <w:spacing w:before="0"/>
        <w:ind w:right="482" w:hanging="567"/>
        <w:rPr>
          <w:color w:val="auto"/>
          <w:sz w:val="16"/>
          <w:szCs w:val="16"/>
          <w:lang w:val="es-ES"/>
        </w:rPr>
      </w:pPr>
      <w:r w:rsidRPr="008C1B1D">
        <w:rPr>
          <w:color w:val="4D565E"/>
          <w:sz w:val="16"/>
          <w:szCs w:val="16"/>
          <w:lang w:val="es-ES"/>
        </w:rPr>
        <w:t>Fuente:</w:t>
      </w:r>
      <w:r w:rsidRPr="008C1B1D">
        <w:tab/>
      </w:r>
      <w:r w:rsidRPr="008C1B1D">
        <w:rPr>
          <w:smallCaps/>
          <w:color w:val="4D565E"/>
          <w:sz w:val="16"/>
          <w:szCs w:val="16"/>
          <w:lang w:val="es-ES"/>
        </w:rPr>
        <w:t>inegi</w:t>
      </w:r>
      <w:r w:rsidRPr="008C1B1D">
        <w:rPr>
          <w:color w:val="4D565E"/>
          <w:sz w:val="16"/>
          <w:szCs w:val="16"/>
          <w:lang w:val="es-ES"/>
        </w:rPr>
        <w:t xml:space="preserve">. </w:t>
      </w:r>
      <w:r w:rsidR="007D0292" w:rsidRPr="008C1B1D">
        <w:rPr>
          <w:color w:val="4D565E"/>
          <w:sz w:val="16"/>
          <w:szCs w:val="16"/>
          <w:lang w:val="es-ES"/>
        </w:rPr>
        <w:t>Encuesta Nacional de Ocupación y Empleo (</w:t>
      </w:r>
      <w:r w:rsidR="007D0292" w:rsidRPr="008C1B1D">
        <w:rPr>
          <w:smallCaps/>
          <w:color w:val="4D565E"/>
          <w:sz w:val="16"/>
          <w:szCs w:val="16"/>
          <w:lang w:val="es-ES"/>
        </w:rPr>
        <w:t>enoe)</w:t>
      </w:r>
      <w:r w:rsidR="007D0292" w:rsidRPr="008C1B1D">
        <w:rPr>
          <w:color w:val="4D565E"/>
          <w:sz w:val="16"/>
          <w:szCs w:val="16"/>
          <w:lang w:val="es-ES"/>
        </w:rPr>
        <w:t>,</w:t>
      </w:r>
      <w:r w:rsidRPr="008C1B1D">
        <w:rPr>
          <w:color w:val="4D565E"/>
          <w:sz w:val="16"/>
          <w:szCs w:val="16"/>
          <w:lang w:val="es-ES"/>
        </w:rPr>
        <w:t xml:space="preserve"> 202</w:t>
      </w:r>
      <w:r w:rsidR="00960F0A" w:rsidRPr="008C1B1D">
        <w:rPr>
          <w:color w:val="4D565E"/>
          <w:sz w:val="16"/>
          <w:szCs w:val="16"/>
          <w:lang w:val="es-ES"/>
        </w:rPr>
        <w:t>5</w:t>
      </w:r>
      <w:r w:rsidRPr="008C1B1D">
        <w:rPr>
          <w:color w:val="4D565E"/>
          <w:sz w:val="16"/>
          <w:szCs w:val="16"/>
          <w:lang w:val="es-ES"/>
        </w:rPr>
        <w:t>.</w:t>
      </w:r>
    </w:p>
    <w:p w14:paraId="0DBED29B" w14:textId="77777777" w:rsidR="008B5287" w:rsidRPr="008C1B1D" w:rsidRDefault="008B5287" w:rsidP="008B5287">
      <w:pPr>
        <w:pStyle w:val="n0"/>
        <w:keepLines w:val="0"/>
        <w:spacing w:before="0"/>
        <w:ind w:left="994" w:right="482" w:hanging="595"/>
        <w:rPr>
          <w:color w:val="4D565E"/>
        </w:rPr>
      </w:pPr>
    </w:p>
    <w:p w14:paraId="235D204C" w14:textId="11D75AB0" w:rsidR="00B42CF5" w:rsidRPr="008C1B1D" w:rsidRDefault="00B42CF5" w:rsidP="008B5287">
      <w:pPr>
        <w:pStyle w:val="n0"/>
        <w:keepLines w:val="0"/>
        <w:spacing w:before="0"/>
        <w:ind w:left="994" w:right="482" w:hanging="595"/>
        <w:rPr>
          <w:b/>
          <w:iCs/>
          <w:color w:val="auto"/>
          <w:lang w:val="es-ES"/>
        </w:rPr>
      </w:pPr>
      <w:r w:rsidRPr="008C1B1D">
        <w:rPr>
          <w:b/>
          <w:iCs/>
          <w:color w:val="auto"/>
          <w:lang w:val="es-ES"/>
        </w:rPr>
        <w:t>Tasas complementarias</w:t>
      </w:r>
    </w:p>
    <w:p w14:paraId="46ACD129" w14:textId="7577A6CC" w:rsidR="00B42CF5" w:rsidRPr="008C1B1D" w:rsidRDefault="00B42CF5" w:rsidP="00B42CF5">
      <w:pPr>
        <w:widowControl w:val="0"/>
        <w:spacing w:before="240"/>
        <w:rPr>
          <w:sz w:val="28"/>
        </w:rPr>
      </w:pPr>
      <w:r w:rsidRPr="008C1B1D">
        <w:rPr>
          <w:szCs w:val="20"/>
        </w:rPr>
        <w:t xml:space="preserve">Con el fin de proporcionar a las y los usuarios más elementos que apoyen el análisis de las características del mercado laboral de nuestro país, el </w:t>
      </w:r>
      <w:r w:rsidRPr="008C1B1D">
        <w:rPr>
          <w:smallCaps/>
          <w:szCs w:val="20"/>
        </w:rPr>
        <w:t>inegi</w:t>
      </w:r>
      <w:r w:rsidRPr="008C1B1D">
        <w:rPr>
          <w:szCs w:val="20"/>
        </w:rPr>
        <w:t xml:space="preserve"> genera mensualmente un conjunto de indicadores complementarios sobre la calidad de inserción en el mercado laboral. Para ello, </w:t>
      </w:r>
      <w:r w:rsidR="0095040F" w:rsidRPr="008C1B1D">
        <w:rPr>
          <w:szCs w:val="20"/>
        </w:rPr>
        <w:t xml:space="preserve">considera </w:t>
      </w:r>
      <w:r w:rsidRPr="008C1B1D">
        <w:rPr>
          <w:szCs w:val="20"/>
        </w:rPr>
        <w:t xml:space="preserve">distintos aspectos que van más allá de las mediciones tradicionales y que recogen la heterogeneidad de circunstancias que se presentan en México. Los resultados de estas tasas no deben sumarse a lo que se desprende de otras, ya que un mismo grupo o segmento poblacional puede estar presente en más de una de estas. No todos los porcentajes que se mencionan se refieren al mismo denominador. </w:t>
      </w:r>
    </w:p>
    <w:p w14:paraId="1EFF4A3D" w14:textId="383C2719" w:rsidR="006C4825" w:rsidRPr="008C1B1D" w:rsidRDefault="00B42CF5" w:rsidP="006C4825">
      <w:pPr>
        <w:pStyle w:val="n01"/>
        <w:keepLines w:val="0"/>
        <w:widowControl w:val="0"/>
        <w:numPr>
          <w:ilvl w:val="0"/>
          <w:numId w:val="38"/>
        </w:numPr>
        <w:spacing w:before="120"/>
        <w:rPr>
          <w:rFonts w:ascii="Arial" w:hAnsi="Arial"/>
          <w:color w:val="auto"/>
        </w:rPr>
      </w:pPr>
      <w:r w:rsidRPr="008C1B1D">
        <w:rPr>
          <w:rFonts w:ascii="Arial" w:hAnsi="Arial"/>
          <w:color w:val="auto"/>
        </w:rPr>
        <w:t>Tasa de ocupación parcial y desocupación (</w:t>
      </w:r>
      <w:r w:rsidRPr="008C1B1D">
        <w:rPr>
          <w:rFonts w:ascii="Arial" w:hAnsi="Arial"/>
          <w:smallCaps/>
          <w:color w:val="auto"/>
        </w:rPr>
        <w:t>topd</w:t>
      </w:r>
      <w:r w:rsidRPr="008C1B1D">
        <w:rPr>
          <w:rFonts w:ascii="Arial" w:hAnsi="Arial"/>
          <w:color w:val="auto"/>
          <w:sz w:val="20"/>
          <w:szCs w:val="20"/>
        </w:rPr>
        <w:t>1</w:t>
      </w:r>
      <w:r w:rsidRPr="008C1B1D">
        <w:rPr>
          <w:rFonts w:ascii="Arial" w:hAnsi="Arial"/>
          <w:color w:val="auto"/>
        </w:rPr>
        <w:t>)</w:t>
      </w:r>
      <w:r w:rsidR="007D0292" w:rsidRPr="008C1B1D">
        <w:rPr>
          <w:rFonts w:ascii="Arial" w:hAnsi="Arial"/>
          <w:color w:val="auto"/>
        </w:rPr>
        <w:t>:</w:t>
      </w:r>
      <w:r w:rsidRPr="008C1B1D">
        <w:rPr>
          <w:rFonts w:ascii="Arial" w:hAnsi="Arial"/>
          <w:color w:val="auto"/>
        </w:rPr>
        <w:t xml:space="preserve"> </w:t>
      </w:r>
      <w:r w:rsidR="00A12F7E" w:rsidRPr="008C1B1D">
        <w:rPr>
          <w:rFonts w:ascii="Arial" w:hAnsi="Arial"/>
          <w:color w:val="auto"/>
        </w:rPr>
        <w:t xml:space="preserve">se situó en </w:t>
      </w:r>
      <w:r w:rsidR="00C81165" w:rsidRPr="008C1B1D">
        <w:rPr>
          <w:rFonts w:ascii="Arial" w:hAnsi="Arial"/>
          <w:color w:val="auto"/>
        </w:rPr>
        <w:t>9</w:t>
      </w:r>
      <w:r w:rsidR="00C51337" w:rsidRPr="008C1B1D">
        <w:rPr>
          <w:rFonts w:ascii="Arial" w:hAnsi="Arial"/>
          <w:color w:val="auto"/>
        </w:rPr>
        <w:t>.</w:t>
      </w:r>
      <w:r w:rsidR="0023047B" w:rsidRPr="008C1B1D">
        <w:rPr>
          <w:rFonts w:ascii="Arial" w:hAnsi="Arial"/>
          <w:color w:val="auto"/>
        </w:rPr>
        <w:t>2</w:t>
      </w:r>
      <w:r w:rsidR="00A12F7E" w:rsidRPr="008C1B1D">
        <w:rPr>
          <w:rFonts w:ascii="Arial" w:hAnsi="Arial"/>
          <w:color w:val="auto"/>
        </w:rPr>
        <w:t xml:space="preserve"> % respecto a la </w:t>
      </w:r>
      <w:r w:rsidR="00A12F7E" w:rsidRPr="008C1B1D">
        <w:rPr>
          <w:rFonts w:ascii="Arial" w:hAnsi="Arial"/>
          <w:smallCaps/>
          <w:color w:val="auto"/>
        </w:rPr>
        <w:t>pea</w:t>
      </w:r>
      <w:r w:rsidR="00D33043" w:rsidRPr="008C1B1D">
        <w:rPr>
          <w:rFonts w:ascii="Arial" w:hAnsi="Arial"/>
          <w:smallCaps/>
          <w:color w:val="auto"/>
        </w:rPr>
        <w:t xml:space="preserve">, </w:t>
      </w:r>
      <w:r w:rsidR="002D03E9" w:rsidRPr="008C1B1D">
        <w:rPr>
          <w:rFonts w:ascii="Arial" w:hAnsi="Arial"/>
          <w:color w:val="auto"/>
        </w:rPr>
        <w:t xml:space="preserve">en </w:t>
      </w:r>
      <w:r w:rsidR="00393D0F" w:rsidRPr="008C1B1D">
        <w:rPr>
          <w:rFonts w:ascii="Arial" w:hAnsi="Arial"/>
          <w:color w:val="auto"/>
        </w:rPr>
        <w:t>mayo</w:t>
      </w:r>
      <w:r w:rsidR="00D33043" w:rsidRPr="008C1B1D">
        <w:rPr>
          <w:rFonts w:ascii="Arial" w:hAnsi="Arial"/>
          <w:color w:val="auto"/>
        </w:rPr>
        <w:t xml:space="preserve"> pasado</w:t>
      </w:r>
      <w:r w:rsidR="0023047B" w:rsidRPr="008C1B1D">
        <w:rPr>
          <w:rFonts w:ascii="Arial" w:hAnsi="Arial"/>
          <w:color w:val="auto"/>
        </w:rPr>
        <w:t xml:space="preserve">, </w:t>
      </w:r>
      <w:r w:rsidR="00E60858">
        <w:rPr>
          <w:rFonts w:ascii="Arial" w:hAnsi="Arial"/>
          <w:color w:val="auto"/>
        </w:rPr>
        <w:t xml:space="preserve">la </w:t>
      </w:r>
      <w:r w:rsidR="0023047B" w:rsidRPr="008C1B1D">
        <w:rPr>
          <w:rFonts w:ascii="Arial" w:hAnsi="Arial"/>
          <w:color w:val="auto"/>
        </w:rPr>
        <w:t xml:space="preserve">tasa </w:t>
      </w:r>
      <w:r w:rsidR="00E60858">
        <w:rPr>
          <w:rFonts w:ascii="Arial" w:hAnsi="Arial"/>
          <w:color w:val="auto"/>
        </w:rPr>
        <w:t>creció</w:t>
      </w:r>
      <w:r w:rsidR="0023047B" w:rsidRPr="008C1B1D">
        <w:rPr>
          <w:rFonts w:ascii="Arial" w:hAnsi="Arial"/>
          <w:color w:val="auto"/>
        </w:rPr>
        <w:t xml:space="preserve"> </w:t>
      </w:r>
      <w:r w:rsidR="006672D9">
        <w:rPr>
          <w:rFonts w:ascii="Arial" w:hAnsi="Arial"/>
          <w:color w:val="auto"/>
        </w:rPr>
        <w:t>con relación</w:t>
      </w:r>
      <w:r w:rsidR="0023047B" w:rsidRPr="008C1B1D">
        <w:rPr>
          <w:rFonts w:ascii="Arial" w:hAnsi="Arial"/>
          <w:color w:val="auto"/>
        </w:rPr>
        <w:t xml:space="preserve"> </w:t>
      </w:r>
      <w:r w:rsidR="00E60858">
        <w:rPr>
          <w:rFonts w:ascii="Arial" w:hAnsi="Arial"/>
          <w:color w:val="auto"/>
        </w:rPr>
        <w:t xml:space="preserve">a </w:t>
      </w:r>
      <w:r w:rsidR="0023047B" w:rsidRPr="008C1B1D">
        <w:rPr>
          <w:rFonts w:ascii="Arial" w:hAnsi="Arial"/>
          <w:color w:val="auto"/>
        </w:rPr>
        <w:t>la de</w:t>
      </w:r>
      <w:r w:rsidR="00501183" w:rsidRPr="008C1B1D">
        <w:rPr>
          <w:rFonts w:ascii="Arial" w:hAnsi="Arial"/>
          <w:color w:val="auto"/>
        </w:rPr>
        <w:t xml:space="preserve"> igual mes de 202</w:t>
      </w:r>
      <w:r w:rsidR="001524E7" w:rsidRPr="008C1B1D">
        <w:rPr>
          <w:rFonts w:ascii="Arial" w:hAnsi="Arial"/>
          <w:color w:val="auto"/>
        </w:rPr>
        <w:t>4</w:t>
      </w:r>
      <w:r w:rsidR="00CD1A76">
        <w:rPr>
          <w:rFonts w:ascii="Arial" w:hAnsi="Arial"/>
          <w:color w:val="auto"/>
        </w:rPr>
        <w:t xml:space="preserve"> (8.8 %)</w:t>
      </w:r>
      <w:r w:rsidRPr="008C1B1D">
        <w:rPr>
          <w:rFonts w:ascii="Arial" w:hAnsi="Arial"/>
          <w:color w:val="auto"/>
        </w:rPr>
        <w:t>.</w:t>
      </w:r>
    </w:p>
    <w:p w14:paraId="4981A9E0" w14:textId="2542BD5D" w:rsidR="006C4825" w:rsidRPr="008C1B1D" w:rsidRDefault="00B42CF5" w:rsidP="009E4A55">
      <w:pPr>
        <w:pStyle w:val="n01"/>
        <w:keepLines w:val="0"/>
        <w:widowControl w:val="0"/>
        <w:numPr>
          <w:ilvl w:val="0"/>
          <w:numId w:val="38"/>
        </w:numPr>
        <w:spacing w:before="120"/>
        <w:rPr>
          <w:rFonts w:ascii="Arial" w:hAnsi="Arial"/>
          <w:color w:val="auto"/>
        </w:rPr>
      </w:pPr>
      <w:r w:rsidRPr="008C1B1D">
        <w:rPr>
          <w:rFonts w:ascii="Arial" w:hAnsi="Arial"/>
          <w:color w:val="auto"/>
          <w:lang w:val="es-ES"/>
        </w:rPr>
        <w:t>Tasa de presión general (</w:t>
      </w:r>
      <w:proofErr w:type="spellStart"/>
      <w:r w:rsidRPr="008C1B1D">
        <w:rPr>
          <w:rFonts w:ascii="Arial" w:hAnsi="Arial"/>
          <w:smallCaps/>
          <w:color w:val="auto"/>
          <w:lang w:val="es-ES"/>
        </w:rPr>
        <w:t>tprg</w:t>
      </w:r>
      <w:proofErr w:type="spellEnd"/>
      <w:r w:rsidRPr="008C1B1D">
        <w:rPr>
          <w:rFonts w:ascii="Arial" w:hAnsi="Arial"/>
          <w:color w:val="auto"/>
          <w:lang w:val="es-ES"/>
        </w:rPr>
        <w:t>)</w:t>
      </w:r>
      <w:r w:rsidR="007D0292" w:rsidRPr="008C1B1D">
        <w:rPr>
          <w:rFonts w:ascii="Arial" w:hAnsi="Arial"/>
          <w:color w:val="auto"/>
          <w:lang w:val="es-ES"/>
        </w:rPr>
        <w:t>:</w:t>
      </w:r>
      <w:r w:rsidRPr="008C1B1D">
        <w:rPr>
          <w:rFonts w:ascii="Arial" w:hAnsi="Arial"/>
          <w:color w:val="auto"/>
          <w:lang w:val="es-ES"/>
        </w:rPr>
        <w:t xml:space="preserve"> </w:t>
      </w:r>
      <w:r w:rsidR="009329E7" w:rsidRPr="008C1B1D">
        <w:rPr>
          <w:rFonts w:ascii="Arial" w:hAnsi="Arial"/>
          <w:color w:val="auto"/>
          <w:lang w:val="es-ES"/>
        </w:rPr>
        <w:t>se</w:t>
      </w:r>
      <w:r w:rsidRPr="008C1B1D">
        <w:rPr>
          <w:rFonts w:ascii="Arial" w:hAnsi="Arial"/>
          <w:color w:val="auto"/>
          <w:lang w:val="es-ES"/>
        </w:rPr>
        <w:t xml:space="preserve"> ubicó </w:t>
      </w:r>
      <w:r w:rsidR="00A12F7E" w:rsidRPr="008C1B1D">
        <w:rPr>
          <w:rFonts w:ascii="Arial" w:hAnsi="Arial"/>
          <w:color w:val="auto"/>
          <w:lang w:val="es-ES"/>
        </w:rPr>
        <w:t xml:space="preserve">en </w:t>
      </w:r>
      <w:r w:rsidR="00C81165" w:rsidRPr="008C1B1D">
        <w:rPr>
          <w:rFonts w:ascii="Arial" w:hAnsi="Arial"/>
          <w:color w:val="auto"/>
          <w:lang w:val="es-ES"/>
        </w:rPr>
        <w:t>5</w:t>
      </w:r>
      <w:r w:rsidR="00FA389C" w:rsidRPr="008C1B1D">
        <w:rPr>
          <w:rFonts w:ascii="Arial" w:hAnsi="Arial"/>
          <w:color w:val="auto"/>
          <w:lang w:val="es-ES"/>
        </w:rPr>
        <w:t>.</w:t>
      </w:r>
      <w:r w:rsidR="0023047B" w:rsidRPr="008C1B1D">
        <w:rPr>
          <w:rFonts w:ascii="Arial" w:hAnsi="Arial"/>
          <w:color w:val="auto"/>
          <w:lang w:val="es-ES"/>
        </w:rPr>
        <w:t>6</w:t>
      </w:r>
      <w:r w:rsidR="00A12F7E" w:rsidRPr="008C1B1D">
        <w:rPr>
          <w:rFonts w:ascii="Arial" w:hAnsi="Arial"/>
          <w:color w:val="auto"/>
          <w:lang w:val="es-ES"/>
        </w:rPr>
        <w:t xml:space="preserve"> % de la </w:t>
      </w:r>
      <w:r w:rsidR="00A12F7E" w:rsidRPr="008C1B1D">
        <w:rPr>
          <w:rFonts w:ascii="Arial" w:hAnsi="Arial"/>
          <w:smallCaps/>
          <w:color w:val="auto"/>
          <w:lang w:val="es-ES"/>
        </w:rPr>
        <w:t>pea</w:t>
      </w:r>
      <w:r w:rsidR="00501183" w:rsidRPr="008C1B1D">
        <w:rPr>
          <w:rFonts w:ascii="Arial" w:hAnsi="Arial"/>
          <w:color w:val="auto"/>
          <w:lang w:val="es-ES"/>
        </w:rPr>
        <w:t xml:space="preserve">, tasa </w:t>
      </w:r>
      <w:r w:rsidR="0023047B" w:rsidRPr="008C1B1D">
        <w:rPr>
          <w:rFonts w:ascii="Arial" w:hAnsi="Arial"/>
          <w:color w:val="auto"/>
          <w:lang w:val="es-ES"/>
        </w:rPr>
        <w:t>superior</w:t>
      </w:r>
      <w:r w:rsidR="00501183" w:rsidRPr="008C1B1D">
        <w:rPr>
          <w:rFonts w:ascii="Arial" w:hAnsi="Arial"/>
          <w:color w:val="auto"/>
          <w:lang w:val="es-ES"/>
        </w:rPr>
        <w:t xml:space="preserve"> a la de </w:t>
      </w:r>
      <w:r w:rsidR="0047388B" w:rsidRPr="008C1B1D">
        <w:rPr>
          <w:rFonts w:ascii="Arial" w:hAnsi="Arial"/>
          <w:color w:val="auto"/>
          <w:lang w:val="es-ES"/>
        </w:rPr>
        <w:t>5</w:t>
      </w:r>
      <w:r w:rsidR="00C51337" w:rsidRPr="008C1B1D">
        <w:rPr>
          <w:rFonts w:ascii="Arial" w:hAnsi="Arial"/>
          <w:color w:val="auto"/>
          <w:lang w:val="es-ES"/>
        </w:rPr>
        <w:t>.</w:t>
      </w:r>
      <w:r w:rsidR="0023047B" w:rsidRPr="008C1B1D">
        <w:rPr>
          <w:rFonts w:ascii="Arial" w:hAnsi="Arial"/>
          <w:color w:val="auto"/>
          <w:lang w:val="es-ES"/>
        </w:rPr>
        <w:t>3</w:t>
      </w:r>
      <w:r w:rsidR="00501183" w:rsidRPr="008C1B1D">
        <w:rPr>
          <w:rFonts w:ascii="Arial" w:hAnsi="Arial"/>
          <w:color w:val="auto"/>
          <w:lang w:val="es-ES"/>
        </w:rPr>
        <w:t xml:space="preserve"> % de </w:t>
      </w:r>
      <w:r w:rsidR="00393D0F" w:rsidRPr="008C1B1D">
        <w:rPr>
          <w:rFonts w:ascii="Arial" w:hAnsi="Arial"/>
          <w:color w:val="auto"/>
          <w:lang w:val="es-ES"/>
        </w:rPr>
        <w:t>mayo</w:t>
      </w:r>
      <w:r w:rsidR="00501183" w:rsidRPr="008C1B1D">
        <w:rPr>
          <w:rFonts w:ascii="Arial" w:hAnsi="Arial"/>
          <w:color w:val="auto"/>
          <w:lang w:val="es-ES"/>
        </w:rPr>
        <w:t xml:space="preserve"> de 202</w:t>
      </w:r>
      <w:r w:rsidR="001524E7" w:rsidRPr="008C1B1D">
        <w:rPr>
          <w:rFonts w:ascii="Arial" w:hAnsi="Arial"/>
          <w:color w:val="auto"/>
          <w:lang w:val="es-ES"/>
        </w:rPr>
        <w:t>4</w:t>
      </w:r>
      <w:r w:rsidRPr="008C1B1D">
        <w:rPr>
          <w:rFonts w:ascii="Arial" w:hAnsi="Arial"/>
          <w:color w:val="auto"/>
          <w:lang w:val="es-ES"/>
        </w:rPr>
        <w:t>.</w:t>
      </w:r>
    </w:p>
    <w:p w14:paraId="49604CF1" w14:textId="777F9BF5" w:rsidR="006C4825" w:rsidRPr="008C1B1D" w:rsidRDefault="00B42CF5" w:rsidP="00E92972">
      <w:pPr>
        <w:pStyle w:val="n01"/>
        <w:keepLines w:val="0"/>
        <w:widowControl w:val="0"/>
        <w:numPr>
          <w:ilvl w:val="0"/>
          <w:numId w:val="38"/>
        </w:numPr>
        <w:spacing w:before="120"/>
        <w:rPr>
          <w:rFonts w:ascii="Arial" w:hAnsi="Arial"/>
          <w:color w:val="auto"/>
        </w:rPr>
      </w:pPr>
      <w:r w:rsidRPr="008C1B1D">
        <w:rPr>
          <w:rFonts w:ascii="Arial" w:hAnsi="Arial"/>
          <w:color w:val="auto"/>
        </w:rPr>
        <w:t>Tasa de trabajo asalariado</w:t>
      </w:r>
      <w:r w:rsidR="007D0292" w:rsidRPr="008C1B1D">
        <w:rPr>
          <w:rFonts w:ascii="Arial" w:hAnsi="Arial"/>
          <w:color w:val="auto"/>
        </w:rPr>
        <w:t>:</w:t>
      </w:r>
      <w:r w:rsidRPr="008C1B1D">
        <w:rPr>
          <w:rFonts w:ascii="Arial" w:hAnsi="Arial"/>
          <w:color w:val="auto"/>
        </w:rPr>
        <w:t xml:space="preserve"> </w:t>
      </w:r>
      <w:r w:rsidR="009329E7" w:rsidRPr="008C1B1D">
        <w:rPr>
          <w:rFonts w:ascii="Arial" w:hAnsi="Arial"/>
          <w:color w:val="auto"/>
        </w:rPr>
        <w:t>f</w:t>
      </w:r>
      <w:r w:rsidRPr="008C1B1D" w:rsidDel="00E92274">
        <w:rPr>
          <w:rFonts w:ascii="Arial" w:hAnsi="Arial"/>
          <w:color w:val="auto"/>
        </w:rPr>
        <w:t xml:space="preserve">ue de </w:t>
      </w:r>
      <w:r w:rsidR="00A12F7E" w:rsidRPr="008C1B1D">
        <w:rPr>
          <w:rFonts w:ascii="Arial" w:hAnsi="Arial"/>
          <w:color w:val="auto"/>
        </w:rPr>
        <w:t>6</w:t>
      </w:r>
      <w:r w:rsidR="008415C0" w:rsidRPr="008C1B1D">
        <w:rPr>
          <w:rFonts w:ascii="Arial" w:hAnsi="Arial"/>
          <w:color w:val="auto"/>
        </w:rPr>
        <w:t>6</w:t>
      </w:r>
      <w:r w:rsidR="00C51337" w:rsidRPr="008C1B1D">
        <w:rPr>
          <w:rFonts w:ascii="Arial" w:hAnsi="Arial"/>
          <w:color w:val="auto"/>
        </w:rPr>
        <w:t>.</w:t>
      </w:r>
      <w:r w:rsidR="0023047B" w:rsidRPr="008C1B1D">
        <w:rPr>
          <w:rFonts w:ascii="Arial" w:hAnsi="Arial"/>
          <w:color w:val="auto"/>
        </w:rPr>
        <w:t>5</w:t>
      </w:r>
      <w:r w:rsidR="00A12F7E" w:rsidRPr="008C1B1D">
        <w:rPr>
          <w:rFonts w:ascii="Arial" w:hAnsi="Arial"/>
          <w:color w:val="auto"/>
        </w:rPr>
        <w:t> % de la población ocupada</w:t>
      </w:r>
      <w:r w:rsidR="00501183" w:rsidRPr="008C1B1D" w:rsidDel="00E92274">
        <w:rPr>
          <w:rFonts w:ascii="Arial" w:hAnsi="Arial"/>
          <w:color w:val="auto"/>
        </w:rPr>
        <w:t xml:space="preserve">, </w:t>
      </w:r>
      <w:r w:rsidR="00161C59">
        <w:rPr>
          <w:rFonts w:ascii="Arial" w:hAnsi="Arial"/>
          <w:color w:val="auto"/>
        </w:rPr>
        <w:t>tuvo un incremento frente</w:t>
      </w:r>
      <w:r w:rsidR="00501183" w:rsidRPr="008C1B1D" w:rsidDel="00E92274">
        <w:rPr>
          <w:rFonts w:ascii="Arial" w:hAnsi="Arial"/>
          <w:color w:val="auto"/>
        </w:rPr>
        <w:t xml:space="preserve"> a la de un año antes (6</w:t>
      </w:r>
      <w:r w:rsidR="0023047B" w:rsidRPr="008C1B1D">
        <w:rPr>
          <w:rFonts w:ascii="Arial" w:hAnsi="Arial"/>
          <w:color w:val="auto"/>
        </w:rPr>
        <w:t>6</w:t>
      </w:r>
      <w:r w:rsidR="00C51337" w:rsidRPr="008C1B1D">
        <w:rPr>
          <w:rFonts w:ascii="Arial" w:hAnsi="Arial"/>
          <w:color w:val="auto"/>
        </w:rPr>
        <w:t>.</w:t>
      </w:r>
      <w:r w:rsidR="0023047B" w:rsidRPr="008C1B1D">
        <w:rPr>
          <w:rFonts w:ascii="Arial" w:hAnsi="Arial"/>
          <w:color w:val="auto"/>
        </w:rPr>
        <w:t>1</w:t>
      </w:r>
      <w:r w:rsidR="00501183" w:rsidRPr="008C1B1D">
        <w:rPr>
          <w:rFonts w:ascii="Arial" w:hAnsi="Arial"/>
          <w:color w:val="auto"/>
        </w:rPr>
        <w:t> %</w:t>
      </w:r>
      <w:r w:rsidR="00501183" w:rsidRPr="008C1B1D" w:rsidDel="00E92274">
        <w:rPr>
          <w:rFonts w:ascii="Arial" w:hAnsi="Arial"/>
          <w:color w:val="auto"/>
        </w:rPr>
        <w:t>)</w:t>
      </w:r>
      <w:r w:rsidRPr="008C1B1D" w:rsidDel="00E92274">
        <w:rPr>
          <w:rFonts w:ascii="Arial" w:hAnsi="Arial"/>
          <w:color w:val="auto"/>
        </w:rPr>
        <w:t>.</w:t>
      </w:r>
    </w:p>
    <w:p w14:paraId="6812FB26" w14:textId="728C9676" w:rsidR="008B5287" w:rsidRPr="008C1B1D" w:rsidRDefault="00B42CF5" w:rsidP="003833B5">
      <w:pPr>
        <w:pStyle w:val="n01"/>
        <w:keepLines w:val="0"/>
        <w:widowControl w:val="0"/>
        <w:numPr>
          <w:ilvl w:val="0"/>
          <w:numId w:val="38"/>
        </w:numPr>
        <w:spacing w:before="120"/>
        <w:rPr>
          <w:rFonts w:ascii="Arial" w:hAnsi="Arial"/>
          <w:color w:val="auto"/>
          <w:sz w:val="20"/>
          <w:szCs w:val="20"/>
          <w:lang w:val="es-ES"/>
        </w:rPr>
      </w:pPr>
      <w:r w:rsidRPr="008C1B1D">
        <w:rPr>
          <w:rFonts w:ascii="Arial" w:hAnsi="Arial"/>
          <w:color w:val="auto"/>
          <w:lang w:val="es-ES"/>
        </w:rPr>
        <w:t>Tasa de condiciones críticas de ocupación (</w:t>
      </w:r>
      <w:r w:rsidRPr="008C1B1D">
        <w:rPr>
          <w:rFonts w:ascii="Arial" w:hAnsi="Arial"/>
          <w:smallCaps/>
          <w:color w:val="auto"/>
          <w:lang w:val="es-ES"/>
        </w:rPr>
        <w:t>tcco</w:t>
      </w:r>
      <w:r w:rsidRPr="008C1B1D">
        <w:rPr>
          <w:rFonts w:ascii="Arial" w:hAnsi="Arial"/>
          <w:color w:val="auto"/>
          <w:lang w:val="es-ES"/>
        </w:rPr>
        <w:t>)</w:t>
      </w:r>
      <w:r w:rsidR="00A431E0" w:rsidRPr="008C1B1D">
        <w:rPr>
          <w:rFonts w:ascii="Arial" w:hAnsi="Arial"/>
          <w:color w:val="auto"/>
          <w:lang w:val="es-ES"/>
        </w:rPr>
        <w:t xml:space="preserve">, con base en salarios </w:t>
      </w:r>
      <w:r w:rsidR="004E6DC1" w:rsidRPr="008C1B1D">
        <w:rPr>
          <w:rFonts w:ascii="Arial" w:hAnsi="Arial"/>
          <w:color w:val="auto"/>
          <w:lang w:val="es-ES"/>
        </w:rPr>
        <w:t xml:space="preserve">mínimos </w:t>
      </w:r>
      <w:r w:rsidR="00A431E0" w:rsidRPr="008C1B1D">
        <w:rPr>
          <w:rFonts w:ascii="Arial" w:hAnsi="Arial"/>
          <w:color w:val="auto"/>
          <w:lang w:val="es-ES"/>
        </w:rPr>
        <w:t>equivalentes</w:t>
      </w:r>
      <w:r w:rsidR="007D0292" w:rsidRPr="008C1B1D">
        <w:rPr>
          <w:rFonts w:ascii="Arial" w:hAnsi="Arial"/>
          <w:color w:val="auto"/>
          <w:lang w:val="es-ES"/>
        </w:rPr>
        <w:t>:</w:t>
      </w:r>
      <w:r w:rsidRPr="008C1B1D">
        <w:rPr>
          <w:rFonts w:ascii="Arial" w:hAnsi="Arial"/>
          <w:color w:val="auto"/>
          <w:lang w:val="es-ES"/>
        </w:rPr>
        <w:t xml:space="preserve"> </w:t>
      </w:r>
      <w:r w:rsidR="009329E7" w:rsidRPr="008C1B1D">
        <w:rPr>
          <w:rFonts w:ascii="Arial" w:hAnsi="Arial"/>
          <w:color w:val="auto"/>
          <w:lang w:val="es-ES"/>
        </w:rPr>
        <w:t>s</w:t>
      </w:r>
      <w:r w:rsidRPr="008C1B1D">
        <w:rPr>
          <w:rFonts w:ascii="Arial" w:hAnsi="Arial"/>
          <w:color w:val="auto"/>
          <w:lang w:val="es-ES"/>
        </w:rPr>
        <w:t>e ubicó</w:t>
      </w:r>
      <w:r w:rsidR="00A12F7E" w:rsidRPr="008C1B1D">
        <w:rPr>
          <w:rFonts w:ascii="Arial" w:hAnsi="Arial"/>
          <w:color w:val="auto"/>
          <w:lang w:val="es-ES"/>
        </w:rPr>
        <w:t xml:space="preserve"> </w:t>
      </w:r>
      <w:r w:rsidRPr="008C1B1D">
        <w:rPr>
          <w:rFonts w:ascii="Arial" w:hAnsi="Arial"/>
          <w:color w:val="auto"/>
          <w:lang w:val="es-ES"/>
        </w:rPr>
        <w:t xml:space="preserve">en </w:t>
      </w:r>
      <w:r w:rsidR="00A12F7E" w:rsidRPr="008C1B1D">
        <w:rPr>
          <w:rFonts w:ascii="Arial" w:hAnsi="Arial"/>
          <w:color w:val="auto"/>
          <w:lang w:val="es-ES"/>
        </w:rPr>
        <w:t>3</w:t>
      </w:r>
      <w:r w:rsidR="00C81165" w:rsidRPr="008C1B1D">
        <w:rPr>
          <w:rFonts w:ascii="Arial" w:hAnsi="Arial"/>
          <w:color w:val="auto"/>
          <w:lang w:val="es-ES"/>
        </w:rPr>
        <w:t>2</w:t>
      </w:r>
      <w:r w:rsidR="00094C27" w:rsidRPr="008C1B1D">
        <w:rPr>
          <w:rFonts w:ascii="Arial" w:hAnsi="Arial"/>
          <w:color w:val="auto"/>
          <w:lang w:val="es-ES"/>
        </w:rPr>
        <w:t>.</w:t>
      </w:r>
      <w:r w:rsidR="0023047B" w:rsidRPr="008C1B1D">
        <w:rPr>
          <w:rFonts w:ascii="Arial" w:hAnsi="Arial"/>
          <w:color w:val="auto"/>
          <w:lang w:val="es-ES"/>
        </w:rPr>
        <w:t>4</w:t>
      </w:r>
      <w:r w:rsidR="00A12F7E" w:rsidRPr="008C1B1D">
        <w:rPr>
          <w:rFonts w:ascii="Arial" w:hAnsi="Arial"/>
          <w:color w:val="auto"/>
          <w:lang w:val="es-ES"/>
        </w:rPr>
        <w:t> % de la población ocupada</w:t>
      </w:r>
      <w:r w:rsidR="00501183" w:rsidRPr="008C1B1D">
        <w:rPr>
          <w:rFonts w:ascii="Arial" w:hAnsi="Arial"/>
          <w:color w:val="auto"/>
          <w:lang w:val="es-ES"/>
        </w:rPr>
        <w:t xml:space="preserve"> y fue menor que la de </w:t>
      </w:r>
      <w:r w:rsidR="00393D0F" w:rsidRPr="008C1B1D">
        <w:rPr>
          <w:rFonts w:ascii="Arial" w:hAnsi="Arial"/>
          <w:color w:val="auto"/>
          <w:lang w:val="es-ES"/>
        </w:rPr>
        <w:t>mayo</w:t>
      </w:r>
      <w:r w:rsidR="00501183" w:rsidRPr="008C1B1D">
        <w:rPr>
          <w:rFonts w:ascii="Arial" w:hAnsi="Arial"/>
          <w:color w:val="auto"/>
          <w:lang w:val="es-ES"/>
        </w:rPr>
        <w:t xml:space="preserve"> de 202</w:t>
      </w:r>
      <w:r w:rsidR="001524E7" w:rsidRPr="008C1B1D">
        <w:rPr>
          <w:rFonts w:ascii="Arial" w:hAnsi="Arial"/>
          <w:color w:val="auto"/>
          <w:lang w:val="es-ES"/>
        </w:rPr>
        <w:t>4</w:t>
      </w:r>
      <w:r w:rsidR="00501183" w:rsidRPr="008C1B1D">
        <w:rPr>
          <w:rFonts w:ascii="Arial" w:hAnsi="Arial"/>
          <w:color w:val="auto"/>
          <w:lang w:val="es-ES"/>
        </w:rPr>
        <w:t xml:space="preserve"> (3</w:t>
      </w:r>
      <w:r w:rsidR="0023047B" w:rsidRPr="008C1B1D">
        <w:rPr>
          <w:rFonts w:ascii="Arial" w:hAnsi="Arial"/>
          <w:color w:val="auto"/>
          <w:lang w:val="es-ES"/>
        </w:rPr>
        <w:t>6</w:t>
      </w:r>
      <w:r w:rsidR="00094C27" w:rsidRPr="008C1B1D">
        <w:rPr>
          <w:rFonts w:ascii="Arial" w:hAnsi="Arial"/>
          <w:color w:val="auto"/>
          <w:lang w:val="es-ES"/>
        </w:rPr>
        <w:t>.</w:t>
      </w:r>
      <w:r w:rsidR="0023047B" w:rsidRPr="008C1B1D">
        <w:rPr>
          <w:rFonts w:ascii="Arial" w:hAnsi="Arial"/>
          <w:color w:val="auto"/>
          <w:lang w:val="es-ES"/>
        </w:rPr>
        <w:t>8</w:t>
      </w:r>
      <w:r w:rsidR="00501183" w:rsidRPr="008C1B1D">
        <w:rPr>
          <w:rFonts w:ascii="Arial" w:hAnsi="Arial"/>
          <w:color w:val="auto"/>
          <w:lang w:val="es-ES"/>
        </w:rPr>
        <w:t> %).</w:t>
      </w:r>
      <w:r w:rsidR="00A12F7E" w:rsidRPr="008C1B1D">
        <w:rPr>
          <w:rFonts w:ascii="Arial" w:hAnsi="Arial"/>
          <w:color w:val="auto"/>
          <w:lang w:val="es-ES"/>
        </w:rPr>
        <w:t xml:space="preserve"> (</w:t>
      </w:r>
      <w:r w:rsidR="00501183" w:rsidRPr="008C1B1D">
        <w:rPr>
          <w:rFonts w:ascii="Arial" w:hAnsi="Arial"/>
          <w:color w:val="auto"/>
          <w:lang w:val="es-ES"/>
        </w:rPr>
        <w:t>V</w:t>
      </w:r>
      <w:r w:rsidR="00A12F7E" w:rsidRPr="008C1B1D">
        <w:rPr>
          <w:rFonts w:ascii="Arial" w:hAnsi="Arial"/>
          <w:color w:val="auto"/>
          <w:lang w:val="es-ES"/>
        </w:rPr>
        <w:t>er</w:t>
      </w:r>
      <w:r w:rsidR="007D0292" w:rsidRPr="008C1B1D">
        <w:rPr>
          <w:rFonts w:ascii="Arial" w:hAnsi="Arial"/>
          <w:color w:val="auto"/>
          <w:lang w:val="es-ES"/>
        </w:rPr>
        <w:t xml:space="preserve"> cuadro 4).</w:t>
      </w:r>
    </w:p>
    <w:p w14:paraId="4172A289" w14:textId="260AFC72" w:rsidR="003115B6" w:rsidRPr="008C1B1D" w:rsidRDefault="003115B6" w:rsidP="003115B6">
      <w:pPr>
        <w:jc w:val="left"/>
        <w:rPr>
          <w:color w:val="4D565E"/>
          <w:sz w:val="20"/>
          <w:szCs w:val="20"/>
        </w:rPr>
      </w:pPr>
      <w:r w:rsidRPr="008C1B1D">
        <w:rPr>
          <w:color w:val="4D565E"/>
          <w:sz w:val="20"/>
          <w:szCs w:val="20"/>
        </w:rPr>
        <w:br w:type="page"/>
      </w:r>
    </w:p>
    <w:p w14:paraId="01F2F9B5" w14:textId="29C0E4B7" w:rsidR="00B42CF5" w:rsidRPr="008C1B1D" w:rsidRDefault="00B42CF5" w:rsidP="00E92972">
      <w:pPr>
        <w:pStyle w:val="n01"/>
        <w:keepLines w:val="0"/>
        <w:widowControl w:val="0"/>
        <w:ind w:left="0" w:firstLine="0"/>
        <w:jc w:val="center"/>
        <w:rPr>
          <w:rFonts w:ascii="Arial" w:hAnsi="Arial"/>
          <w:color w:val="4D565E"/>
          <w:sz w:val="20"/>
        </w:rPr>
      </w:pPr>
      <w:r w:rsidRPr="008C1B1D">
        <w:rPr>
          <w:rFonts w:ascii="Arial" w:hAnsi="Arial"/>
          <w:color w:val="4D565E"/>
          <w:sz w:val="20"/>
        </w:rPr>
        <w:lastRenderedPageBreak/>
        <w:t xml:space="preserve">Cuadro </w:t>
      </w:r>
      <w:r w:rsidR="00E92972" w:rsidRPr="008C1B1D">
        <w:rPr>
          <w:rFonts w:ascii="Arial" w:hAnsi="Arial"/>
          <w:color w:val="4D565E"/>
          <w:sz w:val="20"/>
        </w:rPr>
        <w:t>4</w:t>
      </w:r>
    </w:p>
    <w:p w14:paraId="61624F59" w14:textId="41665BDF" w:rsidR="00B42CF5" w:rsidRPr="008C1B1D" w:rsidRDefault="007D0292" w:rsidP="00B42CF5">
      <w:pPr>
        <w:pStyle w:val="n01"/>
        <w:keepLines w:val="0"/>
        <w:widowControl w:val="0"/>
        <w:spacing w:before="0"/>
        <w:ind w:left="0" w:firstLine="0"/>
        <w:jc w:val="center"/>
        <w:rPr>
          <w:rFonts w:ascii="Arial" w:hAnsi="Arial"/>
          <w:b/>
          <w:color w:val="003057"/>
          <w:sz w:val="22"/>
        </w:rPr>
      </w:pPr>
      <w:r w:rsidRPr="008C1B1D">
        <w:rPr>
          <w:rFonts w:ascii="Arial" w:hAnsi="Arial"/>
          <w:b/>
          <w:color w:val="003057"/>
          <w:sz w:val="22"/>
        </w:rPr>
        <w:t>T</w:t>
      </w:r>
      <w:r w:rsidR="00B42CF5" w:rsidRPr="008C1B1D">
        <w:rPr>
          <w:rFonts w:ascii="Arial" w:hAnsi="Arial"/>
          <w:b/>
          <w:color w:val="003057"/>
          <w:sz w:val="22"/>
        </w:rPr>
        <w:t xml:space="preserve">asas complementarias </w:t>
      </w:r>
    </w:p>
    <w:p w14:paraId="138AE4D3" w14:textId="35C29E58" w:rsidR="00B42CF5" w:rsidRPr="008C1B1D" w:rsidRDefault="00393D0F" w:rsidP="00B42CF5">
      <w:pPr>
        <w:pStyle w:val="n01"/>
        <w:keepLines w:val="0"/>
        <w:widowControl w:val="0"/>
        <w:spacing w:before="0"/>
        <w:ind w:left="0" w:firstLine="0"/>
        <w:jc w:val="center"/>
        <w:rPr>
          <w:rFonts w:ascii="Arial" w:hAnsi="Arial"/>
          <w:b/>
          <w:smallCaps/>
          <w:color w:val="27251F"/>
          <w:sz w:val="22"/>
        </w:rPr>
      </w:pPr>
      <w:r w:rsidRPr="008C1B1D">
        <w:rPr>
          <w:rFonts w:ascii="Arial" w:hAnsi="Arial"/>
          <w:bCs/>
          <w:color w:val="27251F"/>
          <w:sz w:val="20"/>
          <w:szCs w:val="20"/>
        </w:rPr>
        <w:t>mayo</w:t>
      </w:r>
      <w:r w:rsidR="008B2E7E" w:rsidRPr="008C1B1D">
        <w:rPr>
          <w:rFonts w:ascii="Arial" w:hAnsi="Arial"/>
          <w:bCs/>
          <w:color w:val="27251F"/>
          <w:sz w:val="20"/>
          <w:szCs w:val="20"/>
        </w:rPr>
        <w:t xml:space="preserve"> de 202</w:t>
      </w:r>
      <w:r w:rsidR="001524E7" w:rsidRPr="008C1B1D">
        <w:rPr>
          <w:rFonts w:ascii="Arial" w:hAnsi="Arial"/>
          <w:bCs/>
          <w:color w:val="27251F"/>
          <w:sz w:val="20"/>
          <w:szCs w:val="20"/>
        </w:rPr>
        <w:t>4</w:t>
      </w:r>
      <w:r w:rsidR="008B2E7E" w:rsidRPr="008C1B1D">
        <w:rPr>
          <w:rFonts w:ascii="Arial" w:hAnsi="Arial"/>
          <w:bCs/>
          <w:color w:val="27251F"/>
          <w:sz w:val="20"/>
          <w:szCs w:val="20"/>
        </w:rPr>
        <w:t xml:space="preserve"> y </w:t>
      </w:r>
      <w:r w:rsidR="00B42CF5" w:rsidRPr="008C1B1D">
        <w:rPr>
          <w:rFonts w:ascii="Arial" w:hAnsi="Arial"/>
          <w:bCs/>
          <w:color w:val="27251F"/>
          <w:sz w:val="20"/>
          <w:szCs w:val="20"/>
        </w:rPr>
        <w:t>202</w:t>
      </w:r>
      <w:r w:rsidR="001524E7" w:rsidRPr="008C1B1D">
        <w:rPr>
          <w:rFonts w:ascii="Arial" w:hAnsi="Arial"/>
          <w:bCs/>
          <w:color w:val="27251F"/>
          <w:sz w:val="20"/>
          <w:szCs w:val="20"/>
        </w:rPr>
        <w:t>5</w:t>
      </w:r>
    </w:p>
    <w:p w14:paraId="527934D0" w14:textId="37550AE2" w:rsidR="00B42CF5" w:rsidRPr="008C1B1D" w:rsidRDefault="00B42CF5" w:rsidP="00B42CF5">
      <w:pPr>
        <w:pStyle w:val="n01"/>
        <w:keepLines w:val="0"/>
        <w:widowControl w:val="0"/>
        <w:spacing w:before="0"/>
        <w:ind w:left="0" w:firstLine="0"/>
        <w:jc w:val="center"/>
        <w:rPr>
          <w:rFonts w:ascii="Arial" w:hAnsi="Arial"/>
          <w:b/>
          <w:bCs/>
          <w:smallCaps/>
          <w:color w:val="27251F"/>
          <w:sz w:val="18"/>
          <w:szCs w:val="18"/>
        </w:rPr>
      </w:pPr>
      <w:r w:rsidRPr="008C1B1D">
        <w:rPr>
          <w:rFonts w:ascii="Arial" w:hAnsi="Arial"/>
          <w:color w:val="27251F"/>
          <w:sz w:val="18"/>
          <w:szCs w:val="18"/>
        </w:rPr>
        <w:t>(</w:t>
      </w:r>
      <w:r w:rsidRPr="008C1B1D">
        <w:rPr>
          <w:rFonts w:ascii="Arial" w:hAnsi="Arial"/>
          <w:bCs/>
          <w:color w:val="27251F"/>
          <w:sz w:val="18"/>
          <w:szCs w:val="18"/>
        </w:rPr>
        <w:t>porcentaje</w:t>
      </w:r>
      <w:r w:rsidR="004F666C" w:rsidRPr="008C1B1D">
        <w:rPr>
          <w:rFonts w:ascii="Arial" w:hAnsi="Arial"/>
          <w:bCs/>
          <w:color w:val="27251F"/>
          <w:sz w:val="18"/>
          <w:szCs w:val="18"/>
        </w:rPr>
        <w:t xml:space="preserve"> y diferencia anual</w:t>
      </w:r>
      <w:r w:rsidRPr="008C1B1D">
        <w:rPr>
          <w:rFonts w:ascii="Arial" w:hAnsi="Arial"/>
          <w:color w:val="27251F"/>
          <w:sz w:val="18"/>
          <w:szCs w:val="18"/>
        </w:rPr>
        <w:t>)</w:t>
      </w:r>
    </w:p>
    <w:tbl>
      <w:tblPr>
        <w:tblW w:w="7650"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4A0" w:firstRow="1" w:lastRow="0" w:firstColumn="1" w:lastColumn="0" w:noHBand="0" w:noVBand="1"/>
      </w:tblPr>
      <w:tblGrid>
        <w:gridCol w:w="3609"/>
        <w:gridCol w:w="1347"/>
        <w:gridCol w:w="1347"/>
        <w:gridCol w:w="1347"/>
      </w:tblGrid>
      <w:tr w:rsidR="001B0E5B" w:rsidRPr="008C1B1D" w14:paraId="33589AF7" w14:textId="77777777">
        <w:trPr>
          <w:trHeight w:val="293"/>
          <w:jc w:val="center"/>
        </w:trPr>
        <w:tc>
          <w:tcPr>
            <w:tcW w:w="3609" w:type="dxa"/>
            <w:vMerge w:val="restart"/>
            <w:shd w:val="clear" w:color="auto" w:fill="80DDD7"/>
            <w:noWrap/>
            <w:vAlign w:val="center"/>
            <w:hideMark/>
          </w:tcPr>
          <w:p w14:paraId="0EEBF851" w14:textId="77777777" w:rsidR="001B0E5B" w:rsidRPr="008C1B1D" w:rsidRDefault="001B0E5B" w:rsidP="007A5518">
            <w:pPr>
              <w:jc w:val="center"/>
              <w:rPr>
                <w:b/>
                <w:bCs/>
                <w:color w:val="000000" w:themeColor="text1"/>
                <w:sz w:val="16"/>
                <w:szCs w:val="18"/>
                <w:lang w:val="es-MX" w:eastAsia="es-MX"/>
              </w:rPr>
            </w:pPr>
            <w:r w:rsidRPr="008C1B1D">
              <w:rPr>
                <w:b/>
                <w:bCs/>
                <w:color w:val="000000" w:themeColor="text1"/>
                <w:sz w:val="16"/>
                <w:szCs w:val="18"/>
                <w:lang w:val="es-MX" w:eastAsia="es-MX"/>
              </w:rPr>
              <w:t>Tasas</w:t>
            </w:r>
          </w:p>
        </w:tc>
        <w:tc>
          <w:tcPr>
            <w:tcW w:w="2694" w:type="dxa"/>
            <w:gridSpan w:val="2"/>
            <w:shd w:val="clear" w:color="auto" w:fill="80DDD7"/>
            <w:vAlign w:val="center"/>
          </w:tcPr>
          <w:p w14:paraId="14D01CFA" w14:textId="3B4308B5" w:rsidR="001B0E5B" w:rsidRPr="008C1B1D" w:rsidRDefault="00393D0F" w:rsidP="008B2E7E">
            <w:pPr>
              <w:jc w:val="center"/>
              <w:rPr>
                <w:b/>
                <w:bCs/>
                <w:color w:val="000000" w:themeColor="text1"/>
                <w:sz w:val="16"/>
                <w:szCs w:val="18"/>
                <w:lang w:val="es-MX" w:eastAsia="es-MX"/>
              </w:rPr>
            </w:pPr>
            <w:r w:rsidRPr="008C1B1D">
              <w:rPr>
                <w:b/>
                <w:bCs/>
                <w:color w:val="000000" w:themeColor="text1"/>
                <w:sz w:val="16"/>
                <w:szCs w:val="18"/>
                <w:lang w:val="es-MX" w:eastAsia="es-MX"/>
              </w:rPr>
              <w:t>Mayo</w:t>
            </w:r>
          </w:p>
        </w:tc>
        <w:tc>
          <w:tcPr>
            <w:tcW w:w="1347" w:type="dxa"/>
            <w:vMerge w:val="restart"/>
            <w:shd w:val="clear" w:color="auto" w:fill="80DDD7"/>
            <w:vAlign w:val="center"/>
            <w:hideMark/>
          </w:tcPr>
          <w:p w14:paraId="4E8A5702" w14:textId="42E600D9" w:rsidR="001B0E5B" w:rsidRPr="008C1B1D" w:rsidRDefault="001B0E5B" w:rsidP="00BE1692">
            <w:pPr>
              <w:jc w:val="center"/>
              <w:rPr>
                <w:b/>
                <w:bCs/>
                <w:color w:val="000000" w:themeColor="text1"/>
                <w:sz w:val="16"/>
                <w:szCs w:val="18"/>
                <w:lang w:val="es-MX" w:eastAsia="es-MX"/>
              </w:rPr>
            </w:pPr>
            <w:r w:rsidRPr="008C1B1D">
              <w:rPr>
                <w:b/>
                <w:bCs/>
                <w:color w:val="000000" w:themeColor="text1"/>
                <w:sz w:val="16"/>
                <w:szCs w:val="16"/>
                <w:lang w:val="es-MX" w:eastAsia="es-MX"/>
              </w:rPr>
              <w:t xml:space="preserve">Diferencia </w:t>
            </w:r>
            <w:r w:rsidRPr="008C1B1D">
              <w:rPr>
                <w:b/>
                <w:bCs/>
                <w:color w:val="000000" w:themeColor="text1"/>
                <w:sz w:val="16"/>
                <w:szCs w:val="16"/>
                <w:lang w:val="es-MX" w:eastAsia="es-MX"/>
              </w:rPr>
              <w:br/>
              <w:t>202</w:t>
            </w:r>
            <w:r w:rsidR="001524E7" w:rsidRPr="008C1B1D">
              <w:rPr>
                <w:b/>
                <w:bCs/>
                <w:color w:val="000000" w:themeColor="text1"/>
                <w:sz w:val="16"/>
                <w:szCs w:val="16"/>
                <w:lang w:val="es-MX" w:eastAsia="es-MX"/>
              </w:rPr>
              <w:t>5</w:t>
            </w: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r>
      <w:tr w:rsidR="001B0E5B" w:rsidRPr="008C1B1D" w14:paraId="3D970B59" w14:textId="77777777" w:rsidTr="001B0E5B">
        <w:trPr>
          <w:trHeight w:val="292"/>
          <w:jc w:val="center"/>
        </w:trPr>
        <w:tc>
          <w:tcPr>
            <w:tcW w:w="3609" w:type="dxa"/>
            <w:vMerge/>
            <w:shd w:val="clear" w:color="auto" w:fill="80DDD7"/>
            <w:noWrap/>
            <w:vAlign w:val="center"/>
          </w:tcPr>
          <w:p w14:paraId="7018612C" w14:textId="77777777" w:rsidR="001B0E5B" w:rsidRPr="008C1B1D" w:rsidRDefault="001B0E5B" w:rsidP="00BE1692">
            <w:pPr>
              <w:jc w:val="left"/>
              <w:rPr>
                <w:b/>
                <w:bCs/>
                <w:color w:val="000000" w:themeColor="text1"/>
                <w:sz w:val="16"/>
                <w:szCs w:val="18"/>
                <w:lang w:val="es-MX" w:eastAsia="es-MX"/>
              </w:rPr>
            </w:pPr>
          </w:p>
        </w:tc>
        <w:tc>
          <w:tcPr>
            <w:tcW w:w="1347" w:type="dxa"/>
            <w:shd w:val="clear" w:color="auto" w:fill="BDEDEA"/>
            <w:vAlign w:val="center"/>
          </w:tcPr>
          <w:p w14:paraId="7254BE55" w14:textId="39D3FEF5" w:rsidR="001B0E5B" w:rsidRPr="008C1B1D" w:rsidRDefault="001B0E5B" w:rsidP="008B2E7E">
            <w:pPr>
              <w:jc w:val="center"/>
              <w:rPr>
                <w:b/>
                <w:bCs/>
                <w:color w:val="000000" w:themeColor="text1"/>
                <w:sz w:val="16"/>
                <w:szCs w:val="18"/>
                <w:lang w:val="es-MX" w:eastAsia="es-MX"/>
              </w:rPr>
            </w:pPr>
            <w:r w:rsidRPr="008C1B1D">
              <w:rPr>
                <w:b/>
                <w:bCs/>
                <w:color w:val="000000" w:themeColor="text1"/>
                <w:sz w:val="16"/>
                <w:szCs w:val="18"/>
                <w:lang w:val="es-MX" w:eastAsia="es-MX"/>
              </w:rPr>
              <w:t>202</w:t>
            </w:r>
            <w:r w:rsidR="001524E7" w:rsidRPr="008C1B1D">
              <w:rPr>
                <w:b/>
                <w:bCs/>
                <w:color w:val="000000" w:themeColor="text1"/>
                <w:sz w:val="16"/>
                <w:szCs w:val="18"/>
                <w:lang w:val="es-MX" w:eastAsia="es-MX"/>
              </w:rPr>
              <w:t>4</w:t>
            </w:r>
          </w:p>
        </w:tc>
        <w:tc>
          <w:tcPr>
            <w:tcW w:w="1347" w:type="dxa"/>
            <w:shd w:val="clear" w:color="auto" w:fill="BDEDEA"/>
            <w:vAlign w:val="center"/>
          </w:tcPr>
          <w:p w14:paraId="3816ABB4" w14:textId="703D6B58" w:rsidR="001B0E5B" w:rsidRPr="008C1B1D" w:rsidRDefault="001B0E5B" w:rsidP="008B2E7E">
            <w:pPr>
              <w:jc w:val="center"/>
              <w:rPr>
                <w:b/>
                <w:bCs/>
                <w:color w:val="000000" w:themeColor="text1"/>
                <w:sz w:val="16"/>
                <w:szCs w:val="18"/>
                <w:lang w:val="es-MX" w:eastAsia="es-MX"/>
              </w:rPr>
            </w:pPr>
            <w:r w:rsidRPr="008C1B1D">
              <w:rPr>
                <w:b/>
                <w:bCs/>
                <w:color w:val="000000" w:themeColor="text1"/>
                <w:sz w:val="16"/>
                <w:szCs w:val="18"/>
                <w:lang w:val="es-MX" w:eastAsia="es-MX"/>
              </w:rPr>
              <w:t>202</w:t>
            </w:r>
            <w:r w:rsidR="001524E7" w:rsidRPr="008C1B1D">
              <w:rPr>
                <w:b/>
                <w:bCs/>
                <w:color w:val="000000" w:themeColor="text1"/>
                <w:sz w:val="16"/>
                <w:szCs w:val="18"/>
                <w:lang w:val="es-MX" w:eastAsia="es-MX"/>
              </w:rPr>
              <w:t>5</w:t>
            </w:r>
          </w:p>
        </w:tc>
        <w:tc>
          <w:tcPr>
            <w:tcW w:w="1347" w:type="dxa"/>
            <w:vMerge/>
            <w:shd w:val="clear" w:color="auto" w:fill="80DDD7"/>
            <w:vAlign w:val="center"/>
          </w:tcPr>
          <w:p w14:paraId="58C5F6B9" w14:textId="77777777" w:rsidR="001B0E5B" w:rsidRPr="008C1B1D" w:rsidRDefault="001B0E5B" w:rsidP="00BE1692">
            <w:pPr>
              <w:jc w:val="center"/>
              <w:rPr>
                <w:b/>
                <w:bCs/>
                <w:color w:val="000000" w:themeColor="text1"/>
                <w:sz w:val="16"/>
                <w:szCs w:val="18"/>
                <w:lang w:val="es-MX" w:eastAsia="es-MX"/>
              </w:rPr>
            </w:pPr>
          </w:p>
        </w:tc>
      </w:tr>
      <w:tr w:rsidR="00F531C4" w:rsidRPr="008C1B1D" w14:paraId="4E43A7ED" w14:textId="77777777" w:rsidTr="00F531C4">
        <w:trPr>
          <w:trHeight w:val="227"/>
          <w:jc w:val="center"/>
        </w:trPr>
        <w:tc>
          <w:tcPr>
            <w:tcW w:w="3609" w:type="dxa"/>
            <w:shd w:val="clear" w:color="auto" w:fill="auto"/>
            <w:noWrap/>
            <w:vAlign w:val="center"/>
            <w:hideMark/>
          </w:tcPr>
          <w:p w14:paraId="190ABB20" w14:textId="55AB05AF"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participación económica</w:t>
            </w:r>
            <w:r w:rsidRPr="008C1B1D">
              <w:rPr>
                <w:color w:val="000000"/>
                <w:sz w:val="16"/>
                <w:szCs w:val="18"/>
                <w:vertAlign w:val="superscript"/>
                <w:lang w:val="es-MX" w:eastAsia="es-MX"/>
              </w:rPr>
              <w:t>1/</w:t>
            </w:r>
          </w:p>
        </w:tc>
        <w:tc>
          <w:tcPr>
            <w:tcW w:w="1347" w:type="dxa"/>
            <w:vAlign w:val="center"/>
          </w:tcPr>
          <w:p w14:paraId="18389BDB" w14:textId="1308BCCE" w:rsidR="00F531C4" w:rsidRPr="008C1B1D" w:rsidRDefault="00F531C4" w:rsidP="00F531C4">
            <w:pPr>
              <w:tabs>
                <w:tab w:val="decimal" w:pos="650"/>
              </w:tabs>
              <w:ind w:right="-115"/>
              <w:jc w:val="left"/>
              <w:rPr>
                <w:color w:val="000000"/>
                <w:sz w:val="16"/>
                <w:szCs w:val="16"/>
              </w:rPr>
            </w:pPr>
            <w:r w:rsidRPr="008C1B1D">
              <w:rPr>
                <w:color w:val="000000"/>
                <w:sz w:val="16"/>
                <w:szCs w:val="16"/>
              </w:rPr>
              <w:t>60.5</w:t>
            </w:r>
          </w:p>
        </w:tc>
        <w:tc>
          <w:tcPr>
            <w:tcW w:w="1347" w:type="dxa"/>
            <w:vAlign w:val="center"/>
          </w:tcPr>
          <w:p w14:paraId="51C44F12" w14:textId="1B40493A" w:rsidR="00F531C4" w:rsidRPr="008C1B1D" w:rsidRDefault="00F531C4" w:rsidP="00F531C4">
            <w:pPr>
              <w:tabs>
                <w:tab w:val="decimal" w:pos="650"/>
              </w:tabs>
              <w:ind w:right="-115"/>
              <w:jc w:val="left"/>
              <w:rPr>
                <w:color w:val="000000"/>
                <w:sz w:val="16"/>
                <w:szCs w:val="16"/>
              </w:rPr>
            </w:pPr>
            <w:r w:rsidRPr="008C1B1D">
              <w:rPr>
                <w:color w:val="000000"/>
                <w:sz w:val="16"/>
                <w:szCs w:val="16"/>
              </w:rPr>
              <w:t>59.5</w:t>
            </w:r>
          </w:p>
        </w:tc>
        <w:tc>
          <w:tcPr>
            <w:tcW w:w="1347" w:type="dxa"/>
            <w:shd w:val="clear" w:color="auto" w:fill="auto"/>
            <w:noWrap/>
            <w:vAlign w:val="center"/>
            <w:hideMark/>
          </w:tcPr>
          <w:p w14:paraId="4BB96E1A" w14:textId="7392F535" w:rsidR="00F531C4" w:rsidRPr="008C1B1D" w:rsidRDefault="00F531C4" w:rsidP="00F531C4">
            <w:pPr>
              <w:tabs>
                <w:tab w:val="decimal" w:pos="650"/>
              </w:tabs>
              <w:ind w:right="-115"/>
              <w:jc w:val="left"/>
              <w:rPr>
                <w:color w:val="000000"/>
                <w:sz w:val="16"/>
                <w:szCs w:val="16"/>
              </w:rPr>
            </w:pPr>
            <w:r w:rsidRPr="008C1B1D">
              <w:rPr>
                <w:color w:val="000000"/>
                <w:sz w:val="16"/>
                <w:szCs w:val="16"/>
              </w:rPr>
              <w:t>-1.1</w:t>
            </w:r>
          </w:p>
        </w:tc>
      </w:tr>
      <w:tr w:rsidR="00F531C4" w:rsidRPr="008C1B1D" w14:paraId="64A42FE3" w14:textId="77777777" w:rsidTr="00F531C4">
        <w:trPr>
          <w:trHeight w:val="227"/>
          <w:jc w:val="center"/>
        </w:trPr>
        <w:tc>
          <w:tcPr>
            <w:tcW w:w="3609" w:type="dxa"/>
            <w:shd w:val="clear" w:color="auto" w:fill="F2F2F2"/>
            <w:noWrap/>
            <w:vAlign w:val="center"/>
            <w:hideMark/>
          </w:tcPr>
          <w:p w14:paraId="148DFB14" w14:textId="2B379B7D"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desocupación (</w:t>
            </w:r>
            <w:r w:rsidRPr="008C1B1D">
              <w:rPr>
                <w:smallCaps/>
                <w:color w:val="000000"/>
                <w:sz w:val="16"/>
                <w:szCs w:val="18"/>
                <w:lang w:val="es-MX" w:eastAsia="es-MX"/>
              </w:rPr>
              <w:t>td)</w:t>
            </w:r>
            <w:r w:rsidRPr="008C1B1D">
              <w:rPr>
                <w:color w:val="000000"/>
                <w:sz w:val="16"/>
                <w:szCs w:val="18"/>
                <w:vertAlign w:val="superscript"/>
                <w:lang w:val="es-MX" w:eastAsia="es-MX"/>
              </w:rPr>
              <w:t xml:space="preserve"> 2/ 4/</w:t>
            </w:r>
          </w:p>
        </w:tc>
        <w:tc>
          <w:tcPr>
            <w:tcW w:w="1347" w:type="dxa"/>
            <w:shd w:val="clear" w:color="auto" w:fill="F2F2F2"/>
            <w:vAlign w:val="center"/>
          </w:tcPr>
          <w:p w14:paraId="32EDCFA5" w14:textId="12ACC7BE" w:rsidR="00F531C4" w:rsidRPr="008C1B1D" w:rsidRDefault="00F531C4" w:rsidP="00F531C4">
            <w:pPr>
              <w:tabs>
                <w:tab w:val="decimal" w:pos="650"/>
              </w:tabs>
              <w:ind w:right="-115"/>
              <w:jc w:val="left"/>
              <w:rPr>
                <w:color w:val="000000"/>
                <w:sz w:val="16"/>
                <w:szCs w:val="16"/>
              </w:rPr>
            </w:pPr>
            <w:r w:rsidRPr="008C1B1D">
              <w:rPr>
                <w:color w:val="000000"/>
                <w:sz w:val="16"/>
                <w:szCs w:val="16"/>
              </w:rPr>
              <w:t>2.6</w:t>
            </w:r>
          </w:p>
        </w:tc>
        <w:tc>
          <w:tcPr>
            <w:tcW w:w="1347" w:type="dxa"/>
            <w:shd w:val="clear" w:color="auto" w:fill="F2F2F2"/>
            <w:vAlign w:val="center"/>
          </w:tcPr>
          <w:p w14:paraId="507A03DC" w14:textId="4A3B3820" w:rsidR="00F531C4" w:rsidRPr="008C1B1D" w:rsidRDefault="00F531C4" w:rsidP="00F531C4">
            <w:pPr>
              <w:tabs>
                <w:tab w:val="decimal" w:pos="650"/>
              </w:tabs>
              <w:ind w:right="-115"/>
              <w:jc w:val="left"/>
              <w:rPr>
                <w:color w:val="000000"/>
                <w:sz w:val="16"/>
                <w:szCs w:val="16"/>
              </w:rPr>
            </w:pPr>
            <w:r w:rsidRPr="008C1B1D">
              <w:rPr>
                <w:color w:val="000000"/>
                <w:sz w:val="16"/>
                <w:szCs w:val="16"/>
              </w:rPr>
              <w:t>2.7</w:t>
            </w:r>
          </w:p>
        </w:tc>
        <w:tc>
          <w:tcPr>
            <w:tcW w:w="1347" w:type="dxa"/>
            <w:shd w:val="clear" w:color="auto" w:fill="F2F2F2"/>
            <w:noWrap/>
            <w:vAlign w:val="center"/>
            <w:hideMark/>
          </w:tcPr>
          <w:p w14:paraId="25E5E8C9" w14:textId="5727780C" w:rsidR="00F531C4" w:rsidRPr="008C1B1D" w:rsidRDefault="00F531C4" w:rsidP="00F531C4">
            <w:pPr>
              <w:tabs>
                <w:tab w:val="decimal" w:pos="650"/>
              </w:tabs>
              <w:ind w:right="-115"/>
              <w:jc w:val="left"/>
              <w:rPr>
                <w:color w:val="000000"/>
                <w:sz w:val="16"/>
                <w:szCs w:val="16"/>
              </w:rPr>
            </w:pPr>
            <w:r w:rsidRPr="008C1B1D">
              <w:rPr>
                <w:color w:val="000000"/>
                <w:sz w:val="16"/>
                <w:szCs w:val="16"/>
              </w:rPr>
              <w:t>0.1</w:t>
            </w:r>
          </w:p>
        </w:tc>
      </w:tr>
      <w:tr w:rsidR="00F531C4" w:rsidRPr="008C1B1D" w14:paraId="7E034B21" w14:textId="77777777" w:rsidTr="00F531C4">
        <w:trPr>
          <w:trHeight w:val="227"/>
          <w:jc w:val="center"/>
        </w:trPr>
        <w:tc>
          <w:tcPr>
            <w:tcW w:w="3609" w:type="dxa"/>
            <w:shd w:val="clear" w:color="auto" w:fill="auto"/>
            <w:noWrap/>
            <w:vAlign w:val="center"/>
            <w:hideMark/>
          </w:tcPr>
          <w:p w14:paraId="11B0BE5B" w14:textId="77777777" w:rsidR="00F531C4" w:rsidRPr="008C1B1D" w:rsidRDefault="00F531C4" w:rsidP="00F531C4">
            <w:pPr>
              <w:ind w:firstLineChars="100" w:firstLine="160"/>
              <w:jc w:val="left"/>
              <w:rPr>
                <w:color w:val="000000"/>
                <w:sz w:val="16"/>
                <w:szCs w:val="18"/>
                <w:lang w:val="es-MX" w:eastAsia="es-MX"/>
              </w:rPr>
            </w:pPr>
            <w:r w:rsidRPr="008C1B1D">
              <w:rPr>
                <w:smallCaps/>
                <w:color w:val="000000"/>
                <w:sz w:val="16"/>
                <w:szCs w:val="18"/>
                <w:lang w:val="es-MX" w:eastAsia="es-MX"/>
              </w:rPr>
              <w:t>td</w:t>
            </w:r>
            <w:r w:rsidRPr="008C1B1D">
              <w:rPr>
                <w:color w:val="000000"/>
                <w:sz w:val="16"/>
                <w:szCs w:val="18"/>
                <w:lang w:val="es-MX" w:eastAsia="es-MX"/>
              </w:rPr>
              <w:t xml:space="preserve"> mujeres</w:t>
            </w:r>
          </w:p>
        </w:tc>
        <w:tc>
          <w:tcPr>
            <w:tcW w:w="1347" w:type="dxa"/>
            <w:vAlign w:val="center"/>
          </w:tcPr>
          <w:p w14:paraId="0B2238D9" w14:textId="39F86A27" w:rsidR="00F531C4" w:rsidRPr="008C1B1D" w:rsidRDefault="00F531C4" w:rsidP="00F531C4">
            <w:pPr>
              <w:tabs>
                <w:tab w:val="decimal" w:pos="650"/>
              </w:tabs>
              <w:ind w:right="-115"/>
              <w:jc w:val="left"/>
              <w:rPr>
                <w:color w:val="000000"/>
                <w:sz w:val="16"/>
                <w:szCs w:val="16"/>
              </w:rPr>
            </w:pPr>
            <w:r w:rsidRPr="008C1B1D">
              <w:rPr>
                <w:color w:val="000000"/>
                <w:sz w:val="16"/>
                <w:szCs w:val="16"/>
              </w:rPr>
              <w:t>2.5</w:t>
            </w:r>
          </w:p>
        </w:tc>
        <w:tc>
          <w:tcPr>
            <w:tcW w:w="1347" w:type="dxa"/>
            <w:vAlign w:val="center"/>
          </w:tcPr>
          <w:p w14:paraId="4870D72B" w14:textId="34358911" w:rsidR="00F531C4" w:rsidRPr="008C1B1D" w:rsidRDefault="00F531C4" w:rsidP="00F531C4">
            <w:pPr>
              <w:tabs>
                <w:tab w:val="decimal" w:pos="650"/>
              </w:tabs>
              <w:ind w:right="-115"/>
              <w:jc w:val="left"/>
              <w:rPr>
                <w:color w:val="000000"/>
                <w:sz w:val="16"/>
                <w:szCs w:val="16"/>
              </w:rPr>
            </w:pPr>
            <w:r w:rsidRPr="008C1B1D">
              <w:rPr>
                <w:color w:val="000000"/>
                <w:sz w:val="16"/>
                <w:szCs w:val="16"/>
              </w:rPr>
              <w:t>2.8</w:t>
            </w:r>
          </w:p>
        </w:tc>
        <w:tc>
          <w:tcPr>
            <w:tcW w:w="1347" w:type="dxa"/>
            <w:shd w:val="clear" w:color="auto" w:fill="auto"/>
            <w:noWrap/>
            <w:vAlign w:val="center"/>
            <w:hideMark/>
          </w:tcPr>
          <w:p w14:paraId="4483593D" w14:textId="74952302" w:rsidR="00F531C4" w:rsidRPr="008C1B1D" w:rsidRDefault="00F531C4" w:rsidP="00F531C4">
            <w:pPr>
              <w:tabs>
                <w:tab w:val="decimal" w:pos="650"/>
              </w:tabs>
              <w:ind w:right="-115"/>
              <w:jc w:val="left"/>
              <w:rPr>
                <w:color w:val="000000"/>
                <w:sz w:val="16"/>
                <w:szCs w:val="16"/>
              </w:rPr>
            </w:pPr>
            <w:r w:rsidRPr="008C1B1D">
              <w:rPr>
                <w:color w:val="000000"/>
                <w:sz w:val="16"/>
                <w:szCs w:val="16"/>
              </w:rPr>
              <w:t>0.3</w:t>
            </w:r>
          </w:p>
        </w:tc>
      </w:tr>
      <w:tr w:rsidR="00F531C4" w:rsidRPr="008C1B1D" w14:paraId="2C6F0800" w14:textId="77777777" w:rsidTr="00F531C4">
        <w:trPr>
          <w:trHeight w:val="227"/>
          <w:jc w:val="center"/>
        </w:trPr>
        <w:tc>
          <w:tcPr>
            <w:tcW w:w="3609" w:type="dxa"/>
            <w:shd w:val="clear" w:color="auto" w:fill="F2F2F2"/>
            <w:noWrap/>
            <w:vAlign w:val="center"/>
            <w:hideMark/>
          </w:tcPr>
          <w:p w14:paraId="09CDF248" w14:textId="77777777" w:rsidR="00F531C4" w:rsidRPr="008C1B1D" w:rsidRDefault="00F531C4" w:rsidP="00F531C4">
            <w:pPr>
              <w:ind w:firstLineChars="100" w:firstLine="160"/>
              <w:jc w:val="left"/>
              <w:rPr>
                <w:color w:val="000000"/>
                <w:sz w:val="16"/>
                <w:szCs w:val="18"/>
                <w:lang w:val="es-MX" w:eastAsia="es-MX"/>
              </w:rPr>
            </w:pPr>
            <w:r w:rsidRPr="008C1B1D">
              <w:rPr>
                <w:smallCaps/>
                <w:color w:val="000000"/>
                <w:sz w:val="16"/>
                <w:szCs w:val="18"/>
                <w:lang w:val="es-MX" w:eastAsia="es-MX"/>
              </w:rPr>
              <w:t>td</w:t>
            </w:r>
            <w:r w:rsidRPr="008C1B1D">
              <w:rPr>
                <w:color w:val="000000"/>
                <w:sz w:val="16"/>
                <w:szCs w:val="18"/>
                <w:lang w:val="es-MX" w:eastAsia="es-MX"/>
              </w:rPr>
              <w:t xml:space="preserve"> hombres</w:t>
            </w:r>
          </w:p>
        </w:tc>
        <w:tc>
          <w:tcPr>
            <w:tcW w:w="1347" w:type="dxa"/>
            <w:shd w:val="clear" w:color="auto" w:fill="F2F2F2"/>
            <w:vAlign w:val="center"/>
          </w:tcPr>
          <w:p w14:paraId="7C731CB1" w14:textId="29B26DD5" w:rsidR="00F531C4" w:rsidRPr="008C1B1D" w:rsidRDefault="00F531C4" w:rsidP="00F531C4">
            <w:pPr>
              <w:tabs>
                <w:tab w:val="decimal" w:pos="650"/>
              </w:tabs>
              <w:ind w:right="-115"/>
              <w:jc w:val="left"/>
              <w:rPr>
                <w:color w:val="000000"/>
                <w:sz w:val="16"/>
                <w:szCs w:val="16"/>
              </w:rPr>
            </w:pPr>
            <w:r w:rsidRPr="008C1B1D">
              <w:rPr>
                <w:color w:val="000000"/>
                <w:sz w:val="16"/>
                <w:szCs w:val="16"/>
              </w:rPr>
              <w:t>2.7</w:t>
            </w:r>
          </w:p>
        </w:tc>
        <w:tc>
          <w:tcPr>
            <w:tcW w:w="1347" w:type="dxa"/>
            <w:shd w:val="clear" w:color="auto" w:fill="F2F2F2"/>
            <w:vAlign w:val="center"/>
          </w:tcPr>
          <w:p w14:paraId="65C797D9" w14:textId="67C3178F" w:rsidR="00F531C4" w:rsidRPr="008C1B1D" w:rsidRDefault="00F531C4" w:rsidP="00F531C4">
            <w:pPr>
              <w:tabs>
                <w:tab w:val="decimal" w:pos="650"/>
              </w:tabs>
              <w:ind w:right="-115"/>
              <w:jc w:val="left"/>
              <w:rPr>
                <w:color w:val="000000"/>
                <w:sz w:val="16"/>
                <w:szCs w:val="16"/>
              </w:rPr>
            </w:pPr>
            <w:r w:rsidRPr="008C1B1D">
              <w:rPr>
                <w:color w:val="000000"/>
                <w:sz w:val="16"/>
                <w:szCs w:val="16"/>
              </w:rPr>
              <w:t>2.7</w:t>
            </w:r>
          </w:p>
        </w:tc>
        <w:tc>
          <w:tcPr>
            <w:tcW w:w="1347" w:type="dxa"/>
            <w:shd w:val="clear" w:color="auto" w:fill="F2F2F2"/>
            <w:noWrap/>
            <w:vAlign w:val="center"/>
            <w:hideMark/>
          </w:tcPr>
          <w:p w14:paraId="3CD46D54" w14:textId="3B501781" w:rsidR="00F531C4" w:rsidRPr="008C1B1D" w:rsidRDefault="00F531C4" w:rsidP="00F531C4">
            <w:pPr>
              <w:tabs>
                <w:tab w:val="decimal" w:pos="650"/>
              </w:tabs>
              <w:ind w:right="-115"/>
              <w:jc w:val="left"/>
              <w:rPr>
                <w:color w:val="000000"/>
                <w:sz w:val="16"/>
                <w:szCs w:val="16"/>
              </w:rPr>
            </w:pPr>
            <w:r w:rsidRPr="008C1B1D">
              <w:rPr>
                <w:color w:val="000000"/>
                <w:sz w:val="16"/>
                <w:szCs w:val="16"/>
              </w:rPr>
              <w:t>0.0</w:t>
            </w:r>
          </w:p>
        </w:tc>
      </w:tr>
      <w:tr w:rsidR="00F531C4" w:rsidRPr="008C1B1D" w14:paraId="40D4233D" w14:textId="77777777" w:rsidTr="00F531C4">
        <w:trPr>
          <w:trHeight w:val="227"/>
          <w:jc w:val="center"/>
        </w:trPr>
        <w:tc>
          <w:tcPr>
            <w:tcW w:w="3609" w:type="dxa"/>
            <w:shd w:val="clear" w:color="auto" w:fill="auto"/>
            <w:noWrap/>
            <w:vAlign w:val="center"/>
            <w:hideMark/>
          </w:tcPr>
          <w:p w14:paraId="6EE49807" w14:textId="386C2429"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ocupación parcial y desocupación</w:t>
            </w:r>
            <w:r w:rsidRPr="008C1B1D">
              <w:rPr>
                <w:color w:val="000000"/>
                <w:sz w:val="16"/>
                <w:szCs w:val="18"/>
                <w:vertAlign w:val="superscript"/>
                <w:lang w:val="es-MX" w:eastAsia="es-MX"/>
              </w:rPr>
              <w:t>2/ 5/</w:t>
            </w:r>
          </w:p>
        </w:tc>
        <w:tc>
          <w:tcPr>
            <w:tcW w:w="1347" w:type="dxa"/>
            <w:vAlign w:val="center"/>
          </w:tcPr>
          <w:p w14:paraId="6C6CD09C" w14:textId="199AA3C7" w:rsidR="00F531C4" w:rsidRPr="008C1B1D" w:rsidRDefault="00F531C4" w:rsidP="00F531C4">
            <w:pPr>
              <w:tabs>
                <w:tab w:val="decimal" w:pos="650"/>
              </w:tabs>
              <w:ind w:right="-115"/>
              <w:jc w:val="left"/>
              <w:rPr>
                <w:color w:val="000000"/>
                <w:sz w:val="16"/>
                <w:szCs w:val="16"/>
              </w:rPr>
            </w:pPr>
            <w:r w:rsidRPr="008C1B1D">
              <w:rPr>
                <w:color w:val="000000"/>
                <w:sz w:val="16"/>
                <w:szCs w:val="16"/>
              </w:rPr>
              <w:t>8.8</w:t>
            </w:r>
          </w:p>
        </w:tc>
        <w:tc>
          <w:tcPr>
            <w:tcW w:w="1347" w:type="dxa"/>
            <w:vAlign w:val="center"/>
          </w:tcPr>
          <w:p w14:paraId="27EDDD4F" w14:textId="2F9C4F61" w:rsidR="00F531C4" w:rsidRPr="008C1B1D" w:rsidRDefault="00F531C4" w:rsidP="00F531C4">
            <w:pPr>
              <w:tabs>
                <w:tab w:val="decimal" w:pos="650"/>
              </w:tabs>
              <w:ind w:right="-115"/>
              <w:jc w:val="left"/>
              <w:rPr>
                <w:color w:val="000000"/>
                <w:sz w:val="16"/>
                <w:szCs w:val="16"/>
              </w:rPr>
            </w:pPr>
            <w:r w:rsidRPr="008C1B1D">
              <w:rPr>
                <w:color w:val="000000"/>
                <w:sz w:val="16"/>
                <w:szCs w:val="16"/>
              </w:rPr>
              <w:t>9.2</w:t>
            </w:r>
          </w:p>
        </w:tc>
        <w:tc>
          <w:tcPr>
            <w:tcW w:w="1347" w:type="dxa"/>
            <w:shd w:val="clear" w:color="auto" w:fill="auto"/>
            <w:noWrap/>
            <w:vAlign w:val="center"/>
            <w:hideMark/>
          </w:tcPr>
          <w:p w14:paraId="52A9481E" w14:textId="3D4074C2" w:rsidR="00F531C4" w:rsidRPr="008C1B1D" w:rsidRDefault="00F531C4" w:rsidP="00F531C4">
            <w:pPr>
              <w:tabs>
                <w:tab w:val="decimal" w:pos="650"/>
              </w:tabs>
              <w:ind w:right="-115"/>
              <w:jc w:val="left"/>
              <w:rPr>
                <w:color w:val="000000"/>
                <w:sz w:val="16"/>
                <w:szCs w:val="16"/>
              </w:rPr>
            </w:pPr>
            <w:r w:rsidRPr="008C1B1D">
              <w:rPr>
                <w:color w:val="000000"/>
                <w:sz w:val="16"/>
                <w:szCs w:val="16"/>
              </w:rPr>
              <w:t>0.5</w:t>
            </w:r>
          </w:p>
        </w:tc>
      </w:tr>
      <w:tr w:rsidR="00F531C4" w:rsidRPr="008C1B1D" w14:paraId="2EC06F74" w14:textId="77777777" w:rsidTr="00F531C4">
        <w:trPr>
          <w:trHeight w:val="227"/>
          <w:jc w:val="center"/>
        </w:trPr>
        <w:tc>
          <w:tcPr>
            <w:tcW w:w="3609" w:type="dxa"/>
            <w:shd w:val="clear" w:color="auto" w:fill="F2F2F2"/>
            <w:noWrap/>
            <w:vAlign w:val="center"/>
            <w:hideMark/>
          </w:tcPr>
          <w:p w14:paraId="2558A09F" w14:textId="417930E4"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presión general</w:t>
            </w:r>
            <w:r w:rsidRPr="008C1B1D">
              <w:rPr>
                <w:color w:val="000000"/>
                <w:sz w:val="16"/>
                <w:szCs w:val="18"/>
                <w:vertAlign w:val="superscript"/>
                <w:lang w:val="es-MX" w:eastAsia="es-MX"/>
              </w:rPr>
              <w:t>2/ 6/</w:t>
            </w:r>
          </w:p>
        </w:tc>
        <w:tc>
          <w:tcPr>
            <w:tcW w:w="1347" w:type="dxa"/>
            <w:shd w:val="clear" w:color="auto" w:fill="F2F2F2"/>
            <w:vAlign w:val="center"/>
          </w:tcPr>
          <w:p w14:paraId="7FDEEA28" w14:textId="6A9530DD" w:rsidR="00F531C4" w:rsidRPr="008C1B1D" w:rsidRDefault="00F531C4" w:rsidP="00F531C4">
            <w:pPr>
              <w:tabs>
                <w:tab w:val="decimal" w:pos="650"/>
              </w:tabs>
              <w:ind w:right="-115"/>
              <w:jc w:val="left"/>
              <w:rPr>
                <w:color w:val="000000"/>
                <w:sz w:val="16"/>
                <w:szCs w:val="16"/>
              </w:rPr>
            </w:pPr>
            <w:r w:rsidRPr="008C1B1D">
              <w:rPr>
                <w:color w:val="000000"/>
                <w:sz w:val="16"/>
                <w:szCs w:val="16"/>
              </w:rPr>
              <w:t>5.3</w:t>
            </w:r>
          </w:p>
        </w:tc>
        <w:tc>
          <w:tcPr>
            <w:tcW w:w="1347" w:type="dxa"/>
            <w:shd w:val="clear" w:color="auto" w:fill="F2F2F2"/>
            <w:vAlign w:val="center"/>
          </w:tcPr>
          <w:p w14:paraId="71C9A6FB" w14:textId="758E3299" w:rsidR="00F531C4" w:rsidRPr="008C1B1D" w:rsidRDefault="00F531C4" w:rsidP="00F531C4">
            <w:pPr>
              <w:tabs>
                <w:tab w:val="decimal" w:pos="650"/>
              </w:tabs>
              <w:ind w:right="-115"/>
              <w:jc w:val="left"/>
              <w:rPr>
                <w:color w:val="000000"/>
                <w:sz w:val="16"/>
                <w:szCs w:val="16"/>
              </w:rPr>
            </w:pPr>
            <w:r w:rsidRPr="008C1B1D">
              <w:rPr>
                <w:color w:val="000000"/>
                <w:sz w:val="16"/>
                <w:szCs w:val="16"/>
              </w:rPr>
              <w:t>5.6</w:t>
            </w:r>
          </w:p>
        </w:tc>
        <w:tc>
          <w:tcPr>
            <w:tcW w:w="1347" w:type="dxa"/>
            <w:shd w:val="clear" w:color="auto" w:fill="F2F2F2"/>
            <w:noWrap/>
            <w:vAlign w:val="center"/>
            <w:hideMark/>
          </w:tcPr>
          <w:p w14:paraId="5416B5D9" w14:textId="6148D386" w:rsidR="00F531C4" w:rsidRPr="008C1B1D" w:rsidRDefault="00F531C4" w:rsidP="00F531C4">
            <w:pPr>
              <w:tabs>
                <w:tab w:val="decimal" w:pos="650"/>
              </w:tabs>
              <w:ind w:right="-115"/>
              <w:jc w:val="left"/>
              <w:rPr>
                <w:color w:val="000000"/>
                <w:sz w:val="16"/>
                <w:szCs w:val="16"/>
              </w:rPr>
            </w:pPr>
            <w:r w:rsidRPr="008C1B1D">
              <w:rPr>
                <w:color w:val="000000"/>
                <w:sz w:val="16"/>
                <w:szCs w:val="16"/>
              </w:rPr>
              <w:t>0.3</w:t>
            </w:r>
          </w:p>
        </w:tc>
      </w:tr>
      <w:tr w:rsidR="00F531C4" w:rsidRPr="008C1B1D" w14:paraId="1E01960E" w14:textId="77777777" w:rsidTr="00F531C4">
        <w:trPr>
          <w:trHeight w:val="227"/>
          <w:jc w:val="center"/>
        </w:trPr>
        <w:tc>
          <w:tcPr>
            <w:tcW w:w="3609" w:type="dxa"/>
            <w:shd w:val="clear" w:color="auto" w:fill="auto"/>
            <w:noWrap/>
            <w:vAlign w:val="center"/>
            <w:hideMark/>
          </w:tcPr>
          <w:p w14:paraId="27808B3C" w14:textId="510B5482"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trabajo asalariado</w:t>
            </w:r>
            <w:r w:rsidRPr="008C1B1D">
              <w:rPr>
                <w:color w:val="000000"/>
                <w:sz w:val="16"/>
                <w:szCs w:val="18"/>
                <w:vertAlign w:val="superscript"/>
                <w:lang w:val="es-MX" w:eastAsia="es-MX"/>
              </w:rPr>
              <w:t>3/ 7/</w:t>
            </w:r>
          </w:p>
        </w:tc>
        <w:tc>
          <w:tcPr>
            <w:tcW w:w="1347" w:type="dxa"/>
            <w:vAlign w:val="center"/>
          </w:tcPr>
          <w:p w14:paraId="51939DBB" w14:textId="6FEC381E" w:rsidR="00F531C4" w:rsidRPr="008C1B1D" w:rsidRDefault="00F531C4" w:rsidP="00F531C4">
            <w:pPr>
              <w:tabs>
                <w:tab w:val="decimal" w:pos="650"/>
              </w:tabs>
              <w:ind w:right="-115"/>
              <w:jc w:val="left"/>
              <w:rPr>
                <w:color w:val="000000"/>
                <w:sz w:val="16"/>
                <w:szCs w:val="16"/>
              </w:rPr>
            </w:pPr>
            <w:r w:rsidRPr="008C1B1D">
              <w:rPr>
                <w:color w:val="000000"/>
                <w:sz w:val="16"/>
                <w:szCs w:val="16"/>
              </w:rPr>
              <w:t>66.1</w:t>
            </w:r>
          </w:p>
        </w:tc>
        <w:tc>
          <w:tcPr>
            <w:tcW w:w="1347" w:type="dxa"/>
            <w:vAlign w:val="center"/>
          </w:tcPr>
          <w:p w14:paraId="0ECB1C71" w14:textId="17550F5A" w:rsidR="00F531C4" w:rsidRPr="008C1B1D" w:rsidRDefault="00F531C4" w:rsidP="00F531C4">
            <w:pPr>
              <w:tabs>
                <w:tab w:val="decimal" w:pos="650"/>
              </w:tabs>
              <w:ind w:right="-115"/>
              <w:jc w:val="left"/>
              <w:rPr>
                <w:color w:val="000000"/>
                <w:sz w:val="16"/>
                <w:szCs w:val="16"/>
              </w:rPr>
            </w:pPr>
            <w:r w:rsidRPr="008C1B1D">
              <w:rPr>
                <w:color w:val="000000"/>
                <w:sz w:val="16"/>
                <w:szCs w:val="16"/>
              </w:rPr>
              <w:t>66.5</w:t>
            </w:r>
          </w:p>
        </w:tc>
        <w:tc>
          <w:tcPr>
            <w:tcW w:w="1347" w:type="dxa"/>
            <w:shd w:val="clear" w:color="auto" w:fill="auto"/>
            <w:noWrap/>
            <w:vAlign w:val="center"/>
            <w:hideMark/>
          </w:tcPr>
          <w:p w14:paraId="096A4B53" w14:textId="24760D76" w:rsidR="00F531C4" w:rsidRPr="008C1B1D" w:rsidRDefault="00F531C4" w:rsidP="00F531C4">
            <w:pPr>
              <w:tabs>
                <w:tab w:val="decimal" w:pos="650"/>
              </w:tabs>
              <w:ind w:right="-115"/>
              <w:jc w:val="left"/>
              <w:rPr>
                <w:color w:val="000000"/>
                <w:sz w:val="16"/>
                <w:szCs w:val="16"/>
              </w:rPr>
            </w:pPr>
            <w:r w:rsidRPr="008C1B1D">
              <w:rPr>
                <w:color w:val="000000"/>
                <w:sz w:val="16"/>
                <w:szCs w:val="16"/>
              </w:rPr>
              <w:t>0.4</w:t>
            </w:r>
          </w:p>
        </w:tc>
      </w:tr>
      <w:tr w:rsidR="00F531C4" w:rsidRPr="008C1B1D" w14:paraId="7FFC0CC3" w14:textId="77777777" w:rsidTr="00F531C4">
        <w:trPr>
          <w:trHeight w:val="227"/>
          <w:jc w:val="center"/>
        </w:trPr>
        <w:tc>
          <w:tcPr>
            <w:tcW w:w="3609" w:type="dxa"/>
            <w:shd w:val="clear" w:color="auto" w:fill="F2F2F2"/>
            <w:noWrap/>
            <w:vAlign w:val="center"/>
            <w:hideMark/>
          </w:tcPr>
          <w:p w14:paraId="3DE66709" w14:textId="06163044"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subocupación</w:t>
            </w:r>
            <w:r w:rsidRPr="008C1B1D">
              <w:rPr>
                <w:color w:val="000000"/>
                <w:sz w:val="16"/>
                <w:szCs w:val="18"/>
                <w:vertAlign w:val="superscript"/>
                <w:lang w:val="es-MX" w:eastAsia="es-MX"/>
              </w:rPr>
              <w:t>3/ 8/</w:t>
            </w:r>
          </w:p>
        </w:tc>
        <w:tc>
          <w:tcPr>
            <w:tcW w:w="1347" w:type="dxa"/>
            <w:shd w:val="clear" w:color="auto" w:fill="F2F2F2"/>
            <w:vAlign w:val="center"/>
          </w:tcPr>
          <w:p w14:paraId="3517E3AA" w14:textId="768DC762" w:rsidR="00F531C4" w:rsidRPr="008C1B1D" w:rsidRDefault="00F531C4" w:rsidP="00F531C4">
            <w:pPr>
              <w:tabs>
                <w:tab w:val="decimal" w:pos="650"/>
              </w:tabs>
              <w:ind w:right="-115"/>
              <w:jc w:val="left"/>
              <w:rPr>
                <w:color w:val="000000"/>
                <w:sz w:val="16"/>
                <w:szCs w:val="16"/>
              </w:rPr>
            </w:pPr>
            <w:r w:rsidRPr="008C1B1D">
              <w:rPr>
                <w:color w:val="000000"/>
                <w:sz w:val="16"/>
                <w:szCs w:val="16"/>
              </w:rPr>
              <w:t>7.4</w:t>
            </w:r>
          </w:p>
        </w:tc>
        <w:tc>
          <w:tcPr>
            <w:tcW w:w="1347" w:type="dxa"/>
            <w:shd w:val="clear" w:color="auto" w:fill="F2F2F2"/>
            <w:vAlign w:val="center"/>
          </w:tcPr>
          <w:p w14:paraId="5154F45C" w14:textId="48D57500" w:rsidR="00F531C4" w:rsidRPr="008C1B1D" w:rsidRDefault="00F531C4" w:rsidP="00F531C4">
            <w:pPr>
              <w:tabs>
                <w:tab w:val="decimal" w:pos="650"/>
              </w:tabs>
              <w:ind w:right="-115"/>
              <w:jc w:val="left"/>
              <w:rPr>
                <w:color w:val="000000"/>
                <w:sz w:val="16"/>
                <w:szCs w:val="16"/>
              </w:rPr>
            </w:pPr>
            <w:r w:rsidRPr="008C1B1D">
              <w:rPr>
                <w:color w:val="000000"/>
                <w:sz w:val="16"/>
                <w:szCs w:val="16"/>
              </w:rPr>
              <w:t>7.1</w:t>
            </w:r>
          </w:p>
        </w:tc>
        <w:tc>
          <w:tcPr>
            <w:tcW w:w="1347" w:type="dxa"/>
            <w:shd w:val="clear" w:color="auto" w:fill="F2F2F2"/>
            <w:noWrap/>
            <w:vAlign w:val="center"/>
            <w:hideMark/>
          </w:tcPr>
          <w:p w14:paraId="4B0B96D7" w14:textId="6B0A44A0" w:rsidR="00F531C4" w:rsidRPr="008C1B1D" w:rsidRDefault="00F531C4" w:rsidP="00F531C4">
            <w:pPr>
              <w:tabs>
                <w:tab w:val="decimal" w:pos="650"/>
              </w:tabs>
              <w:ind w:right="-115"/>
              <w:jc w:val="left"/>
              <w:rPr>
                <w:color w:val="000000"/>
                <w:sz w:val="16"/>
                <w:szCs w:val="16"/>
              </w:rPr>
            </w:pPr>
            <w:r w:rsidRPr="008C1B1D">
              <w:rPr>
                <w:color w:val="000000"/>
                <w:sz w:val="16"/>
                <w:szCs w:val="16"/>
              </w:rPr>
              <w:t>-0.3</w:t>
            </w:r>
          </w:p>
        </w:tc>
      </w:tr>
      <w:tr w:rsidR="00F531C4" w:rsidRPr="008C1B1D" w14:paraId="3C47D63F" w14:textId="77777777" w:rsidTr="00F531C4">
        <w:trPr>
          <w:trHeight w:val="227"/>
          <w:jc w:val="center"/>
        </w:trPr>
        <w:tc>
          <w:tcPr>
            <w:tcW w:w="3609" w:type="dxa"/>
            <w:shd w:val="clear" w:color="auto" w:fill="auto"/>
            <w:noWrap/>
            <w:vAlign w:val="center"/>
            <w:hideMark/>
          </w:tcPr>
          <w:p w14:paraId="03828B01" w14:textId="5D1CDD7A"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condiciones críticas de ocupación</w:t>
            </w:r>
            <w:r w:rsidRPr="008C1B1D">
              <w:rPr>
                <w:color w:val="000000"/>
                <w:sz w:val="16"/>
                <w:szCs w:val="18"/>
                <w:vertAlign w:val="superscript"/>
                <w:lang w:val="es-MX" w:eastAsia="es-MX"/>
              </w:rPr>
              <w:t>3/ 9/</w:t>
            </w:r>
          </w:p>
        </w:tc>
        <w:tc>
          <w:tcPr>
            <w:tcW w:w="1347" w:type="dxa"/>
            <w:vAlign w:val="center"/>
          </w:tcPr>
          <w:p w14:paraId="54252A82" w14:textId="4E860E18" w:rsidR="00F531C4" w:rsidRPr="008C1B1D" w:rsidRDefault="00F531C4" w:rsidP="00F531C4">
            <w:pPr>
              <w:tabs>
                <w:tab w:val="decimal" w:pos="650"/>
              </w:tabs>
              <w:ind w:right="-115"/>
              <w:jc w:val="left"/>
              <w:rPr>
                <w:color w:val="000000"/>
                <w:sz w:val="16"/>
                <w:szCs w:val="16"/>
              </w:rPr>
            </w:pPr>
            <w:r w:rsidRPr="008C1B1D">
              <w:rPr>
                <w:color w:val="000000"/>
                <w:sz w:val="16"/>
                <w:szCs w:val="16"/>
              </w:rPr>
              <w:t>36.8</w:t>
            </w:r>
          </w:p>
        </w:tc>
        <w:tc>
          <w:tcPr>
            <w:tcW w:w="1347" w:type="dxa"/>
            <w:vAlign w:val="center"/>
          </w:tcPr>
          <w:p w14:paraId="082C82BF" w14:textId="73C6BA4C" w:rsidR="00F531C4" w:rsidRPr="008C1B1D" w:rsidRDefault="00F531C4" w:rsidP="00F531C4">
            <w:pPr>
              <w:tabs>
                <w:tab w:val="decimal" w:pos="650"/>
              </w:tabs>
              <w:ind w:right="-115"/>
              <w:jc w:val="left"/>
              <w:rPr>
                <w:color w:val="000000"/>
                <w:sz w:val="16"/>
                <w:szCs w:val="16"/>
              </w:rPr>
            </w:pPr>
            <w:r w:rsidRPr="008C1B1D">
              <w:rPr>
                <w:color w:val="000000"/>
                <w:sz w:val="16"/>
                <w:szCs w:val="16"/>
              </w:rPr>
              <w:t>32.4</w:t>
            </w:r>
          </w:p>
        </w:tc>
        <w:tc>
          <w:tcPr>
            <w:tcW w:w="1347" w:type="dxa"/>
            <w:shd w:val="clear" w:color="auto" w:fill="auto"/>
            <w:noWrap/>
            <w:vAlign w:val="center"/>
          </w:tcPr>
          <w:p w14:paraId="421B6A13" w14:textId="75A3E346" w:rsidR="00F531C4" w:rsidRPr="008C1B1D" w:rsidRDefault="00F531C4" w:rsidP="00F531C4">
            <w:pPr>
              <w:tabs>
                <w:tab w:val="decimal" w:pos="650"/>
              </w:tabs>
              <w:ind w:right="-115"/>
              <w:jc w:val="left"/>
              <w:rPr>
                <w:color w:val="000000"/>
                <w:sz w:val="16"/>
                <w:szCs w:val="16"/>
              </w:rPr>
            </w:pPr>
            <w:r w:rsidRPr="008C1B1D">
              <w:rPr>
                <w:color w:val="000000"/>
                <w:sz w:val="16"/>
                <w:szCs w:val="16"/>
              </w:rPr>
              <w:t>-4.3</w:t>
            </w:r>
          </w:p>
        </w:tc>
      </w:tr>
      <w:tr w:rsidR="00F531C4" w:rsidRPr="008C1B1D" w14:paraId="0E2247E5" w14:textId="77777777" w:rsidTr="00F531C4">
        <w:trPr>
          <w:trHeight w:val="227"/>
          <w:jc w:val="center"/>
        </w:trPr>
        <w:tc>
          <w:tcPr>
            <w:tcW w:w="3609" w:type="dxa"/>
            <w:shd w:val="clear" w:color="auto" w:fill="F2F2F2"/>
            <w:noWrap/>
            <w:vAlign w:val="center"/>
            <w:hideMark/>
          </w:tcPr>
          <w:p w14:paraId="2AF2F446" w14:textId="2760CA59"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informalidad laboral 1</w:t>
            </w:r>
            <w:r w:rsidRPr="008C1B1D">
              <w:rPr>
                <w:color w:val="000000"/>
                <w:sz w:val="16"/>
                <w:szCs w:val="18"/>
                <w:vertAlign w:val="superscript"/>
                <w:lang w:val="es-MX" w:eastAsia="es-MX"/>
              </w:rPr>
              <w:t>3/ 10/</w:t>
            </w:r>
          </w:p>
        </w:tc>
        <w:tc>
          <w:tcPr>
            <w:tcW w:w="1347" w:type="dxa"/>
            <w:shd w:val="clear" w:color="auto" w:fill="F2F2F2"/>
            <w:vAlign w:val="center"/>
          </w:tcPr>
          <w:p w14:paraId="1B17A7C7" w14:textId="298550E8" w:rsidR="00F531C4" w:rsidRPr="008C1B1D" w:rsidRDefault="00F531C4" w:rsidP="00F531C4">
            <w:pPr>
              <w:tabs>
                <w:tab w:val="decimal" w:pos="650"/>
              </w:tabs>
              <w:ind w:right="-115"/>
              <w:jc w:val="left"/>
              <w:rPr>
                <w:color w:val="000000"/>
                <w:sz w:val="16"/>
                <w:szCs w:val="16"/>
              </w:rPr>
            </w:pPr>
            <w:r w:rsidRPr="008C1B1D">
              <w:rPr>
                <w:color w:val="000000"/>
                <w:sz w:val="16"/>
                <w:szCs w:val="16"/>
              </w:rPr>
              <w:t>54.4</w:t>
            </w:r>
          </w:p>
        </w:tc>
        <w:tc>
          <w:tcPr>
            <w:tcW w:w="1347" w:type="dxa"/>
            <w:shd w:val="clear" w:color="auto" w:fill="F2F2F2"/>
            <w:vAlign w:val="center"/>
          </w:tcPr>
          <w:p w14:paraId="62D54E99" w14:textId="401DE8FF" w:rsidR="00F531C4" w:rsidRPr="008C1B1D" w:rsidRDefault="00F531C4" w:rsidP="00F531C4">
            <w:pPr>
              <w:tabs>
                <w:tab w:val="decimal" w:pos="650"/>
              </w:tabs>
              <w:ind w:right="-115"/>
              <w:jc w:val="left"/>
              <w:rPr>
                <w:color w:val="000000"/>
                <w:sz w:val="16"/>
                <w:szCs w:val="16"/>
              </w:rPr>
            </w:pPr>
            <w:r w:rsidRPr="008C1B1D">
              <w:rPr>
                <w:color w:val="000000"/>
                <w:sz w:val="16"/>
                <w:szCs w:val="16"/>
              </w:rPr>
              <w:t>54.9</w:t>
            </w:r>
          </w:p>
        </w:tc>
        <w:tc>
          <w:tcPr>
            <w:tcW w:w="1347" w:type="dxa"/>
            <w:shd w:val="clear" w:color="auto" w:fill="F2F2F2"/>
            <w:noWrap/>
            <w:vAlign w:val="center"/>
            <w:hideMark/>
          </w:tcPr>
          <w:p w14:paraId="4591DC8C" w14:textId="1689BE14" w:rsidR="00F531C4" w:rsidRPr="008C1B1D" w:rsidRDefault="00F531C4" w:rsidP="00F531C4">
            <w:pPr>
              <w:tabs>
                <w:tab w:val="decimal" w:pos="650"/>
              </w:tabs>
              <w:ind w:right="-115"/>
              <w:jc w:val="left"/>
              <w:rPr>
                <w:color w:val="000000"/>
                <w:sz w:val="16"/>
                <w:szCs w:val="16"/>
              </w:rPr>
            </w:pPr>
            <w:r w:rsidRPr="008C1B1D">
              <w:rPr>
                <w:color w:val="000000"/>
                <w:sz w:val="16"/>
                <w:szCs w:val="16"/>
              </w:rPr>
              <w:t>0.5</w:t>
            </w:r>
          </w:p>
        </w:tc>
      </w:tr>
      <w:tr w:rsidR="00F531C4" w:rsidRPr="008C1B1D" w14:paraId="28EACCEE" w14:textId="77777777" w:rsidTr="00F531C4">
        <w:trPr>
          <w:trHeight w:val="227"/>
          <w:jc w:val="center"/>
        </w:trPr>
        <w:tc>
          <w:tcPr>
            <w:tcW w:w="3609" w:type="dxa"/>
            <w:shd w:val="clear" w:color="auto" w:fill="auto"/>
            <w:noWrap/>
            <w:vAlign w:val="center"/>
            <w:hideMark/>
          </w:tcPr>
          <w:p w14:paraId="542CD7FC" w14:textId="2C97C629"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ocupación en el sector informal 1</w:t>
            </w:r>
            <w:r w:rsidRPr="008C1B1D">
              <w:rPr>
                <w:color w:val="000000"/>
                <w:sz w:val="16"/>
                <w:szCs w:val="18"/>
                <w:vertAlign w:val="superscript"/>
                <w:lang w:val="es-MX" w:eastAsia="es-MX"/>
              </w:rPr>
              <w:t>3/ 11/</w:t>
            </w:r>
          </w:p>
        </w:tc>
        <w:tc>
          <w:tcPr>
            <w:tcW w:w="1347" w:type="dxa"/>
            <w:vAlign w:val="center"/>
          </w:tcPr>
          <w:p w14:paraId="22DDD1B3" w14:textId="6C448535" w:rsidR="00F531C4" w:rsidRPr="008C1B1D" w:rsidRDefault="00F531C4" w:rsidP="00F531C4">
            <w:pPr>
              <w:tabs>
                <w:tab w:val="decimal" w:pos="650"/>
              </w:tabs>
              <w:ind w:right="-115"/>
              <w:jc w:val="left"/>
              <w:rPr>
                <w:color w:val="000000"/>
                <w:sz w:val="16"/>
                <w:szCs w:val="16"/>
              </w:rPr>
            </w:pPr>
            <w:r w:rsidRPr="008C1B1D">
              <w:rPr>
                <w:color w:val="000000"/>
                <w:sz w:val="16"/>
                <w:szCs w:val="16"/>
              </w:rPr>
              <w:t>28.8</w:t>
            </w:r>
          </w:p>
        </w:tc>
        <w:tc>
          <w:tcPr>
            <w:tcW w:w="1347" w:type="dxa"/>
            <w:vAlign w:val="center"/>
          </w:tcPr>
          <w:p w14:paraId="102EC1F3" w14:textId="5D97B59E" w:rsidR="00F531C4" w:rsidRPr="008C1B1D" w:rsidRDefault="00F531C4" w:rsidP="00F531C4">
            <w:pPr>
              <w:tabs>
                <w:tab w:val="decimal" w:pos="650"/>
              </w:tabs>
              <w:ind w:right="-115"/>
              <w:jc w:val="left"/>
              <w:rPr>
                <w:color w:val="000000"/>
                <w:sz w:val="16"/>
                <w:szCs w:val="16"/>
              </w:rPr>
            </w:pPr>
            <w:r w:rsidRPr="008C1B1D">
              <w:rPr>
                <w:color w:val="000000"/>
                <w:sz w:val="16"/>
                <w:szCs w:val="16"/>
              </w:rPr>
              <w:t>28.8</w:t>
            </w:r>
          </w:p>
        </w:tc>
        <w:tc>
          <w:tcPr>
            <w:tcW w:w="1347" w:type="dxa"/>
            <w:shd w:val="clear" w:color="auto" w:fill="auto"/>
            <w:noWrap/>
            <w:vAlign w:val="center"/>
            <w:hideMark/>
          </w:tcPr>
          <w:p w14:paraId="5766B670" w14:textId="6A798576" w:rsidR="00F531C4" w:rsidRPr="008C1B1D" w:rsidRDefault="00F531C4" w:rsidP="00F531C4">
            <w:pPr>
              <w:tabs>
                <w:tab w:val="decimal" w:pos="650"/>
              </w:tabs>
              <w:ind w:right="-115"/>
              <w:jc w:val="left"/>
              <w:rPr>
                <w:color w:val="000000"/>
                <w:sz w:val="16"/>
                <w:szCs w:val="16"/>
              </w:rPr>
            </w:pPr>
            <w:r w:rsidRPr="008C1B1D">
              <w:rPr>
                <w:color w:val="000000"/>
                <w:sz w:val="16"/>
                <w:szCs w:val="16"/>
              </w:rPr>
              <w:t>0.1</w:t>
            </w:r>
          </w:p>
        </w:tc>
      </w:tr>
    </w:tbl>
    <w:p w14:paraId="52C49117" w14:textId="7F3E9DB8" w:rsidR="00B42CF5" w:rsidRPr="008C1B1D" w:rsidRDefault="00B42CF5"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1</w:t>
      </w:r>
      <w:r w:rsidR="008C6E9D" w:rsidRPr="008C1B1D">
        <w:rPr>
          <w:color w:val="4D565E"/>
          <w:sz w:val="16"/>
          <w:szCs w:val="16"/>
          <w:vertAlign w:val="superscript"/>
        </w:rPr>
        <w:t>/</w:t>
      </w:r>
      <w:r w:rsidRPr="008C1B1D">
        <w:rPr>
          <w:color w:val="4D565E"/>
          <w:sz w:val="16"/>
          <w:szCs w:val="16"/>
          <w:vertAlign w:val="superscript"/>
        </w:rPr>
        <w:tab/>
      </w:r>
      <w:r w:rsidR="008C6E9D" w:rsidRPr="008C1B1D">
        <w:rPr>
          <w:color w:val="4D565E"/>
          <w:sz w:val="16"/>
          <w:szCs w:val="16"/>
        </w:rPr>
        <w:t>Población económicamente activa</w:t>
      </w:r>
      <w:r w:rsidR="008C6E9D" w:rsidRPr="008C1B1D">
        <w:rPr>
          <w:smallCaps/>
          <w:color w:val="4D565E"/>
          <w:sz w:val="16"/>
          <w:szCs w:val="16"/>
        </w:rPr>
        <w:t xml:space="preserve"> (</w:t>
      </w:r>
      <w:r w:rsidRPr="008C1B1D">
        <w:rPr>
          <w:smallCaps/>
          <w:color w:val="4D565E"/>
          <w:sz w:val="16"/>
          <w:szCs w:val="16"/>
        </w:rPr>
        <w:t>pea</w:t>
      </w:r>
      <w:r w:rsidR="008C6E9D" w:rsidRPr="008C1B1D">
        <w:rPr>
          <w:smallCaps/>
          <w:color w:val="4D565E"/>
          <w:sz w:val="16"/>
          <w:szCs w:val="16"/>
        </w:rPr>
        <w:t>)</w:t>
      </w:r>
      <w:r w:rsidRPr="008C1B1D">
        <w:rPr>
          <w:color w:val="4D565E"/>
          <w:sz w:val="16"/>
          <w:szCs w:val="16"/>
        </w:rPr>
        <w:t xml:space="preserve"> como porcentaje de la población de 15 años y más.</w:t>
      </w:r>
    </w:p>
    <w:p w14:paraId="59FEF5E5" w14:textId="79BDE16E" w:rsidR="00B42CF5" w:rsidRPr="008C1B1D" w:rsidRDefault="00B42CF5"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2</w:t>
      </w:r>
      <w:r w:rsidR="008C6E9D" w:rsidRPr="008C1B1D">
        <w:rPr>
          <w:color w:val="4D565E"/>
          <w:sz w:val="16"/>
          <w:szCs w:val="16"/>
          <w:vertAlign w:val="superscript"/>
        </w:rPr>
        <w:t>/</w:t>
      </w:r>
      <w:r w:rsidRPr="008C1B1D">
        <w:rPr>
          <w:color w:val="4D565E"/>
          <w:sz w:val="16"/>
          <w:szCs w:val="16"/>
          <w:vertAlign w:val="superscript"/>
        </w:rPr>
        <w:tab/>
      </w:r>
      <w:r w:rsidRPr="008C1B1D">
        <w:rPr>
          <w:color w:val="4D565E"/>
          <w:sz w:val="16"/>
          <w:szCs w:val="16"/>
        </w:rPr>
        <w:t xml:space="preserve">Porcentaje respecto a la </w:t>
      </w:r>
      <w:r w:rsidRPr="008C1B1D">
        <w:rPr>
          <w:smallCaps/>
          <w:color w:val="4D565E"/>
          <w:sz w:val="16"/>
          <w:szCs w:val="16"/>
        </w:rPr>
        <w:t>pea</w:t>
      </w:r>
      <w:r w:rsidRPr="008C1B1D">
        <w:rPr>
          <w:color w:val="4D565E"/>
          <w:sz w:val="16"/>
          <w:szCs w:val="16"/>
        </w:rPr>
        <w:t>.</w:t>
      </w:r>
    </w:p>
    <w:p w14:paraId="252C4A87" w14:textId="51239AFC" w:rsidR="00B42CF5" w:rsidRPr="008C1B1D" w:rsidRDefault="00B42CF5"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3</w:t>
      </w:r>
      <w:r w:rsidR="008C6E9D" w:rsidRPr="008C1B1D">
        <w:rPr>
          <w:color w:val="4D565E"/>
          <w:sz w:val="16"/>
          <w:szCs w:val="16"/>
          <w:vertAlign w:val="superscript"/>
        </w:rPr>
        <w:t>/</w:t>
      </w:r>
      <w:r w:rsidRPr="008C1B1D">
        <w:rPr>
          <w:color w:val="4D565E"/>
          <w:sz w:val="16"/>
          <w:szCs w:val="16"/>
          <w:vertAlign w:val="superscript"/>
        </w:rPr>
        <w:tab/>
      </w:r>
      <w:r w:rsidRPr="008C1B1D">
        <w:rPr>
          <w:color w:val="4D565E"/>
          <w:sz w:val="16"/>
          <w:szCs w:val="16"/>
        </w:rPr>
        <w:t xml:space="preserve">Porcentaje respecto a la </w:t>
      </w:r>
      <w:r w:rsidR="008C6E9D" w:rsidRPr="008C1B1D">
        <w:rPr>
          <w:color w:val="4D565E"/>
          <w:sz w:val="16"/>
          <w:szCs w:val="16"/>
        </w:rPr>
        <w:t>población ocupada</w:t>
      </w:r>
      <w:r w:rsidRPr="008C1B1D">
        <w:rPr>
          <w:color w:val="4D565E"/>
          <w:sz w:val="16"/>
          <w:szCs w:val="16"/>
        </w:rPr>
        <w:t>.</w:t>
      </w:r>
    </w:p>
    <w:p w14:paraId="32DDFEA2" w14:textId="090CA334" w:rsidR="007F0CEB" w:rsidRPr="008C1B1D" w:rsidRDefault="007F0CEB"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4/</w:t>
      </w:r>
      <w:r w:rsidRPr="008C1B1D">
        <w:rPr>
          <w:color w:val="4D565E"/>
          <w:sz w:val="16"/>
          <w:szCs w:val="16"/>
        </w:rPr>
        <w:tab/>
        <w:t>Considera a la población que se encuentra sin trabajar, pero que busca trabajo.</w:t>
      </w:r>
    </w:p>
    <w:p w14:paraId="2F33EBF2" w14:textId="66C64DC4" w:rsidR="00B42CF5" w:rsidRPr="008C1B1D" w:rsidRDefault="007F0CEB"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5</w:t>
      </w:r>
      <w:r w:rsidR="008C6E9D" w:rsidRPr="008C1B1D">
        <w:rPr>
          <w:color w:val="4D565E"/>
          <w:sz w:val="16"/>
          <w:szCs w:val="16"/>
          <w:vertAlign w:val="superscript"/>
        </w:rPr>
        <w:t>/</w:t>
      </w:r>
      <w:r w:rsidR="00B42CF5" w:rsidRPr="008C1B1D">
        <w:rPr>
          <w:color w:val="4D565E"/>
          <w:sz w:val="16"/>
          <w:szCs w:val="16"/>
        </w:rPr>
        <w:tab/>
      </w:r>
      <w:r w:rsidR="0097325D" w:rsidRPr="008C1B1D">
        <w:rPr>
          <w:color w:val="4D565E"/>
          <w:sz w:val="16"/>
          <w:szCs w:val="16"/>
        </w:rPr>
        <w:t xml:space="preserve">Incorpora </w:t>
      </w:r>
      <w:r w:rsidR="00B42CF5" w:rsidRPr="008C1B1D">
        <w:rPr>
          <w:color w:val="4D565E"/>
          <w:sz w:val="16"/>
          <w:szCs w:val="16"/>
        </w:rPr>
        <w:t>a la población desocupada y a la ocupada que trabajó menos de 15 horas a la semana.</w:t>
      </w:r>
    </w:p>
    <w:p w14:paraId="75EF60A7" w14:textId="07DC6B65" w:rsidR="00B42CF5" w:rsidRPr="008C1B1D" w:rsidRDefault="007F0CEB"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6</w:t>
      </w:r>
      <w:r w:rsidR="008C6E9D" w:rsidRPr="008C1B1D">
        <w:rPr>
          <w:color w:val="4D565E"/>
          <w:sz w:val="16"/>
          <w:szCs w:val="16"/>
          <w:vertAlign w:val="superscript"/>
        </w:rPr>
        <w:t>/</w:t>
      </w:r>
      <w:r w:rsidR="00B42CF5" w:rsidRPr="008C1B1D">
        <w:rPr>
          <w:color w:val="4D565E"/>
          <w:sz w:val="16"/>
          <w:szCs w:val="16"/>
        </w:rPr>
        <w:tab/>
        <w:t>Incluye, además de a la población desocupada, a la ocupada que busca empleo. Con esto, la tasa es una medida global de la competencia por plazas de trabajo que se conforma por quienes quieren trabajar</w:t>
      </w:r>
      <w:r w:rsidR="00543B1F" w:rsidRPr="008C1B1D">
        <w:rPr>
          <w:color w:val="4D565E"/>
          <w:sz w:val="16"/>
          <w:szCs w:val="16"/>
        </w:rPr>
        <w:t>;</w:t>
      </w:r>
      <w:r w:rsidR="00B42CF5" w:rsidRPr="008C1B1D">
        <w:rPr>
          <w:color w:val="4D565E"/>
          <w:sz w:val="16"/>
          <w:szCs w:val="16"/>
        </w:rPr>
        <w:t xml:space="preserve"> por quienes tienen un empleo, pero quieren cambiarlo, y por quienes buscan otro más para tener un segundo trabajo.</w:t>
      </w:r>
    </w:p>
    <w:p w14:paraId="7B5BDA47" w14:textId="6C441F22" w:rsidR="00B42CF5" w:rsidRPr="008C1B1D" w:rsidRDefault="007F0CEB"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7</w:t>
      </w:r>
      <w:r w:rsidR="008C6E9D" w:rsidRPr="008C1B1D">
        <w:rPr>
          <w:color w:val="4D565E"/>
          <w:sz w:val="16"/>
          <w:szCs w:val="16"/>
          <w:vertAlign w:val="superscript"/>
        </w:rPr>
        <w:t>/</w:t>
      </w:r>
      <w:r w:rsidR="00B42CF5" w:rsidRPr="008C1B1D">
        <w:rPr>
          <w:color w:val="4D565E"/>
          <w:sz w:val="16"/>
          <w:szCs w:val="16"/>
        </w:rPr>
        <w:tab/>
        <w:t>Representa a la población que percibe un sueldo, salario o jornal por las actividades realizadas de parte de la unidad económica para la que trabaja.</w:t>
      </w:r>
    </w:p>
    <w:p w14:paraId="53AD5CA3" w14:textId="052A6E2F" w:rsidR="007F0CEB" w:rsidRPr="008C1B1D" w:rsidRDefault="007F0CEB" w:rsidP="008B2E7E">
      <w:pPr>
        <w:tabs>
          <w:tab w:val="left" w:pos="8789"/>
        </w:tabs>
        <w:spacing w:line="180" w:lineRule="exact"/>
        <w:ind w:left="1843" w:right="1327" w:hanging="567"/>
        <w:rPr>
          <w:color w:val="4D565E"/>
          <w:sz w:val="16"/>
          <w:szCs w:val="16"/>
          <w:vertAlign w:val="superscript"/>
        </w:rPr>
      </w:pPr>
      <w:r w:rsidRPr="008C1B1D">
        <w:rPr>
          <w:color w:val="4D565E"/>
          <w:sz w:val="16"/>
          <w:szCs w:val="16"/>
          <w:vertAlign w:val="superscript"/>
        </w:rPr>
        <w:t>8/</w:t>
      </w:r>
      <w:r w:rsidRPr="008C1B1D">
        <w:rPr>
          <w:color w:val="4D565E"/>
          <w:sz w:val="16"/>
          <w:szCs w:val="16"/>
          <w:vertAlign w:val="superscript"/>
        </w:rPr>
        <w:tab/>
      </w:r>
      <w:r w:rsidR="0097325D" w:rsidRPr="008C1B1D">
        <w:rPr>
          <w:color w:val="4D565E"/>
          <w:sz w:val="16"/>
          <w:szCs w:val="16"/>
        </w:rPr>
        <w:t>Constituye a la p</w:t>
      </w:r>
      <w:r w:rsidRPr="008C1B1D">
        <w:rPr>
          <w:color w:val="4D565E"/>
          <w:sz w:val="16"/>
          <w:szCs w:val="16"/>
        </w:rPr>
        <w:t>oblación ocupada que tiene la necesidad y disponibilidad de ofertar más tiempo de trabajo de lo que su ocupación actual le permite.</w:t>
      </w:r>
    </w:p>
    <w:p w14:paraId="342B4A39" w14:textId="4DBEE6F1" w:rsidR="0097325D" w:rsidRPr="008C1B1D" w:rsidRDefault="007F0CEB" w:rsidP="2F5D3ED3">
      <w:pPr>
        <w:tabs>
          <w:tab w:val="left" w:pos="8789"/>
        </w:tabs>
        <w:spacing w:line="180" w:lineRule="exact"/>
        <w:ind w:left="1843" w:right="1327" w:hanging="567"/>
        <w:rPr>
          <w:color w:val="4D565E"/>
          <w:sz w:val="16"/>
          <w:szCs w:val="16"/>
          <w:lang w:val="es-ES"/>
        </w:rPr>
      </w:pPr>
      <w:r w:rsidRPr="008C1B1D">
        <w:rPr>
          <w:color w:val="4D565E"/>
          <w:sz w:val="16"/>
          <w:szCs w:val="16"/>
          <w:vertAlign w:val="superscript"/>
          <w:lang w:val="es-ES"/>
        </w:rPr>
        <w:t>9</w:t>
      </w:r>
      <w:r w:rsidR="008C6E9D" w:rsidRPr="008C1B1D">
        <w:rPr>
          <w:color w:val="4D565E"/>
          <w:sz w:val="16"/>
          <w:szCs w:val="16"/>
          <w:vertAlign w:val="superscript"/>
          <w:lang w:val="es-ES"/>
        </w:rPr>
        <w:t>/</w:t>
      </w:r>
      <w:r w:rsidRPr="008C1B1D">
        <w:tab/>
      </w:r>
      <w:r w:rsidR="00B42CF5" w:rsidRPr="008C1B1D">
        <w:rPr>
          <w:color w:val="4D565E"/>
          <w:sz w:val="16"/>
          <w:szCs w:val="16"/>
          <w:lang w:val="es-ES"/>
        </w:rPr>
        <w:t xml:space="preserve">Indicador de condiciones inadecuadas de empleo desde el punto de vista del tiempo de trabajo, los ingresos o una combinación insatisfactoria de ambos. Incluye a las personas que trabajan menos de 35 horas a la semana por razones ajenas a sus decisiones, a quienes trabajan más de 35 horas semanales con ingresos mensuales inferiores al salario mínimo y a quienes laboran más de 48 horas semanales y que ganan hasta dos salarios mínimos. Por construcción, los indicadores de la </w:t>
      </w:r>
      <w:r w:rsidR="00B42CF5" w:rsidRPr="008C1B1D">
        <w:rPr>
          <w:smallCaps/>
          <w:color w:val="4D565E"/>
          <w:sz w:val="16"/>
          <w:szCs w:val="16"/>
          <w:lang w:val="es-ES"/>
        </w:rPr>
        <w:t>enoe</w:t>
      </w:r>
      <w:r w:rsidR="00B42CF5" w:rsidRPr="008C1B1D">
        <w:rPr>
          <w:color w:val="4D565E"/>
          <w:sz w:val="16"/>
          <w:szCs w:val="16"/>
          <w:lang w:val="es-ES"/>
        </w:rPr>
        <w:t xml:space="preserve"> que involucran a la </w:t>
      </w:r>
      <w:r w:rsidR="008C6E9D" w:rsidRPr="008C1B1D">
        <w:rPr>
          <w:color w:val="4D565E"/>
          <w:sz w:val="16"/>
          <w:szCs w:val="16"/>
          <w:lang w:val="es-ES"/>
        </w:rPr>
        <w:t>población ocupada</w:t>
      </w:r>
      <w:r w:rsidR="00B42CF5" w:rsidRPr="008C1B1D">
        <w:rPr>
          <w:color w:val="4D565E"/>
          <w:sz w:val="16"/>
          <w:szCs w:val="16"/>
          <w:lang w:val="es-ES"/>
        </w:rPr>
        <w:t xml:space="preserve">, u otra variable clasificada en rangos de salarios mínimos, son sensibles a los cambios en dichos salarios. Para la comparación en el tiempo de la </w:t>
      </w:r>
      <w:r w:rsidR="008C6E9D" w:rsidRPr="008C1B1D">
        <w:rPr>
          <w:color w:val="4D565E"/>
          <w:sz w:val="16"/>
          <w:szCs w:val="16"/>
          <w:lang w:val="es-ES"/>
        </w:rPr>
        <w:t>tasa de condiciones críticas de ocupación</w:t>
      </w:r>
      <w:r w:rsidR="00B42CF5" w:rsidRPr="008C1B1D">
        <w:rPr>
          <w:color w:val="4D565E"/>
          <w:sz w:val="16"/>
          <w:szCs w:val="16"/>
          <w:lang w:val="es-ES"/>
        </w:rPr>
        <w:t>, se presentan resultados a partir de salarios mínimos equivalentes</w:t>
      </w:r>
      <w:r w:rsidR="00395583" w:rsidRPr="008C1B1D">
        <w:rPr>
          <w:color w:val="4D565E"/>
          <w:sz w:val="16"/>
          <w:szCs w:val="16"/>
          <w:lang w:val="es-ES"/>
        </w:rPr>
        <w:t>,</w:t>
      </w:r>
      <w:r w:rsidR="00B42CF5" w:rsidRPr="008C1B1D">
        <w:rPr>
          <w:color w:val="4D565E"/>
          <w:sz w:val="16"/>
          <w:szCs w:val="16"/>
          <w:lang w:val="es-ES"/>
        </w:rPr>
        <w:t xml:space="preserve"> base enero de 202</w:t>
      </w:r>
      <w:r w:rsidR="001524E7" w:rsidRPr="008C1B1D">
        <w:rPr>
          <w:color w:val="4D565E"/>
          <w:sz w:val="16"/>
          <w:szCs w:val="16"/>
          <w:lang w:val="es-ES"/>
        </w:rPr>
        <w:t>5</w:t>
      </w:r>
      <w:r w:rsidR="00B42CF5" w:rsidRPr="008C1B1D">
        <w:rPr>
          <w:color w:val="4D565E"/>
          <w:sz w:val="16"/>
          <w:szCs w:val="16"/>
          <w:lang w:val="es-ES"/>
        </w:rPr>
        <w:t xml:space="preserve">. El </w:t>
      </w:r>
      <w:r w:rsidR="00B42CF5" w:rsidRPr="008C1B1D">
        <w:rPr>
          <w:smallCaps/>
          <w:color w:val="4D565E"/>
          <w:sz w:val="16"/>
          <w:szCs w:val="16"/>
          <w:lang w:val="es-ES"/>
        </w:rPr>
        <w:t>inegi</w:t>
      </w:r>
      <w:r w:rsidR="00B42CF5" w:rsidRPr="008C1B1D">
        <w:rPr>
          <w:color w:val="4D565E"/>
          <w:sz w:val="16"/>
          <w:szCs w:val="16"/>
          <w:lang w:val="es-ES"/>
        </w:rPr>
        <w:t xml:space="preserve"> pone a disposición de las y los usuarios cifras comparables en la siguiente liga:</w:t>
      </w:r>
    </w:p>
    <w:p w14:paraId="0DD1E07D" w14:textId="7A27090D" w:rsidR="00B42CF5" w:rsidRPr="008C1B1D" w:rsidRDefault="0097325D" w:rsidP="008B2E7E">
      <w:pPr>
        <w:tabs>
          <w:tab w:val="left" w:pos="8789"/>
        </w:tabs>
        <w:spacing w:line="180" w:lineRule="exact"/>
        <w:ind w:left="1843" w:right="1327" w:hanging="567"/>
        <w:rPr>
          <w:color w:val="4D565E"/>
          <w:sz w:val="16"/>
          <w:szCs w:val="16"/>
        </w:rPr>
      </w:pPr>
      <w:r w:rsidRPr="008C1B1D">
        <w:rPr>
          <w:color w:val="4D565E"/>
          <w:sz w:val="16"/>
          <w:szCs w:val="16"/>
        </w:rPr>
        <w:tab/>
      </w:r>
      <w:hyperlink r:id="rId20" w:anchor="Tabulados" w:history="1">
        <w:r w:rsidR="00B42CF5" w:rsidRPr="008C1B1D">
          <w:rPr>
            <w:rStyle w:val="Hipervnculo"/>
            <w:color w:val="4D565E"/>
            <w:sz w:val="16"/>
            <w:szCs w:val="16"/>
          </w:rPr>
          <w:t>https://www.inegi.org.mx/programas/enoe/15ymas/#Tabulados</w:t>
        </w:r>
      </w:hyperlink>
      <w:r w:rsidR="00B42CF5" w:rsidRPr="008C1B1D">
        <w:rPr>
          <w:color w:val="4D565E"/>
          <w:sz w:val="16"/>
          <w:szCs w:val="16"/>
        </w:rPr>
        <w:t>.</w:t>
      </w:r>
    </w:p>
    <w:p w14:paraId="37AD0DB0" w14:textId="6A6EB216" w:rsidR="007F0CEB" w:rsidRPr="008C1B1D" w:rsidRDefault="007F0CEB"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10/</w:t>
      </w:r>
      <w:r w:rsidRPr="008C1B1D">
        <w:rPr>
          <w:color w:val="4D565E"/>
          <w:sz w:val="16"/>
          <w:szCs w:val="16"/>
          <w:vertAlign w:val="superscript"/>
        </w:rPr>
        <w:tab/>
      </w:r>
      <w:r w:rsidRPr="008C1B1D">
        <w:rPr>
          <w:color w:val="4D565E"/>
          <w:sz w:val="16"/>
          <w:szCs w:val="16"/>
        </w:rPr>
        <w:t xml:space="preserve">Se refiere a la suma, sin duplicar, de las y los ocupados que son laboralmente vulnerables por la naturaleza de la unidad económica para la que trabajan, más aquellas personas cuyo vínculo o dependencia laboral no se reconoce por su fuente de trabajo. </w:t>
      </w:r>
      <w:r w:rsidR="00543B1F" w:rsidRPr="008C1B1D">
        <w:rPr>
          <w:color w:val="4D565E"/>
          <w:sz w:val="16"/>
          <w:szCs w:val="16"/>
        </w:rPr>
        <w:t>E</w:t>
      </w:r>
      <w:r w:rsidRPr="008C1B1D">
        <w:rPr>
          <w:color w:val="4D565E"/>
          <w:sz w:val="16"/>
          <w:szCs w:val="16"/>
        </w:rPr>
        <w:t>n esta tasa se incluyen —además del componente que labora en micronegocios no registrados o sector informal— otras modalidades análogas, como las y los ocupados por cuenta propia en la agricultura de subsistencia, así como a quienes laboran sin la protección de la seguridad social y cuyos servicios los utilizan las unidades económicas registradas.</w:t>
      </w:r>
    </w:p>
    <w:p w14:paraId="6A453145" w14:textId="29C97BB3" w:rsidR="007F0CEB" w:rsidRPr="008C1B1D" w:rsidRDefault="007F0CEB" w:rsidP="008B2E7E">
      <w:pPr>
        <w:tabs>
          <w:tab w:val="left" w:pos="8789"/>
        </w:tabs>
        <w:spacing w:line="180" w:lineRule="exact"/>
        <w:ind w:left="1843" w:right="1327" w:hanging="567"/>
        <w:rPr>
          <w:color w:val="4D565E"/>
          <w:sz w:val="16"/>
          <w:szCs w:val="16"/>
        </w:rPr>
      </w:pPr>
      <w:r w:rsidRPr="008C1B1D">
        <w:rPr>
          <w:color w:val="4D565E"/>
          <w:sz w:val="16"/>
          <w:szCs w:val="16"/>
          <w:vertAlign w:val="superscript"/>
        </w:rPr>
        <w:t>11/</w:t>
      </w:r>
      <w:r w:rsidRPr="008C1B1D">
        <w:rPr>
          <w:color w:val="4D565E"/>
          <w:sz w:val="16"/>
          <w:szCs w:val="16"/>
          <w:vertAlign w:val="superscript"/>
        </w:rPr>
        <w:tab/>
      </w:r>
      <w:r w:rsidRPr="008C1B1D">
        <w:rPr>
          <w:color w:val="4D565E"/>
          <w:sz w:val="16"/>
          <w:szCs w:val="16"/>
        </w:rPr>
        <w:t>Representa a la población ocupada que trabaja para una unidad económica que opera a partir de los recursos del hogar, pero sin constituirse como empresa, de modo que la actividad no tiene una situación identificable e independiente de ese hogar.</w:t>
      </w:r>
    </w:p>
    <w:p w14:paraId="75C4D068" w14:textId="4163E46F" w:rsidR="006C4825" w:rsidRPr="008C1B1D" w:rsidRDefault="006C4825" w:rsidP="2F5D3ED3">
      <w:pPr>
        <w:pStyle w:val="n0"/>
        <w:keepLines w:val="0"/>
        <w:spacing w:before="0" w:line="180" w:lineRule="exact"/>
        <w:ind w:left="1843" w:right="1327" w:hanging="567"/>
        <w:rPr>
          <w:color w:val="4D565E"/>
          <w:sz w:val="16"/>
          <w:szCs w:val="16"/>
          <w:lang w:val="es-ES"/>
        </w:rPr>
      </w:pPr>
      <w:r w:rsidRPr="008C1B1D">
        <w:rPr>
          <w:color w:val="4D565E"/>
          <w:sz w:val="16"/>
          <w:szCs w:val="16"/>
          <w:lang w:val="es-ES"/>
        </w:rPr>
        <w:t>Fuente:</w:t>
      </w:r>
      <w:r w:rsidRPr="008C1B1D">
        <w:tab/>
      </w:r>
      <w:r w:rsidRPr="008C1B1D">
        <w:rPr>
          <w:smallCaps/>
          <w:color w:val="4D565E"/>
          <w:sz w:val="16"/>
          <w:szCs w:val="16"/>
          <w:lang w:val="es-ES"/>
        </w:rPr>
        <w:t>inegi</w:t>
      </w:r>
      <w:r w:rsidRPr="008C1B1D">
        <w:rPr>
          <w:color w:val="4D565E"/>
          <w:sz w:val="16"/>
          <w:szCs w:val="16"/>
          <w:lang w:val="es-ES"/>
        </w:rPr>
        <w:t>. Encuesta Nacional de Ocupación y Empleo (</w:t>
      </w:r>
      <w:r w:rsidRPr="008C1B1D">
        <w:rPr>
          <w:smallCaps/>
          <w:color w:val="4D565E"/>
          <w:sz w:val="16"/>
          <w:szCs w:val="16"/>
          <w:lang w:val="es-ES"/>
        </w:rPr>
        <w:t>enoe)</w:t>
      </w:r>
      <w:r w:rsidRPr="008C1B1D">
        <w:rPr>
          <w:color w:val="4D565E"/>
          <w:sz w:val="16"/>
          <w:szCs w:val="16"/>
          <w:lang w:val="es-ES"/>
        </w:rPr>
        <w:t>, 202</w:t>
      </w:r>
      <w:r w:rsidR="008B2E7E" w:rsidRPr="008C1B1D">
        <w:rPr>
          <w:color w:val="4D565E"/>
          <w:sz w:val="16"/>
          <w:szCs w:val="16"/>
          <w:lang w:val="es-ES"/>
        </w:rPr>
        <w:t>5</w:t>
      </w:r>
      <w:r w:rsidRPr="008C1B1D">
        <w:rPr>
          <w:color w:val="4D565E"/>
          <w:sz w:val="16"/>
          <w:szCs w:val="16"/>
          <w:lang w:val="es-ES"/>
        </w:rPr>
        <w:t>.</w:t>
      </w:r>
    </w:p>
    <w:p w14:paraId="37217749" w14:textId="77777777" w:rsidR="008B5287" w:rsidRPr="008C1B1D" w:rsidRDefault="008B5287">
      <w:pPr>
        <w:jc w:val="left"/>
        <w:rPr>
          <w:color w:val="4D565E"/>
          <w:sz w:val="20"/>
          <w:szCs w:val="20"/>
        </w:rPr>
      </w:pPr>
      <w:r w:rsidRPr="008C1B1D">
        <w:rPr>
          <w:color w:val="4D565E"/>
          <w:sz w:val="20"/>
          <w:szCs w:val="20"/>
        </w:rPr>
        <w:br w:type="page"/>
      </w:r>
    </w:p>
    <w:p w14:paraId="003ADD5D" w14:textId="3577270A" w:rsidR="00DB7806" w:rsidRPr="008C1B1D" w:rsidRDefault="00EA3D5F" w:rsidP="00AB7096">
      <w:pPr>
        <w:pStyle w:val="Prrafodelista"/>
        <w:keepNext/>
        <w:keepLines/>
        <w:widowControl w:val="0"/>
        <w:spacing w:before="240"/>
        <w:ind w:left="0" w:right="51"/>
        <w:jc w:val="center"/>
        <w:rPr>
          <w:color w:val="4D565E"/>
          <w:sz w:val="20"/>
          <w:szCs w:val="20"/>
        </w:rPr>
      </w:pPr>
      <w:r w:rsidRPr="008C1B1D">
        <w:rPr>
          <w:color w:val="4D565E"/>
          <w:sz w:val="20"/>
          <w:szCs w:val="20"/>
        </w:rPr>
        <w:lastRenderedPageBreak/>
        <w:t xml:space="preserve">Cuadro </w:t>
      </w:r>
      <w:r w:rsidR="004F5E99" w:rsidRPr="008C1B1D">
        <w:rPr>
          <w:color w:val="4D565E"/>
          <w:sz w:val="20"/>
          <w:szCs w:val="20"/>
        </w:rPr>
        <w:t>5</w:t>
      </w:r>
    </w:p>
    <w:p w14:paraId="48F37F9A" w14:textId="26B2BD4A" w:rsidR="00A62AC7" w:rsidRPr="008C1B1D" w:rsidRDefault="00342545" w:rsidP="00DB7806">
      <w:pPr>
        <w:pStyle w:val="Prrafodelista"/>
        <w:keepNext/>
        <w:keepLines/>
        <w:widowControl w:val="0"/>
        <w:ind w:left="0" w:right="51"/>
        <w:jc w:val="center"/>
        <w:rPr>
          <w:b/>
          <w:bCs/>
          <w:color w:val="003057"/>
          <w:sz w:val="22"/>
          <w:szCs w:val="22"/>
        </w:rPr>
      </w:pPr>
      <w:r w:rsidRPr="008C1B1D">
        <w:rPr>
          <w:b/>
          <w:bCs/>
          <w:color w:val="003057"/>
          <w:sz w:val="22"/>
          <w:szCs w:val="22"/>
        </w:rPr>
        <w:t>Indicadores seleccionados</w:t>
      </w:r>
      <w:r w:rsidR="00543B1F" w:rsidRPr="008C1B1D">
        <w:rPr>
          <w:b/>
          <w:bCs/>
          <w:color w:val="003057"/>
          <w:sz w:val="22"/>
          <w:szCs w:val="22"/>
        </w:rPr>
        <w:t>,</w:t>
      </w:r>
      <w:r w:rsidRPr="008C1B1D">
        <w:rPr>
          <w:b/>
          <w:bCs/>
          <w:color w:val="003057"/>
          <w:sz w:val="22"/>
          <w:szCs w:val="22"/>
        </w:rPr>
        <w:t xml:space="preserve"> según </w:t>
      </w:r>
      <w:r w:rsidR="00851C77" w:rsidRPr="008C1B1D">
        <w:rPr>
          <w:b/>
          <w:bCs/>
          <w:color w:val="003057"/>
          <w:sz w:val="22"/>
          <w:szCs w:val="22"/>
        </w:rPr>
        <w:t>sexo</w:t>
      </w:r>
    </w:p>
    <w:p w14:paraId="40731D73" w14:textId="4F2265EA" w:rsidR="00A62AC7" w:rsidRPr="008C1B1D" w:rsidRDefault="00393D0F" w:rsidP="00A62AC7">
      <w:pPr>
        <w:keepNext/>
        <w:keepLines/>
        <w:widowControl w:val="0"/>
        <w:jc w:val="center"/>
        <w:rPr>
          <w:color w:val="27251F"/>
          <w:sz w:val="20"/>
          <w:szCs w:val="20"/>
        </w:rPr>
      </w:pPr>
      <w:r w:rsidRPr="008C1B1D">
        <w:rPr>
          <w:color w:val="27251F"/>
          <w:sz w:val="20"/>
          <w:szCs w:val="20"/>
        </w:rPr>
        <w:t>mayo</w:t>
      </w:r>
      <w:r w:rsidR="00A861BA" w:rsidRPr="008C1B1D">
        <w:rPr>
          <w:color w:val="27251F"/>
          <w:sz w:val="20"/>
          <w:szCs w:val="20"/>
        </w:rPr>
        <w:t xml:space="preserve"> de </w:t>
      </w:r>
      <w:r w:rsidR="002E24A8" w:rsidRPr="008C1B1D">
        <w:rPr>
          <w:color w:val="27251F"/>
          <w:sz w:val="20"/>
          <w:szCs w:val="20"/>
        </w:rPr>
        <w:t xml:space="preserve">los </w:t>
      </w:r>
      <w:r w:rsidR="00A861BA" w:rsidRPr="008C1B1D">
        <w:rPr>
          <w:color w:val="27251F"/>
          <w:sz w:val="20"/>
          <w:szCs w:val="20"/>
        </w:rPr>
        <w:t>año</w:t>
      </w:r>
      <w:r w:rsidR="002E24A8" w:rsidRPr="008C1B1D">
        <w:rPr>
          <w:color w:val="27251F"/>
          <w:sz w:val="20"/>
          <w:szCs w:val="20"/>
        </w:rPr>
        <w:t>s que se indican</w:t>
      </w:r>
    </w:p>
    <w:p w14:paraId="392C95E1" w14:textId="3FFA573B" w:rsidR="00673714" w:rsidRPr="008C1B1D" w:rsidRDefault="00673714" w:rsidP="00A62AC7">
      <w:pPr>
        <w:keepNext/>
        <w:keepLines/>
        <w:widowControl w:val="0"/>
        <w:jc w:val="center"/>
        <w:rPr>
          <w:color w:val="27251F"/>
          <w:sz w:val="18"/>
          <w:szCs w:val="18"/>
        </w:rPr>
      </w:pPr>
      <w:r w:rsidRPr="008C1B1D">
        <w:rPr>
          <w:color w:val="27251F"/>
          <w:sz w:val="18"/>
          <w:szCs w:val="18"/>
        </w:rPr>
        <w:t>(millones de personas</w:t>
      </w:r>
      <w:r w:rsidR="00C61041" w:rsidRPr="008C1B1D">
        <w:rPr>
          <w:color w:val="27251F"/>
          <w:sz w:val="18"/>
          <w:szCs w:val="18"/>
        </w:rPr>
        <w:t xml:space="preserve">, </w:t>
      </w:r>
      <w:r w:rsidR="00404964" w:rsidRPr="008C1B1D">
        <w:rPr>
          <w:color w:val="27251F"/>
          <w:sz w:val="18"/>
          <w:szCs w:val="18"/>
        </w:rPr>
        <w:t>porcentaje</w:t>
      </w:r>
      <w:r w:rsidR="00C61041" w:rsidRPr="008C1B1D">
        <w:rPr>
          <w:color w:val="27251F"/>
          <w:sz w:val="18"/>
          <w:szCs w:val="18"/>
        </w:rPr>
        <w:t xml:space="preserve"> y diferencia anual</w:t>
      </w:r>
      <w:r w:rsidRPr="008C1B1D">
        <w:rPr>
          <w:color w:val="27251F"/>
          <w:sz w:val="18"/>
          <w:szCs w:val="18"/>
        </w:rPr>
        <w:t>)</w:t>
      </w:r>
    </w:p>
    <w:tbl>
      <w:tblPr>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0" w:type="dxa"/>
          <w:right w:w="0" w:type="dxa"/>
        </w:tblCellMar>
        <w:tblLook w:val="04A0" w:firstRow="1" w:lastRow="0" w:firstColumn="1" w:lastColumn="0" w:noHBand="0" w:noVBand="1"/>
      </w:tblPr>
      <w:tblGrid>
        <w:gridCol w:w="2972"/>
        <w:gridCol w:w="635"/>
        <w:gridCol w:w="636"/>
        <w:gridCol w:w="635"/>
        <w:gridCol w:w="636"/>
        <w:gridCol w:w="636"/>
        <w:gridCol w:w="635"/>
        <w:gridCol w:w="636"/>
        <w:gridCol w:w="636"/>
        <w:gridCol w:w="635"/>
        <w:gridCol w:w="636"/>
        <w:gridCol w:w="636"/>
      </w:tblGrid>
      <w:tr w:rsidR="00F95C07" w:rsidRPr="008C1B1D" w14:paraId="72BFB6E3" w14:textId="77777777" w:rsidTr="00F95C07">
        <w:trPr>
          <w:trHeight w:val="283"/>
          <w:jc w:val="center"/>
        </w:trPr>
        <w:tc>
          <w:tcPr>
            <w:tcW w:w="2972" w:type="dxa"/>
            <w:vMerge w:val="restart"/>
            <w:shd w:val="clear" w:color="auto" w:fill="80DDD7"/>
            <w:noWrap/>
            <w:vAlign w:val="center"/>
          </w:tcPr>
          <w:p w14:paraId="4C27D88E" w14:textId="05F6BEEE" w:rsidR="00F95C07" w:rsidRPr="008C1B1D" w:rsidRDefault="00F95C07" w:rsidP="006C1B60">
            <w:pPr>
              <w:ind w:left="57"/>
              <w:jc w:val="center"/>
              <w:rPr>
                <w:b/>
                <w:bCs/>
                <w:color w:val="000000"/>
                <w:sz w:val="16"/>
                <w:szCs w:val="16"/>
                <w:lang w:eastAsia="es-MX"/>
              </w:rPr>
            </w:pPr>
            <w:r w:rsidRPr="008C1B1D">
              <w:rPr>
                <w:b/>
                <w:bCs/>
                <w:color w:val="000000"/>
                <w:sz w:val="16"/>
                <w:szCs w:val="16"/>
                <w:lang w:eastAsia="es-MX"/>
              </w:rPr>
              <w:t>Concepto</w:t>
            </w:r>
          </w:p>
        </w:tc>
        <w:tc>
          <w:tcPr>
            <w:tcW w:w="3813" w:type="dxa"/>
            <w:gridSpan w:val="6"/>
            <w:shd w:val="clear" w:color="auto" w:fill="80DDD7"/>
            <w:vAlign w:val="center"/>
          </w:tcPr>
          <w:p w14:paraId="2D46DFE8" w14:textId="1C6D8A1A" w:rsidR="00F95C07" w:rsidRPr="008C1B1D" w:rsidRDefault="00393D0F" w:rsidP="006C1B60">
            <w:pPr>
              <w:ind w:right="57"/>
              <w:jc w:val="center"/>
              <w:rPr>
                <w:b/>
                <w:bCs/>
                <w:color w:val="000000"/>
                <w:sz w:val="16"/>
                <w:szCs w:val="16"/>
              </w:rPr>
            </w:pPr>
            <w:r w:rsidRPr="008C1B1D">
              <w:rPr>
                <w:b/>
                <w:bCs/>
                <w:color w:val="000000"/>
                <w:sz w:val="16"/>
                <w:szCs w:val="16"/>
              </w:rPr>
              <w:t>Mayo</w:t>
            </w:r>
          </w:p>
        </w:tc>
        <w:tc>
          <w:tcPr>
            <w:tcW w:w="3179" w:type="dxa"/>
            <w:gridSpan w:val="5"/>
            <w:shd w:val="clear" w:color="auto" w:fill="80DDD7"/>
            <w:vAlign w:val="center"/>
          </w:tcPr>
          <w:p w14:paraId="72A41B0F" w14:textId="107925FD" w:rsidR="00F95C07" w:rsidRPr="008C1B1D" w:rsidRDefault="00F95C07" w:rsidP="00F95C07">
            <w:pPr>
              <w:ind w:right="57"/>
              <w:jc w:val="center"/>
              <w:rPr>
                <w:b/>
                <w:bCs/>
                <w:color w:val="000000"/>
                <w:sz w:val="16"/>
                <w:szCs w:val="16"/>
              </w:rPr>
            </w:pPr>
            <w:r w:rsidRPr="008C1B1D">
              <w:rPr>
                <w:b/>
                <w:bCs/>
                <w:color w:val="000000"/>
                <w:sz w:val="16"/>
                <w:szCs w:val="16"/>
              </w:rPr>
              <w:t>Diferencia respecto al año anterior</w:t>
            </w:r>
          </w:p>
        </w:tc>
      </w:tr>
      <w:tr w:rsidR="00F95C07" w:rsidRPr="008C1B1D" w14:paraId="3DFBF302" w14:textId="77777777" w:rsidTr="00F95C07">
        <w:trPr>
          <w:trHeight w:val="283"/>
          <w:jc w:val="center"/>
        </w:trPr>
        <w:tc>
          <w:tcPr>
            <w:tcW w:w="2972" w:type="dxa"/>
            <w:vMerge/>
            <w:shd w:val="clear" w:color="auto" w:fill="D6E3BC" w:themeFill="accent3" w:themeFillTint="66"/>
            <w:noWrap/>
            <w:vAlign w:val="center"/>
          </w:tcPr>
          <w:p w14:paraId="721F3F62" w14:textId="77777777" w:rsidR="00705515" w:rsidRPr="008C1B1D" w:rsidRDefault="00705515" w:rsidP="00705515">
            <w:pPr>
              <w:ind w:left="57"/>
              <w:jc w:val="center"/>
              <w:rPr>
                <w:b/>
                <w:bCs/>
                <w:color w:val="000000"/>
                <w:sz w:val="16"/>
                <w:szCs w:val="16"/>
                <w:lang w:eastAsia="es-MX"/>
              </w:rPr>
            </w:pPr>
          </w:p>
        </w:tc>
        <w:tc>
          <w:tcPr>
            <w:tcW w:w="635" w:type="dxa"/>
            <w:shd w:val="clear" w:color="auto" w:fill="BDEDEA"/>
            <w:vAlign w:val="center"/>
          </w:tcPr>
          <w:p w14:paraId="33CF7AE8" w14:textId="2F81C763" w:rsidR="00705515" w:rsidRPr="008C1B1D" w:rsidRDefault="00705515" w:rsidP="00705515">
            <w:pPr>
              <w:ind w:left="-57"/>
              <w:jc w:val="center"/>
              <w:rPr>
                <w:b/>
                <w:bCs/>
                <w:sz w:val="16"/>
                <w:szCs w:val="16"/>
              </w:rPr>
            </w:pPr>
            <w:r w:rsidRPr="008C1B1D">
              <w:rPr>
                <w:b/>
                <w:bCs/>
                <w:sz w:val="16"/>
                <w:szCs w:val="16"/>
              </w:rPr>
              <w:t>20</w:t>
            </w:r>
            <w:r w:rsidR="001524E7" w:rsidRPr="008C1B1D">
              <w:rPr>
                <w:b/>
                <w:bCs/>
                <w:sz w:val="16"/>
                <w:szCs w:val="16"/>
              </w:rPr>
              <w:t>20</w:t>
            </w:r>
          </w:p>
        </w:tc>
        <w:tc>
          <w:tcPr>
            <w:tcW w:w="636" w:type="dxa"/>
            <w:shd w:val="clear" w:color="auto" w:fill="BDEDEA"/>
            <w:vAlign w:val="center"/>
          </w:tcPr>
          <w:p w14:paraId="39AADAD7" w14:textId="081399D3"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1</w:t>
            </w:r>
          </w:p>
        </w:tc>
        <w:tc>
          <w:tcPr>
            <w:tcW w:w="635" w:type="dxa"/>
            <w:shd w:val="clear" w:color="auto" w:fill="BDEDEA"/>
            <w:vAlign w:val="center"/>
          </w:tcPr>
          <w:p w14:paraId="6A9A4BA9" w14:textId="54CE854F"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2</w:t>
            </w:r>
          </w:p>
        </w:tc>
        <w:tc>
          <w:tcPr>
            <w:tcW w:w="636" w:type="dxa"/>
            <w:shd w:val="clear" w:color="auto" w:fill="BDEDEA"/>
            <w:noWrap/>
            <w:vAlign w:val="center"/>
          </w:tcPr>
          <w:p w14:paraId="3C557F44" w14:textId="66BDBDD3"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3</w:t>
            </w:r>
          </w:p>
        </w:tc>
        <w:tc>
          <w:tcPr>
            <w:tcW w:w="636" w:type="dxa"/>
            <w:shd w:val="clear" w:color="auto" w:fill="BDEDEA"/>
            <w:vAlign w:val="center"/>
          </w:tcPr>
          <w:p w14:paraId="1B997FF5" w14:textId="67540AB0"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4</w:t>
            </w:r>
          </w:p>
        </w:tc>
        <w:tc>
          <w:tcPr>
            <w:tcW w:w="635" w:type="dxa"/>
            <w:shd w:val="clear" w:color="auto" w:fill="BDEDEA"/>
            <w:vAlign w:val="center"/>
          </w:tcPr>
          <w:p w14:paraId="4D8A0EE4" w14:textId="57E0C0BD"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5</w:t>
            </w:r>
          </w:p>
        </w:tc>
        <w:tc>
          <w:tcPr>
            <w:tcW w:w="636" w:type="dxa"/>
            <w:shd w:val="clear" w:color="auto" w:fill="BDEDEA"/>
            <w:vAlign w:val="center"/>
          </w:tcPr>
          <w:p w14:paraId="457FF5E5" w14:textId="05C961FD"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1</w:t>
            </w:r>
          </w:p>
        </w:tc>
        <w:tc>
          <w:tcPr>
            <w:tcW w:w="636" w:type="dxa"/>
            <w:shd w:val="clear" w:color="auto" w:fill="BDEDEA"/>
            <w:vAlign w:val="center"/>
          </w:tcPr>
          <w:p w14:paraId="652C9EC3" w14:textId="68B3043B"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2</w:t>
            </w:r>
          </w:p>
        </w:tc>
        <w:tc>
          <w:tcPr>
            <w:tcW w:w="635" w:type="dxa"/>
            <w:shd w:val="clear" w:color="auto" w:fill="BDEDEA"/>
            <w:vAlign w:val="center"/>
          </w:tcPr>
          <w:p w14:paraId="521DB4BB" w14:textId="579C64CE"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3</w:t>
            </w:r>
          </w:p>
        </w:tc>
        <w:tc>
          <w:tcPr>
            <w:tcW w:w="636" w:type="dxa"/>
            <w:shd w:val="clear" w:color="auto" w:fill="BDEDEA"/>
            <w:vAlign w:val="center"/>
          </w:tcPr>
          <w:p w14:paraId="0287A32B" w14:textId="70BF0A9D"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4</w:t>
            </w:r>
          </w:p>
        </w:tc>
        <w:tc>
          <w:tcPr>
            <w:tcW w:w="636" w:type="dxa"/>
            <w:shd w:val="clear" w:color="auto" w:fill="BDEDEA"/>
            <w:vAlign w:val="center"/>
          </w:tcPr>
          <w:p w14:paraId="1C6FE437" w14:textId="41F94600" w:rsidR="00705515" w:rsidRPr="008C1B1D" w:rsidRDefault="00705515" w:rsidP="00705515">
            <w:pPr>
              <w:ind w:left="-57"/>
              <w:jc w:val="center"/>
              <w:rPr>
                <w:b/>
                <w:bCs/>
                <w:sz w:val="16"/>
                <w:szCs w:val="16"/>
              </w:rPr>
            </w:pPr>
            <w:r w:rsidRPr="008C1B1D">
              <w:rPr>
                <w:b/>
                <w:bCs/>
                <w:sz w:val="16"/>
                <w:szCs w:val="16"/>
              </w:rPr>
              <w:t>202</w:t>
            </w:r>
            <w:r w:rsidR="001524E7" w:rsidRPr="008C1B1D">
              <w:rPr>
                <w:b/>
                <w:bCs/>
                <w:sz w:val="16"/>
                <w:szCs w:val="16"/>
              </w:rPr>
              <w:t>5</w:t>
            </w:r>
          </w:p>
        </w:tc>
      </w:tr>
      <w:tr w:rsidR="00F531C4" w:rsidRPr="008C1B1D" w14:paraId="0C5BE45E" w14:textId="77777777" w:rsidTr="00F531C4">
        <w:trPr>
          <w:trHeight w:val="227"/>
          <w:jc w:val="center"/>
        </w:trPr>
        <w:tc>
          <w:tcPr>
            <w:tcW w:w="2972" w:type="dxa"/>
            <w:shd w:val="clear" w:color="auto" w:fill="C0C0C0"/>
            <w:noWrap/>
            <w:vAlign w:val="center"/>
            <w:hideMark/>
          </w:tcPr>
          <w:p w14:paraId="7E86872F" w14:textId="28D589DF" w:rsidR="00F531C4" w:rsidRPr="008C1B1D" w:rsidRDefault="00F531C4" w:rsidP="00F531C4">
            <w:pPr>
              <w:ind w:left="57"/>
              <w:jc w:val="left"/>
              <w:rPr>
                <w:b/>
                <w:bCs/>
                <w:color w:val="000000"/>
                <w:sz w:val="16"/>
                <w:szCs w:val="16"/>
                <w:lang w:eastAsia="es-MX"/>
              </w:rPr>
            </w:pPr>
            <w:r w:rsidRPr="008C1B1D">
              <w:rPr>
                <w:b/>
                <w:bCs/>
                <w:color w:val="000000"/>
                <w:sz w:val="16"/>
                <w:szCs w:val="16"/>
                <w:lang w:eastAsia="es-MX"/>
              </w:rPr>
              <w:t>Población económicamente activa</w:t>
            </w:r>
            <w:r w:rsidRPr="008C1B1D">
              <w:rPr>
                <w:b/>
                <w:bCs/>
                <w:color w:val="000000"/>
                <w:sz w:val="16"/>
                <w:szCs w:val="16"/>
                <w:vertAlign w:val="superscript"/>
                <w:lang w:eastAsia="es-MX"/>
              </w:rPr>
              <w:t>1/</w:t>
            </w:r>
          </w:p>
        </w:tc>
        <w:tc>
          <w:tcPr>
            <w:tcW w:w="635" w:type="dxa"/>
            <w:shd w:val="clear" w:color="auto" w:fill="C0C0C0"/>
            <w:vAlign w:val="center"/>
          </w:tcPr>
          <w:p w14:paraId="09FD05DF" w14:textId="72CB6160" w:rsidR="00F531C4" w:rsidRPr="008C1B1D" w:rsidRDefault="00F531C4" w:rsidP="00F531C4">
            <w:pPr>
              <w:tabs>
                <w:tab w:val="decimal" w:pos="336"/>
              </w:tabs>
              <w:jc w:val="left"/>
              <w:rPr>
                <w:b/>
                <w:bCs/>
                <w:color w:val="000000"/>
                <w:sz w:val="16"/>
                <w:szCs w:val="16"/>
              </w:rPr>
            </w:pPr>
            <w:r w:rsidRPr="008C1B1D">
              <w:rPr>
                <w:b/>
                <w:bCs/>
                <w:color w:val="000000"/>
                <w:sz w:val="16"/>
                <w:szCs w:val="16"/>
              </w:rPr>
              <w:t>45.2</w:t>
            </w:r>
          </w:p>
        </w:tc>
        <w:tc>
          <w:tcPr>
            <w:tcW w:w="636" w:type="dxa"/>
            <w:shd w:val="clear" w:color="auto" w:fill="C0C0C0"/>
            <w:vAlign w:val="center"/>
          </w:tcPr>
          <w:p w14:paraId="4AD6EFC9" w14:textId="287499E2" w:rsidR="00F531C4" w:rsidRPr="008C1B1D" w:rsidRDefault="00F531C4" w:rsidP="00F531C4">
            <w:pPr>
              <w:tabs>
                <w:tab w:val="decimal" w:pos="336"/>
              </w:tabs>
              <w:jc w:val="left"/>
              <w:rPr>
                <w:b/>
                <w:bCs/>
                <w:color w:val="000000"/>
                <w:sz w:val="16"/>
                <w:szCs w:val="16"/>
              </w:rPr>
            </w:pPr>
            <w:r w:rsidRPr="008C1B1D">
              <w:rPr>
                <w:b/>
                <w:bCs/>
                <w:color w:val="000000"/>
                <w:sz w:val="16"/>
                <w:szCs w:val="16"/>
              </w:rPr>
              <w:t>57.2</w:t>
            </w:r>
          </w:p>
        </w:tc>
        <w:tc>
          <w:tcPr>
            <w:tcW w:w="635" w:type="dxa"/>
            <w:shd w:val="clear" w:color="auto" w:fill="C0C0C0"/>
            <w:vAlign w:val="center"/>
          </w:tcPr>
          <w:p w14:paraId="32B9DF91" w14:textId="64C145AD" w:rsidR="00F531C4" w:rsidRPr="008C1B1D" w:rsidRDefault="00F531C4" w:rsidP="00F531C4">
            <w:pPr>
              <w:tabs>
                <w:tab w:val="decimal" w:pos="336"/>
              </w:tabs>
              <w:jc w:val="left"/>
              <w:rPr>
                <w:b/>
                <w:bCs/>
                <w:color w:val="000000"/>
                <w:sz w:val="16"/>
                <w:szCs w:val="16"/>
              </w:rPr>
            </w:pPr>
            <w:r w:rsidRPr="008C1B1D">
              <w:rPr>
                <w:b/>
                <w:bCs/>
                <w:color w:val="000000"/>
                <w:sz w:val="16"/>
                <w:szCs w:val="16"/>
              </w:rPr>
              <w:t>59.1</w:t>
            </w:r>
          </w:p>
        </w:tc>
        <w:tc>
          <w:tcPr>
            <w:tcW w:w="636" w:type="dxa"/>
            <w:shd w:val="clear" w:color="auto" w:fill="C0C0C0"/>
            <w:noWrap/>
            <w:vAlign w:val="center"/>
          </w:tcPr>
          <w:p w14:paraId="04B1D1DB" w14:textId="037068A9" w:rsidR="00F531C4" w:rsidRPr="008C1B1D" w:rsidRDefault="00F531C4" w:rsidP="00F531C4">
            <w:pPr>
              <w:tabs>
                <w:tab w:val="decimal" w:pos="336"/>
              </w:tabs>
              <w:jc w:val="left"/>
              <w:rPr>
                <w:b/>
                <w:bCs/>
                <w:color w:val="000000"/>
                <w:sz w:val="16"/>
                <w:szCs w:val="16"/>
              </w:rPr>
            </w:pPr>
            <w:r w:rsidRPr="008C1B1D">
              <w:rPr>
                <w:b/>
                <w:bCs/>
                <w:color w:val="000000"/>
                <w:sz w:val="16"/>
                <w:szCs w:val="16"/>
              </w:rPr>
              <w:t>60.0</w:t>
            </w:r>
          </w:p>
        </w:tc>
        <w:tc>
          <w:tcPr>
            <w:tcW w:w="636" w:type="dxa"/>
            <w:shd w:val="clear" w:color="auto" w:fill="C0C0C0"/>
            <w:vAlign w:val="center"/>
          </w:tcPr>
          <w:p w14:paraId="106FC0DC" w14:textId="65A40A68" w:rsidR="00F531C4" w:rsidRPr="008C1B1D" w:rsidRDefault="00F531C4" w:rsidP="00F531C4">
            <w:pPr>
              <w:tabs>
                <w:tab w:val="decimal" w:pos="336"/>
              </w:tabs>
              <w:jc w:val="left"/>
              <w:rPr>
                <w:b/>
                <w:bCs/>
                <w:color w:val="000000"/>
                <w:sz w:val="16"/>
                <w:szCs w:val="16"/>
              </w:rPr>
            </w:pPr>
            <w:r w:rsidRPr="008C1B1D">
              <w:rPr>
                <w:b/>
                <w:bCs/>
                <w:color w:val="000000"/>
                <w:sz w:val="16"/>
                <w:szCs w:val="16"/>
              </w:rPr>
              <w:t>61.4</w:t>
            </w:r>
          </w:p>
        </w:tc>
        <w:tc>
          <w:tcPr>
            <w:tcW w:w="635" w:type="dxa"/>
            <w:shd w:val="clear" w:color="auto" w:fill="C0C0C0"/>
            <w:vAlign w:val="center"/>
          </w:tcPr>
          <w:p w14:paraId="3465D11D" w14:textId="0CC78AF0" w:rsidR="00F531C4" w:rsidRPr="008C1B1D" w:rsidRDefault="00F531C4" w:rsidP="00F531C4">
            <w:pPr>
              <w:tabs>
                <w:tab w:val="decimal" w:pos="336"/>
              </w:tabs>
              <w:jc w:val="left"/>
              <w:rPr>
                <w:b/>
                <w:bCs/>
                <w:color w:val="000000"/>
                <w:sz w:val="16"/>
                <w:szCs w:val="16"/>
              </w:rPr>
            </w:pPr>
            <w:r w:rsidRPr="008C1B1D">
              <w:rPr>
                <w:b/>
                <w:bCs/>
                <w:color w:val="000000"/>
                <w:sz w:val="16"/>
                <w:szCs w:val="16"/>
              </w:rPr>
              <w:t>61.7</w:t>
            </w:r>
          </w:p>
        </w:tc>
        <w:tc>
          <w:tcPr>
            <w:tcW w:w="636" w:type="dxa"/>
            <w:shd w:val="clear" w:color="auto" w:fill="C0C0C0"/>
            <w:vAlign w:val="center"/>
          </w:tcPr>
          <w:p w14:paraId="4ED9ECDD" w14:textId="04C2BC13" w:rsidR="00F531C4" w:rsidRPr="008C1B1D" w:rsidRDefault="00F531C4" w:rsidP="00F531C4">
            <w:pPr>
              <w:tabs>
                <w:tab w:val="decimal" w:pos="336"/>
              </w:tabs>
              <w:jc w:val="left"/>
              <w:rPr>
                <w:b/>
                <w:bCs/>
                <w:color w:val="000000"/>
                <w:sz w:val="16"/>
                <w:szCs w:val="16"/>
              </w:rPr>
            </w:pPr>
            <w:r w:rsidRPr="008C1B1D">
              <w:rPr>
                <w:b/>
                <w:bCs/>
                <w:color w:val="000000"/>
                <w:sz w:val="16"/>
                <w:szCs w:val="16"/>
              </w:rPr>
              <w:t>12.0</w:t>
            </w:r>
          </w:p>
        </w:tc>
        <w:tc>
          <w:tcPr>
            <w:tcW w:w="636" w:type="dxa"/>
            <w:shd w:val="clear" w:color="auto" w:fill="C0C0C0"/>
            <w:vAlign w:val="center"/>
          </w:tcPr>
          <w:p w14:paraId="7C89E8B4" w14:textId="04044C5D" w:rsidR="00F531C4" w:rsidRPr="008C1B1D" w:rsidRDefault="00F531C4" w:rsidP="00F531C4">
            <w:pPr>
              <w:tabs>
                <w:tab w:val="decimal" w:pos="336"/>
              </w:tabs>
              <w:jc w:val="left"/>
              <w:rPr>
                <w:b/>
                <w:bCs/>
                <w:color w:val="000000"/>
                <w:sz w:val="16"/>
                <w:szCs w:val="16"/>
              </w:rPr>
            </w:pPr>
            <w:r w:rsidRPr="008C1B1D">
              <w:rPr>
                <w:b/>
                <w:bCs/>
                <w:color w:val="000000"/>
                <w:sz w:val="16"/>
                <w:szCs w:val="16"/>
              </w:rPr>
              <w:t>1.9</w:t>
            </w:r>
          </w:p>
        </w:tc>
        <w:tc>
          <w:tcPr>
            <w:tcW w:w="635" w:type="dxa"/>
            <w:shd w:val="clear" w:color="auto" w:fill="C0C0C0"/>
            <w:vAlign w:val="center"/>
          </w:tcPr>
          <w:p w14:paraId="40EBAB38" w14:textId="71B664E3" w:rsidR="00F531C4" w:rsidRPr="008C1B1D" w:rsidRDefault="00F531C4" w:rsidP="00F531C4">
            <w:pPr>
              <w:tabs>
                <w:tab w:val="decimal" w:pos="336"/>
              </w:tabs>
              <w:jc w:val="left"/>
              <w:rPr>
                <w:b/>
                <w:bCs/>
                <w:color w:val="000000"/>
                <w:sz w:val="16"/>
                <w:szCs w:val="16"/>
              </w:rPr>
            </w:pPr>
            <w:r w:rsidRPr="008C1B1D">
              <w:rPr>
                <w:b/>
                <w:bCs/>
                <w:color w:val="000000"/>
                <w:sz w:val="16"/>
                <w:szCs w:val="16"/>
              </w:rPr>
              <w:t>0.9</w:t>
            </w:r>
          </w:p>
        </w:tc>
        <w:tc>
          <w:tcPr>
            <w:tcW w:w="636" w:type="dxa"/>
            <w:shd w:val="clear" w:color="auto" w:fill="C0C0C0"/>
            <w:vAlign w:val="center"/>
          </w:tcPr>
          <w:p w14:paraId="0295DC93" w14:textId="7DC518F0" w:rsidR="00F531C4" w:rsidRPr="008C1B1D" w:rsidRDefault="00F531C4" w:rsidP="00F531C4">
            <w:pPr>
              <w:tabs>
                <w:tab w:val="decimal" w:pos="336"/>
              </w:tabs>
              <w:jc w:val="left"/>
              <w:rPr>
                <w:b/>
                <w:bCs/>
                <w:color w:val="000000"/>
                <w:sz w:val="16"/>
                <w:szCs w:val="16"/>
              </w:rPr>
            </w:pPr>
            <w:r w:rsidRPr="008C1B1D">
              <w:rPr>
                <w:b/>
                <w:bCs/>
                <w:color w:val="000000"/>
                <w:sz w:val="16"/>
                <w:szCs w:val="16"/>
              </w:rPr>
              <w:t>1.4</w:t>
            </w:r>
          </w:p>
        </w:tc>
        <w:tc>
          <w:tcPr>
            <w:tcW w:w="636" w:type="dxa"/>
            <w:shd w:val="clear" w:color="auto" w:fill="C0C0C0"/>
            <w:vAlign w:val="center"/>
          </w:tcPr>
          <w:p w14:paraId="23C6835B" w14:textId="6C99CEF8" w:rsidR="00F531C4" w:rsidRPr="008C1B1D" w:rsidRDefault="00F531C4" w:rsidP="00F531C4">
            <w:pPr>
              <w:tabs>
                <w:tab w:val="decimal" w:pos="336"/>
              </w:tabs>
              <w:jc w:val="left"/>
              <w:rPr>
                <w:b/>
                <w:bCs/>
                <w:color w:val="000000"/>
                <w:sz w:val="16"/>
                <w:szCs w:val="16"/>
              </w:rPr>
            </w:pPr>
            <w:r w:rsidRPr="008C1B1D">
              <w:rPr>
                <w:b/>
                <w:bCs/>
                <w:color w:val="000000"/>
                <w:sz w:val="16"/>
                <w:szCs w:val="16"/>
              </w:rPr>
              <w:t>0.2</w:t>
            </w:r>
          </w:p>
        </w:tc>
      </w:tr>
      <w:tr w:rsidR="00F531C4" w:rsidRPr="008C1B1D" w14:paraId="2D1DF6EC" w14:textId="77777777" w:rsidTr="00F531C4">
        <w:trPr>
          <w:trHeight w:val="227"/>
          <w:jc w:val="center"/>
        </w:trPr>
        <w:tc>
          <w:tcPr>
            <w:tcW w:w="2972" w:type="dxa"/>
            <w:shd w:val="clear" w:color="auto" w:fill="auto"/>
            <w:noWrap/>
            <w:vAlign w:val="center"/>
          </w:tcPr>
          <w:p w14:paraId="42B073CE" w14:textId="098F8765" w:rsidR="00F531C4" w:rsidRPr="008C1B1D" w:rsidRDefault="00F531C4" w:rsidP="00F531C4">
            <w:pPr>
              <w:ind w:left="170"/>
              <w:jc w:val="left"/>
              <w:rPr>
                <w:color w:val="000000"/>
                <w:sz w:val="16"/>
                <w:szCs w:val="16"/>
                <w:lang w:eastAsia="es-MX"/>
              </w:rPr>
            </w:pPr>
            <w:r w:rsidRPr="008C1B1D">
              <w:rPr>
                <w:color w:val="000000"/>
                <w:sz w:val="16"/>
                <w:szCs w:val="16"/>
                <w:lang w:eastAsia="es-MX"/>
              </w:rPr>
              <w:t>Población ocupada</w:t>
            </w:r>
          </w:p>
        </w:tc>
        <w:tc>
          <w:tcPr>
            <w:tcW w:w="635" w:type="dxa"/>
            <w:shd w:val="clear" w:color="auto" w:fill="auto"/>
            <w:vAlign w:val="center"/>
          </w:tcPr>
          <w:p w14:paraId="06577B2F" w14:textId="0338F778" w:rsidR="00F531C4" w:rsidRPr="008C1B1D" w:rsidRDefault="00F531C4" w:rsidP="00F531C4">
            <w:pPr>
              <w:tabs>
                <w:tab w:val="decimal" w:pos="336"/>
              </w:tabs>
              <w:jc w:val="left"/>
              <w:rPr>
                <w:color w:val="000000"/>
                <w:sz w:val="16"/>
                <w:szCs w:val="16"/>
              </w:rPr>
            </w:pPr>
            <w:r w:rsidRPr="008C1B1D">
              <w:rPr>
                <w:color w:val="000000"/>
                <w:sz w:val="16"/>
                <w:szCs w:val="16"/>
              </w:rPr>
              <w:t>43.3</w:t>
            </w:r>
          </w:p>
        </w:tc>
        <w:tc>
          <w:tcPr>
            <w:tcW w:w="636" w:type="dxa"/>
            <w:shd w:val="clear" w:color="auto" w:fill="auto"/>
            <w:vAlign w:val="center"/>
          </w:tcPr>
          <w:p w14:paraId="651D6947" w14:textId="640A31C7" w:rsidR="00F531C4" w:rsidRPr="008C1B1D" w:rsidRDefault="00F531C4" w:rsidP="00F531C4">
            <w:pPr>
              <w:tabs>
                <w:tab w:val="decimal" w:pos="336"/>
              </w:tabs>
              <w:jc w:val="left"/>
              <w:rPr>
                <w:color w:val="000000"/>
                <w:sz w:val="16"/>
                <w:szCs w:val="16"/>
              </w:rPr>
            </w:pPr>
            <w:r w:rsidRPr="008C1B1D">
              <w:rPr>
                <w:color w:val="000000"/>
                <w:sz w:val="16"/>
                <w:szCs w:val="16"/>
              </w:rPr>
              <w:t>54.9</w:t>
            </w:r>
          </w:p>
        </w:tc>
        <w:tc>
          <w:tcPr>
            <w:tcW w:w="635" w:type="dxa"/>
            <w:shd w:val="clear" w:color="auto" w:fill="auto"/>
            <w:vAlign w:val="center"/>
          </w:tcPr>
          <w:p w14:paraId="345CB344" w14:textId="73D15648" w:rsidR="00F531C4" w:rsidRPr="008C1B1D" w:rsidRDefault="00F531C4" w:rsidP="00F531C4">
            <w:pPr>
              <w:tabs>
                <w:tab w:val="decimal" w:pos="336"/>
              </w:tabs>
              <w:jc w:val="left"/>
              <w:rPr>
                <w:color w:val="000000"/>
                <w:sz w:val="16"/>
                <w:szCs w:val="16"/>
              </w:rPr>
            </w:pPr>
            <w:r w:rsidRPr="008C1B1D">
              <w:rPr>
                <w:color w:val="000000"/>
                <w:sz w:val="16"/>
                <w:szCs w:val="16"/>
              </w:rPr>
              <w:t>57.1</w:t>
            </w:r>
          </w:p>
        </w:tc>
        <w:tc>
          <w:tcPr>
            <w:tcW w:w="636" w:type="dxa"/>
            <w:shd w:val="clear" w:color="auto" w:fill="auto"/>
            <w:noWrap/>
            <w:vAlign w:val="center"/>
          </w:tcPr>
          <w:p w14:paraId="788FABCB" w14:textId="2175B915" w:rsidR="00F531C4" w:rsidRPr="008C1B1D" w:rsidRDefault="00F531C4" w:rsidP="00F531C4">
            <w:pPr>
              <w:tabs>
                <w:tab w:val="decimal" w:pos="336"/>
              </w:tabs>
              <w:jc w:val="left"/>
              <w:rPr>
                <w:color w:val="000000"/>
                <w:sz w:val="16"/>
                <w:szCs w:val="16"/>
              </w:rPr>
            </w:pPr>
            <w:r w:rsidRPr="008C1B1D">
              <w:rPr>
                <w:color w:val="000000"/>
                <w:sz w:val="16"/>
                <w:szCs w:val="16"/>
              </w:rPr>
              <w:t>58.3</w:t>
            </w:r>
          </w:p>
        </w:tc>
        <w:tc>
          <w:tcPr>
            <w:tcW w:w="636" w:type="dxa"/>
            <w:vAlign w:val="center"/>
          </w:tcPr>
          <w:p w14:paraId="6BD4EB3D" w14:textId="04981F1B" w:rsidR="00F531C4" w:rsidRPr="008C1B1D" w:rsidRDefault="00F531C4" w:rsidP="00F531C4">
            <w:pPr>
              <w:tabs>
                <w:tab w:val="decimal" w:pos="336"/>
              </w:tabs>
              <w:jc w:val="left"/>
              <w:rPr>
                <w:color w:val="000000"/>
                <w:sz w:val="16"/>
                <w:szCs w:val="16"/>
              </w:rPr>
            </w:pPr>
            <w:r w:rsidRPr="008C1B1D">
              <w:rPr>
                <w:color w:val="000000"/>
                <w:sz w:val="16"/>
                <w:szCs w:val="16"/>
              </w:rPr>
              <w:t>59.8</w:t>
            </w:r>
          </w:p>
        </w:tc>
        <w:tc>
          <w:tcPr>
            <w:tcW w:w="635" w:type="dxa"/>
            <w:vAlign w:val="center"/>
          </w:tcPr>
          <w:p w14:paraId="3C52140E" w14:textId="7AA07C3F" w:rsidR="00F531C4" w:rsidRPr="008C1B1D" w:rsidRDefault="00F531C4" w:rsidP="00F531C4">
            <w:pPr>
              <w:tabs>
                <w:tab w:val="decimal" w:pos="336"/>
              </w:tabs>
              <w:jc w:val="left"/>
              <w:rPr>
                <w:color w:val="000000"/>
                <w:sz w:val="16"/>
                <w:szCs w:val="16"/>
              </w:rPr>
            </w:pPr>
            <w:r w:rsidRPr="008C1B1D">
              <w:rPr>
                <w:color w:val="000000"/>
                <w:sz w:val="16"/>
                <w:szCs w:val="16"/>
              </w:rPr>
              <w:t>60.0</w:t>
            </w:r>
          </w:p>
        </w:tc>
        <w:tc>
          <w:tcPr>
            <w:tcW w:w="636" w:type="dxa"/>
            <w:vAlign w:val="center"/>
          </w:tcPr>
          <w:p w14:paraId="2F07947F" w14:textId="6D670EFB" w:rsidR="00F531C4" w:rsidRPr="008C1B1D" w:rsidRDefault="00F531C4" w:rsidP="00F531C4">
            <w:pPr>
              <w:tabs>
                <w:tab w:val="decimal" w:pos="336"/>
              </w:tabs>
              <w:jc w:val="left"/>
              <w:rPr>
                <w:color w:val="000000"/>
                <w:sz w:val="16"/>
                <w:szCs w:val="16"/>
              </w:rPr>
            </w:pPr>
            <w:r w:rsidRPr="008C1B1D">
              <w:rPr>
                <w:color w:val="000000"/>
                <w:sz w:val="16"/>
                <w:szCs w:val="16"/>
              </w:rPr>
              <w:t>11.6</w:t>
            </w:r>
          </w:p>
        </w:tc>
        <w:tc>
          <w:tcPr>
            <w:tcW w:w="636" w:type="dxa"/>
            <w:vAlign w:val="center"/>
          </w:tcPr>
          <w:p w14:paraId="19872673" w14:textId="683006C8" w:rsidR="00F531C4" w:rsidRPr="008C1B1D" w:rsidRDefault="00F531C4" w:rsidP="00F531C4">
            <w:pPr>
              <w:tabs>
                <w:tab w:val="decimal" w:pos="336"/>
              </w:tabs>
              <w:jc w:val="left"/>
              <w:rPr>
                <w:color w:val="000000"/>
                <w:sz w:val="16"/>
                <w:szCs w:val="16"/>
              </w:rPr>
            </w:pPr>
            <w:r w:rsidRPr="008C1B1D">
              <w:rPr>
                <w:color w:val="000000"/>
                <w:sz w:val="16"/>
                <w:szCs w:val="16"/>
              </w:rPr>
              <w:t>2.2</w:t>
            </w:r>
          </w:p>
        </w:tc>
        <w:tc>
          <w:tcPr>
            <w:tcW w:w="635" w:type="dxa"/>
            <w:vAlign w:val="center"/>
          </w:tcPr>
          <w:p w14:paraId="220E7F5B" w14:textId="15F64085" w:rsidR="00F531C4" w:rsidRPr="008C1B1D" w:rsidRDefault="00F531C4" w:rsidP="00F531C4">
            <w:pPr>
              <w:tabs>
                <w:tab w:val="decimal" w:pos="336"/>
              </w:tabs>
              <w:jc w:val="left"/>
              <w:rPr>
                <w:color w:val="000000"/>
                <w:sz w:val="16"/>
                <w:szCs w:val="16"/>
              </w:rPr>
            </w:pPr>
            <w:r w:rsidRPr="008C1B1D">
              <w:rPr>
                <w:color w:val="000000"/>
                <w:sz w:val="16"/>
                <w:szCs w:val="16"/>
              </w:rPr>
              <w:t>1.1</w:t>
            </w:r>
          </w:p>
        </w:tc>
        <w:tc>
          <w:tcPr>
            <w:tcW w:w="636" w:type="dxa"/>
            <w:vAlign w:val="center"/>
          </w:tcPr>
          <w:p w14:paraId="6D91F681" w14:textId="1BD13FE9" w:rsidR="00F531C4" w:rsidRPr="008C1B1D" w:rsidRDefault="00F531C4" w:rsidP="00F531C4">
            <w:pPr>
              <w:tabs>
                <w:tab w:val="decimal" w:pos="336"/>
              </w:tabs>
              <w:jc w:val="left"/>
              <w:rPr>
                <w:color w:val="000000"/>
                <w:sz w:val="16"/>
                <w:szCs w:val="16"/>
              </w:rPr>
            </w:pPr>
            <w:r w:rsidRPr="008C1B1D">
              <w:rPr>
                <w:color w:val="000000"/>
                <w:sz w:val="16"/>
                <w:szCs w:val="16"/>
              </w:rPr>
              <w:t>1.6</w:t>
            </w:r>
          </w:p>
        </w:tc>
        <w:tc>
          <w:tcPr>
            <w:tcW w:w="636" w:type="dxa"/>
            <w:shd w:val="clear" w:color="auto" w:fill="auto"/>
            <w:vAlign w:val="center"/>
          </w:tcPr>
          <w:p w14:paraId="3A1F0706" w14:textId="606E7621" w:rsidR="00F531C4" w:rsidRPr="008C1B1D" w:rsidRDefault="00F531C4" w:rsidP="00F531C4">
            <w:pPr>
              <w:tabs>
                <w:tab w:val="decimal" w:pos="336"/>
              </w:tabs>
              <w:jc w:val="left"/>
              <w:rPr>
                <w:color w:val="000000"/>
                <w:sz w:val="16"/>
                <w:szCs w:val="16"/>
              </w:rPr>
            </w:pPr>
            <w:r w:rsidRPr="008C1B1D">
              <w:rPr>
                <w:color w:val="000000"/>
                <w:sz w:val="16"/>
                <w:szCs w:val="16"/>
              </w:rPr>
              <w:t>0.2</w:t>
            </w:r>
          </w:p>
        </w:tc>
      </w:tr>
      <w:tr w:rsidR="00F531C4" w:rsidRPr="008C1B1D" w14:paraId="552CA41D" w14:textId="77777777" w:rsidTr="00F531C4">
        <w:trPr>
          <w:trHeight w:val="227"/>
          <w:jc w:val="center"/>
        </w:trPr>
        <w:tc>
          <w:tcPr>
            <w:tcW w:w="2972" w:type="dxa"/>
            <w:shd w:val="clear" w:color="auto" w:fill="F2F2F2"/>
            <w:noWrap/>
            <w:vAlign w:val="center"/>
          </w:tcPr>
          <w:p w14:paraId="3E422BF6" w14:textId="52F4557B" w:rsidR="00F531C4" w:rsidRPr="008C1B1D" w:rsidRDefault="00F531C4" w:rsidP="00F531C4">
            <w:pPr>
              <w:ind w:left="170"/>
              <w:jc w:val="left"/>
              <w:rPr>
                <w:color w:val="000000"/>
                <w:sz w:val="16"/>
                <w:szCs w:val="16"/>
                <w:lang w:eastAsia="es-MX"/>
              </w:rPr>
            </w:pPr>
            <w:r w:rsidRPr="008C1B1D">
              <w:rPr>
                <w:color w:val="000000"/>
                <w:sz w:val="16"/>
                <w:szCs w:val="16"/>
                <w:lang w:eastAsia="es-MX"/>
              </w:rPr>
              <w:t>Población desocupada</w:t>
            </w:r>
          </w:p>
        </w:tc>
        <w:tc>
          <w:tcPr>
            <w:tcW w:w="635" w:type="dxa"/>
            <w:shd w:val="clear" w:color="auto" w:fill="F2F2F2"/>
            <w:vAlign w:val="center"/>
          </w:tcPr>
          <w:p w14:paraId="0B9D42A7" w14:textId="0B68B11D" w:rsidR="00F531C4" w:rsidRPr="008C1B1D" w:rsidRDefault="00F531C4" w:rsidP="00F531C4">
            <w:pPr>
              <w:tabs>
                <w:tab w:val="decimal" w:pos="336"/>
              </w:tabs>
              <w:jc w:val="left"/>
              <w:rPr>
                <w:color w:val="000000"/>
                <w:sz w:val="16"/>
                <w:szCs w:val="16"/>
              </w:rPr>
            </w:pPr>
            <w:r w:rsidRPr="008C1B1D">
              <w:rPr>
                <w:color w:val="000000"/>
                <w:sz w:val="16"/>
                <w:szCs w:val="16"/>
              </w:rPr>
              <w:t>1.9</w:t>
            </w:r>
          </w:p>
        </w:tc>
        <w:tc>
          <w:tcPr>
            <w:tcW w:w="636" w:type="dxa"/>
            <w:shd w:val="clear" w:color="auto" w:fill="F2F2F2"/>
            <w:vAlign w:val="center"/>
          </w:tcPr>
          <w:p w14:paraId="2B12C2AE" w14:textId="46AD1C59" w:rsidR="00F531C4" w:rsidRPr="008C1B1D" w:rsidRDefault="00F531C4" w:rsidP="00F531C4">
            <w:pPr>
              <w:tabs>
                <w:tab w:val="decimal" w:pos="336"/>
              </w:tabs>
              <w:jc w:val="left"/>
              <w:rPr>
                <w:color w:val="000000"/>
                <w:sz w:val="16"/>
                <w:szCs w:val="16"/>
              </w:rPr>
            </w:pPr>
            <w:r w:rsidRPr="008C1B1D">
              <w:rPr>
                <w:color w:val="000000"/>
                <w:sz w:val="16"/>
                <w:szCs w:val="16"/>
              </w:rPr>
              <w:t>2.3</w:t>
            </w:r>
          </w:p>
        </w:tc>
        <w:tc>
          <w:tcPr>
            <w:tcW w:w="635" w:type="dxa"/>
            <w:shd w:val="clear" w:color="auto" w:fill="F2F2F2"/>
            <w:vAlign w:val="center"/>
          </w:tcPr>
          <w:p w14:paraId="09C36807" w14:textId="07170C9B" w:rsidR="00F531C4" w:rsidRPr="008C1B1D" w:rsidRDefault="00F531C4" w:rsidP="00F531C4">
            <w:pPr>
              <w:tabs>
                <w:tab w:val="decimal" w:pos="336"/>
              </w:tabs>
              <w:jc w:val="left"/>
              <w:rPr>
                <w:color w:val="000000"/>
                <w:sz w:val="16"/>
                <w:szCs w:val="16"/>
              </w:rPr>
            </w:pPr>
            <w:r w:rsidRPr="008C1B1D">
              <w:rPr>
                <w:color w:val="000000"/>
                <w:sz w:val="16"/>
                <w:szCs w:val="16"/>
              </w:rPr>
              <w:t>1.9</w:t>
            </w:r>
          </w:p>
        </w:tc>
        <w:tc>
          <w:tcPr>
            <w:tcW w:w="636" w:type="dxa"/>
            <w:shd w:val="clear" w:color="auto" w:fill="F2F2F2"/>
            <w:noWrap/>
            <w:vAlign w:val="center"/>
          </w:tcPr>
          <w:p w14:paraId="009B6FAA" w14:textId="580C56A7" w:rsidR="00F531C4" w:rsidRPr="008C1B1D" w:rsidRDefault="00F531C4" w:rsidP="00F531C4">
            <w:pPr>
              <w:tabs>
                <w:tab w:val="decimal" w:pos="336"/>
              </w:tabs>
              <w:jc w:val="left"/>
              <w:rPr>
                <w:color w:val="000000"/>
                <w:sz w:val="16"/>
                <w:szCs w:val="16"/>
              </w:rPr>
            </w:pPr>
            <w:r w:rsidRPr="008C1B1D">
              <w:rPr>
                <w:color w:val="000000"/>
                <w:sz w:val="16"/>
                <w:szCs w:val="16"/>
              </w:rPr>
              <w:t>1.8</w:t>
            </w:r>
          </w:p>
        </w:tc>
        <w:tc>
          <w:tcPr>
            <w:tcW w:w="636" w:type="dxa"/>
            <w:shd w:val="clear" w:color="auto" w:fill="F2F2F2"/>
            <w:vAlign w:val="center"/>
          </w:tcPr>
          <w:p w14:paraId="6BEA1B60" w14:textId="7F80E530" w:rsidR="00F531C4" w:rsidRPr="008C1B1D" w:rsidRDefault="00F531C4" w:rsidP="00F531C4">
            <w:pPr>
              <w:tabs>
                <w:tab w:val="decimal" w:pos="336"/>
              </w:tabs>
              <w:jc w:val="left"/>
              <w:rPr>
                <w:color w:val="000000"/>
                <w:sz w:val="16"/>
                <w:szCs w:val="16"/>
              </w:rPr>
            </w:pPr>
            <w:r w:rsidRPr="008C1B1D">
              <w:rPr>
                <w:color w:val="000000"/>
                <w:sz w:val="16"/>
                <w:szCs w:val="16"/>
              </w:rPr>
              <w:t>1.6</w:t>
            </w:r>
          </w:p>
        </w:tc>
        <w:tc>
          <w:tcPr>
            <w:tcW w:w="635" w:type="dxa"/>
            <w:shd w:val="clear" w:color="auto" w:fill="F2F2F2"/>
            <w:vAlign w:val="center"/>
          </w:tcPr>
          <w:p w14:paraId="09414DF4" w14:textId="0EBB99B6" w:rsidR="00F531C4" w:rsidRPr="008C1B1D" w:rsidRDefault="00F531C4" w:rsidP="00F531C4">
            <w:pPr>
              <w:tabs>
                <w:tab w:val="decimal" w:pos="336"/>
              </w:tabs>
              <w:jc w:val="left"/>
              <w:rPr>
                <w:color w:val="000000"/>
                <w:sz w:val="16"/>
                <w:szCs w:val="16"/>
              </w:rPr>
            </w:pPr>
            <w:r w:rsidRPr="008C1B1D">
              <w:rPr>
                <w:color w:val="000000"/>
                <w:sz w:val="16"/>
                <w:szCs w:val="16"/>
              </w:rPr>
              <w:t>1.7</w:t>
            </w:r>
          </w:p>
        </w:tc>
        <w:tc>
          <w:tcPr>
            <w:tcW w:w="636" w:type="dxa"/>
            <w:shd w:val="clear" w:color="auto" w:fill="F2F2F2"/>
            <w:vAlign w:val="center"/>
          </w:tcPr>
          <w:p w14:paraId="1EACC44D" w14:textId="674CA5C2" w:rsidR="00F531C4" w:rsidRPr="008C1B1D" w:rsidRDefault="00F531C4" w:rsidP="00F531C4">
            <w:pPr>
              <w:tabs>
                <w:tab w:val="decimal" w:pos="336"/>
              </w:tabs>
              <w:jc w:val="left"/>
              <w:rPr>
                <w:color w:val="000000"/>
                <w:sz w:val="16"/>
                <w:szCs w:val="16"/>
              </w:rPr>
            </w:pPr>
            <w:r w:rsidRPr="008C1B1D">
              <w:rPr>
                <w:color w:val="000000"/>
                <w:sz w:val="16"/>
                <w:szCs w:val="16"/>
              </w:rPr>
              <w:t>0.4</w:t>
            </w:r>
          </w:p>
        </w:tc>
        <w:tc>
          <w:tcPr>
            <w:tcW w:w="636" w:type="dxa"/>
            <w:shd w:val="clear" w:color="auto" w:fill="F2F2F2"/>
            <w:vAlign w:val="center"/>
          </w:tcPr>
          <w:p w14:paraId="143645CB" w14:textId="7F76D14A" w:rsidR="00F531C4" w:rsidRPr="008C1B1D" w:rsidRDefault="00F531C4" w:rsidP="00F531C4">
            <w:pPr>
              <w:tabs>
                <w:tab w:val="decimal" w:pos="336"/>
              </w:tabs>
              <w:jc w:val="left"/>
              <w:rPr>
                <w:color w:val="000000"/>
                <w:sz w:val="16"/>
                <w:szCs w:val="16"/>
              </w:rPr>
            </w:pPr>
            <w:r w:rsidRPr="008C1B1D">
              <w:rPr>
                <w:color w:val="000000"/>
                <w:sz w:val="16"/>
                <w:szCs w:val="16"/>
              </w:rPr>
              <w:t>-0.4</w:t>
            </w:r>
          </w:p>
        </w:tc>
        <w:tc>
          <w:tcPr>
            <w:tcW w:w="635" w:type="dxa"/>
            <w:shd w:val="clear" w:color="auto" w:fill="F2F2F2"/>
            <w:vAlign w:val="center"/>
          </w:tcPr>
          <w:p w14:paraId="1016BD60" w14:textId="43D9F156" w:rsidR="00F531C4" w:rsidRPr="008C1B1D" w:rsidRDefault="00F531C4" w:rsidP="00F531C4">
            <w:pPr>
              <w:tabs>
                <w:tab w:val="decimal" w:pos="336"/>
              </w:tabs>
              <w:jc w:val="left"/>
              <w:rPr>
                <w:color w:val="000000"/>
                <w:sz w:val="16"/>
                <w:szCs w:val="16"/>
              </w:rPr>
            </w:pPr>
            <w:r w:rsidRPr="008C1B1D">
              <w:rPr>
                <w:color w:val="000000"/>
                <w:sz w:val="16"/>
                <w:szCs w:val="16"/>
              </w:rPr>
              <w:t>-0.2</w:t>
            </w:r>
          </w:p>
        </w:tc>
        <w:tc>
          <w:tcPr>
            <w:tcW w:w="636" w:type="dxa"/>
            <w:shd w:val="clear" w:color="auto" w:fill="F2F2F2"/>
            <w:vAlign w:val="center"/>
          </w:tcPr>
          <w:p w14:paraId="15B2EFCA" w14:textId="3E949B0E" w:rsidR="00F531C4" w:rsidRPr="008C1B1D" w:rsidRDefault="00F531C4" w:rsidP="00F531C4">
            <w:pPr>
              <w:tabs>
                <w:tab w:val="decimal" w:pos="336"/>
              </w:tabs>
              <w:jc w:val="left"/>
              <w:rPr>
                <w:color w:val="000000"/>
                <w:sz w:val="16"/>
                <w:szCs w:val="16"/>
              </w:rPr>
            </w:pPr>
            <w:r w:rsidRPr="008C1B1D">
              <w:rPr>
                <w:color w:val="000000"/>
                <w:sz w:val="16"/>
                <w:szCs w:val="16"/>
              </w:rPr>
              <w:t>-0.1</w:t>
            </w:r>
          </w:p>
        </w:tc>
        <w:tc>
          <w:tcPr>
            <w:tcW w:w="636" w:type="dxa"/>
            <w:shd w:val="clear" w:color="auto" w:fill="F2F2F2"/>
            <w:vAlign w:val="center"/>
          </w:tcPr>
          <w:p w14:paraId="2D9C9B1C" w14:textId="25CC5117" w:rsidR="00F531C4" w:rsidRPr="008C1B1D" w:rsidRDefault="00F531C4" w:rsidP="00F531C4">
            <w:pPr>
              <w:tabs>
                <w:tab w:val="decimal" w:pos="336"/>
              </w:tabs>
              <w:jc w:val="left"/>
              <w:rPr>
                <w:color w:val="000000"/>
                <w:sz w:val="16"/>
                <w:szCs w:val="16"/>
              </w:rPr>
            </w:pPr>
            <w:r w:rsidRPr="008C1B1D">
              <w:rPr>
                <w:color w:val="000000"/>
                <w:sz w:val="16"/>
                <w:szCs w:val="16"/>
              </w:rPr>
              <w:t>0.1</w:t>
            </w:r>
          </w:p>
        </w:tc>
      </w:tr>
      <w:tr w:rsidR="00F531C4" w:rsidRPr="008C1B1D" w14:paraId="629C4CE5" w14:textId="77777777" w:rsidTr="00F531C4">
        <w:trPr>
          <w:trHeight w:val="227"/>
          <w:jc w:val="center"/>
        </w:trPr>
        <w:tc>
          <w:tcPr>
            <w:tcW w:w="2972" w:type="dxa"/>
            <w:shd w:val="clear" w:color="auto" w:fill="C0C0C0"/>
            <w:noWrap/>
            <w:vAlign w:val="center"/>
            <w:hideMark/>
          </w:tcPr>
          <w:p w14:paraId="63174929" w14:textId="4594255C" w:rsidR="00F531C4" w:rsidRPr="008C1B1D" w:rsidRDefault="00F531C4" w:rsidP="00F531C4">
            <w:pPr>
              <w:ind w:left="57"/>
              <w:jc w:val="left"/>
              <w:rPr>
                <w:b/>
                <w:bCs/>
                <w:color w:val="000000"/>
                <w:sz w:val="16"/>
                <w:szCs w:val="16"/>
                <w:lang w:eastAsia="es-MX"/>
              </w:rPr>
            </w:pPr>
            <w:r w:rsidRPr="008C1B1D">
              <w:rPr>
                <w:b/>
                <w:bCs/>
                <w:color w:val="000000"/>
                <w:sz w:val="16"/>
                <w:szCs w:val="16"/>
                <w:lang w:eastAsia="es-MX"/>
              </w:rPr>
              <w:t>Tasa de participación económica</w:t>
            </w:r>
            <w:r w:rsidRPr="008C1B1D">
              <w:rPr>
                <w:b/>
                <w:bCs/>
                <w:color w:val="000000"/>
                <w:sz w:val="16"/>
                <w:szCs w:val="16"/>
                <w:vertAlign w:val="superscript"/>
                <w:lang w:eastAsia="es-MX"/>
              </w:rPr>
              <w:t>2/</w:t>
            </w:r>
          </w:p>
        </w:tc>
        <w:tc>
          <w:tcPr>
            <w:tcW w:w="635" w:type="dxa"/>
            <w:shd w:val="clear" w:color="auto" w:fill="C0C0C0"/>
            <w:vAlign w:val="center"/>
          </w:tcPr>
          <w:p w14:paraId="0F5E9499" w14:textId="205AC955" w:rsidR="00F531C4" w:rsidRPr="008C1B1D" w:rsidRDefault="00F531C4" w:rsidP="00F531C4">
            <w:pPr>
              <w:tabs>
                <w:tab w:val="decimal" w:pos="336"/>
              </w:tabs>
              <w:jc w:val="left"/>
              <w:rPr>
                <w:b/>
                <w:bCs/>
                <w:color w:val="000000"/>
                <w:sz w:val="16"/>
                <w:szCs w:val="16"/>
              </w:rPr>
            </w:pPr>
            <w:r w:rsidRPr="008C1B1D">
              <w:rPr>
                <w:b/>
                <w:bCs/>
                <w:color w:val="000000"/>
                <w:sz w:val="16"/>
                <w:szCs w:val="16"/>
              </w:rPr>
              <w:t>47.4</w:t>
            </w:r>
          </w:p>
        </w:tc>
        <w:tc>
          <w:tcPr>
            <w:tcW w:w="636" w:type="dxa"/>
            <w:shd w:val="clear" w:color="auto" w:fill="C0C0C0"/>
            <w:vAlign w:val="center"/>
          </w:tcPr>
          <w:p w14:paraId="3A7757DF" w14:textId="20C43D4A" w:rsidR="00F531C4" w:rsidRPr="008C1B1D" w:rsidRDefault="00F531C4" w:rsidP="00F531C4">
            <w:pPr>
              <w:tabs>
                <w:tab w:val="decimal" w:pos="336"/>
              </w:tabs>
              <w:jc w:val="left"/>
              <w:rPr>
                <w:b/>
                <w:bCs/>
                <w:color w:val="000000"/>
                <w:sz w:val="16"/>
                <w:szCs w:val="16"/>
              </w:rPr>
            </w:pPr>
            <w:r w:rsidRPr="008C1B1D">
              <w:rPr>
                <w:b/>
                <w:bCs/>
                <w:color w:val="000000"/>
                <w:sz w:val="16"/>
                <w:szCs w:val="16"/>
              </w:rPr>
              <w:t>58.7</w:t>
            </w:r>
          </w:p>
        </w:tc>
        <w:tc>
          <w:tcPr>
            <w:tcW w:w="635" w:type="dxa"/>
            <w:shd w:val="clear" w:color="auto" w:fill="C0C0C0"/>
            <w:vAlign w:val="center"/>
          </w:tcPr>
          <w:p w14:paraId="0F72D8E3" w14:textId="1CC8D4B4" w:rsidR="00F531C4" w:rsidRPr="008C1B1D" w:rsidRDefault="00F531C4" w:rsidP="00F531C4">
            <w:pPr>
              <w:tabs>
                <w:tab w:val="decimal" w:pos="336"/>
              </w:tabs>
              <w:jc w:val="left"/>
              <w:rPr>
                <w:b/>
                <w:bCs/>
                <w:color w:val="000000"/>
                <w:sz w:val="16"/>
                <w:szCs w:val="16"/>
              </w:rPr>
            </w:pPr>
            <w:r w:rsidRPr="008C1B1D">
              <w:rPr>
                <w:b/>
                <w:bCs/>
                <w:color w:val="000000"/>
                <w:sz w:val="16"/>
                <w:szCs w:val="16"/>
              </w:rPr>
              <w:t>59.6</w:t>
            </w:r>
          </w:p>
        </w:tc>
        <w:tc>
          <w:tcPr>
            <w:tcW w:w="636" w:type="dxa"/>
            <w:shd w:val="clear" w:color="auto" w:fill="C0C0C0"/>
            <w:noWrap/>
            <w:vAlign w:val="center"/>
          </w:tcPr>
          <w:p w14:paraId="7C5BC934" w14:textId="67F2D391" w:rsidR="00F531C4" w:rsidRPr="008C1B1D" w:rsidRDefault="00F531C4" w:rsidP="00F531C4">
            <w:pPr>
              <w:tabs>
                <w:tab w:val="decimal" w:pos="336"/>
              </w:tabs>
              <w:jc w:val="left"/>
              <w:rPr>
                <w:b/>
                <w:bCs/>
                <w:color w:val="000000"/>
                <w:sz w:val="16"/>
                <w:szCs w:val="16"/>
              </w:rPr>
            </w:pPr>
            <w:r w:rsidRPr="008C1B1D">
              <w:rPr>
                <w:b/>
                <w:bCs/>
                <w:color w:val="000000"/>
                <w:sz w:val="16"/>
                <w:szCs w:val="16"/>
              </w:rPr>
              <w:t>60.0</w:t>
            </w:r>
          </w:p>
        </w:tc>
        <w:tc>
          <w:tcPr>
            <w:tcW w:w="636" w:type="dxa"/>
            <w:shd w:val="clear" w:color="auto" w:fill="C0C0C0"/>
            <w:vAlign w:val="center"/>
          </w:tcPr>
          <w:p w14:paraId="37C3F9D9" w14:textId="6B758D56" w:rsidR="00F531C4" w:rsidRPr="008C1B1D" w:rsidRDefault="00F531C4" w:rsidP="00F531C4">
            <w:pPr>
              <w:tabs>
                <w:tab w:val="decimal" w:pos="336"/>
              </w:tabs>
              <w:jc w:val="left"/>
              <w:rPr>
                <w:b/>
                <w:bCs/>
                <w:color w:val="000000"/>
                <w:sz w:val="16"/>
                <w:szCs w:val="16"/>
              </w:rPr>
            </w:pPr>
            <w:r w:rsidRPr="008C1B1D">
              <w:rPr>
                <w:b/>
                <w:bCs/>
                <w:color w:val="000000"/>
                <w:sz w:val="16"/>
                <w:szCs w:val="16"/>
              </w:rPr>
              <w:t>60.5</w:t>
            </w:r>
          </w:p>
        </w:tc>
        <w:tc>
          <w:tcPr>
            <w:tcW w:w="635" w:type="dxa"/>
            <w:shd w:val="clear" w:color="auto" w:fill="C0C0C0"/>
            <w:vAlign w:val="center"/>
          </w:tcPr>
          <w:p w14:paraId="3A108F5B" w14:textId="22B69FF7" w:rsidR="00F531C4" w:rsidRPr="008C1B1D" w:rsidRDefault="00F531C4" w:rsidP="00F531C4">
            <w:pPr>
              <w:tabs>
                <w:tab w:val="decimal" w:pos="336"/>
              </w:tabs>
              <w:jc w:val="left"/>
              <w:rPr>
                <w:b/>
                <w:bCs/>
                <w:color w:val="000000"/>
                <w:sz w:val="16"/>
                <w:szCs w:val="16"/>
              </w:rPr>
            </w:pPr>
            <w:r w:rsidRPr="008C1B1D">
              <w:rPr>
                <w:b/>
                <w:bCs/>
                <w:color w:val="000000"/>
                <w:sz w:val="16"/>
                <w:szCs w:val="16"/>
              </w:rPr>
              <w:t>59.5</w:t>
            </w:r>
          </w:p>
        </w:tc>
        <w:tc>
          <w:tcPr>
            <w:tcW w:w="636" w:type="dxa"/>
            <w:shd w:val="clear" w:color="auto" w:fill="C0C0C0"/>
            <w:vAlign w:val="center"/>
          </w:tcPr>
          <w:p w14:paraId="6D76165D" w14:textId="4D27BFDD" w:rsidR="00F531C4" w:rsidRPr="008C1B1D" w:rsidRDefault="00F531C4" w:rsidP="00F531C4">
            <w:pPr>
              <w:tabs>
                <w:tab w:val="decimal" w:pos="336"/>
              </w:tabs>
              <w:jc w:val="left"/>
              <w:rPr>
                <w:b/>
                <w:bCs/>
                <w:color w:val="000000"/>
                <w:sz w:val="16"/>
                <w:szCs w:val="16"/>
              </w:rPr>
            </w:pPr>
            <w:r w:rsidRPr="008C1B1D">
              <w:rPr>
                <w:b/>
                <w:bCs/>
                <w:color w:val="000000"/>
                <w:sz w:val="16"/>
                <w:szCs w:val="16"/>
              </w:rPr>
              <w:t>11.2</w:t>
            </w:r>
          </w:p>
        </w:tc>
        <w:tc>
          <w:tcPr>
            <w:tcW w:w="636" w:type="dxa"/>
            <w:shd w:val="clear" w:color="auto" w:fill="C0C0C0"/>
            <w:vAlign w:val="center"/>
          </w:tcPr>
          <w:p w14:paraId="4E8462BC" w14:textId="3D536F33" w:rsidR="00F531C4" w:rsidRPr="008C1B1D" w:rsidRDefault="00F531C4" w:rsidP="00F531C4">
            <w:pPr>
              <w:tabs>
                <w:tab w:val="decimal" w:pos="336"/>
              </w:tabs>
              <w:jc w:val="left"/>
              <w:rPr>
                <w:b/>
                <w:bCs/>
                <w:color w:val="000000"/>
                <w:sz w:val="16"/>
                <w:szCs w:val="16"/>
              </w:rPr>
            </w:pPr>
            <w:r w:rsidRPr="008C1B1D">
              <w:rPr>
                <w:b/>
                <w:bCs/>
                <w:color w:val="000000"/>
                <w:sz w:val="16"/>
                <w:szCs w:val="16"/>
              </w:rPr>
              <w:t>0.9</w:t>
            </w:r>
          </w:p>
        </w:tc>
        <w:tc>
          <w:tcPr>
            <w:tcW w:w="635" w:type="dxa"/>
            <w:shd w:val="clear" w:color="auto" w:fill="C0C0C0"/>
            <w:vAlign w:val="center"/>
          </w:tcPr>
          <w:p w14:paraId="667EFE0A" w14:textId="0BAA80DA" w:rsidR="00F531C4" w:rsidRPr="008C1B1D" w:rsidRDefault="00F531C4" w:rsidP="00F531C4">
            <w:pPr>
              <w:tabs>
                <w:tab w:val="decimal" w:pos="336"/>
              </w:tabs>
              <w:jc w:val="left"/>
              <w:rPr>
                <w:b/>
                <w:bCs/>
                <w:color w:val="000000"/>
                <w:sz w:val="16"/>
                <w:szCs w:val="16"/>
              </w:rPr>
            </w:pPr>
            <w:r w:rsidRPr="008C1B1D">
              <w:rPr>
                <w:b/>
                <w:bCs/>
                <w:color w:val="000000"/>
                <w:sz w:val="16"/>
                <w:szCs w:val="16"/>
              </w:rPr>
              <w:t>0.4</w:t>
            </w:r>
          </w:p>
        </w:tc>
        <w:tc>
          <w:tcPr>
            <w:tcW w:w="636" w:type="dxa"/>
            <w:shd w:val="clear" w:color="auto" w:fill="C0C0C0"/>
            <w:vAlign w:val="center"/>
          </w:tcPr>
          <w:p w14:paraId="50A71BCA" w14:textId="3FD49F94" w:rsidR="00F531C4" w:rsidRPr="008C1B1D" w:rsidRDefault="00F531C4" w:rsidP="00F531C4">
            <w:pPr>
              <w:tabs>
                <w:tab w:val="decimal" w:pos="336"/>
              </w:tabs>
              <w:jc w:val="left"/>
              <w:rPr>
                <w:b/>
                <w:bCs/>
                <w:color w:val="000000"/>
                <w:sz w:val="16"/>
                <w:szCs w:val="16"/>
              </w:rPr>
            </w:pPr>
            <w:r w:rsidRPr="008C1B1D">
              <w:rPr>
                <w:b/>
                <w:bCs/>
                <w:color w:val="000000"/>
                <w:sz w:val="16"/>
                <w:szCs w:val="16"/>
              </w:rPr>
              <w:t>0.5</w:t>
            </w:r>
          </w:p>
        </w:tc>
        <w:tc>
          <w:tcPr>
            <w:tcW w:w="636" w:type="dxa"/>
            <w:shd w:val="clear" w:color="auto" w:fill="C0C0C0"/>
            <w:vAlign w:val="center"/>
          </w:tcPr>
          <w:p w14:paraId="64FF886E" w14:textId="633582BA" w:rsidR="00F531C4" w:rsidRPr="008C1B1D" w:rsidRDefault="00F531C4" w:rsidP="00F531C4">
            <w:pPr>
              <w:tabs>
                <w:tab w:val="decimal" w:pos="336"/>
              </w:tabs>
              <w:jc w:val="left"/>
              <w:rPr>
                <w:b/>
                <w:bCs/>
                <w:color w:val="000000"/>
                <w:sz w:val="16"/>
                <w:szCs w:val="16"/>
              </w:rPr>
            </w:pPr>
            <w:r w:rsidRPr="008C1B1D">
              <w:rPr>
                <w:b/>
                <w:bCs/>
                <w:color w:val="000000"/>
                <w:sz w:val="16"/>
                <w:szCs w:val="16"/>
              </w:rPr>
              <w:t>-1.1</w:t>
            </w:r>
          </w:p>
        </w:tc>
      </w:tr>
      <w:tr w:rsidR="00F531C4" w:rsidRPr="008C1B1D" w14:paraId="24149C26" w14:textId="77777777" w:rsidTr="00F531C4">
        <w:trPr>
          <w:trHeight w:val="227"/>
          <w:jc w:val="center"/>
        </w:trPr>
        <w:tc>
          <w:tcPr>
            <w:tcW w:w="2972" w:type="dxa"/>
            <w:shd w:val="clear" w:color="auto" w:fill="auto"/>
            <w:noWrap/>
            <w:vAlign w:val="center"/>
          </w:tcPr>
          <w:p w14:paraId="5F662640"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Mujeres</w:t>
            </w:r>
          </w:p>
        </w:tc>
        <w:tc>
          <w:tcPr>
            <w:tcW w:w="635" w:type="dxa"/>
            <w:shd w:val="clear" w:color="auto" w:fill="auto"/>
            <w:vAlign w:val="center"/>
          </w:tcPr>
          <w:p w14:paraId="6CD6496D" w14:textId="14982378" w:rsidR="00F531C4" w:rsidRPr="008C1B1D" w:rsidRDefault="00F531C4" w:rsidP="00F531C4">
            <w:pPr>
              <w:tabs>
                <w:tab w:val="decimal" w:pos="336"/>
              </w:tabs>
              <w:jc w:val="left"/>
              <w:rPr>
                <w:color w:val="000000"/>
                <w:sz w:val="16"/>
                <w:szCs w:val="16"/>
              </w:rPr>
            </w:pPr>
            <w:r w:rsidRPr="008C1B1D">
              <w:rPr>
                <w:color w:val="000000"/>
                <w:sz w:val="16"/>
                <w:szCs w:val="16"/>
              </w:rPr>
              <w:t>35.3</w:t>
            </w:r>
          </w:p>
        </w:tc>
        <w:tc>
          <w:tcPr>
            <w:tcW w:w="636" w:type="dxa"/>
            <w:shd w:val="clear" w:color="auto" w:fill="auto"/>
            <w:vAlign w:val="center"/>
          </w:tcPr>
          <w:p w14:paraId="73CBD52D" w14:textId="20455203" w:rsidR="00F531C4" w:rsidRPr="008C1B1D" w:rsidRDefault="00F531C4" w:rsidP="00F531C4">
            <w:pPr>
              <w:tabs>
                <w:tab w:val="decimal" w:pos="336"/>
              </w:tabs>
              <w:jc w:val="left"/>
              <w:rPr>
                <w:color w:val="000000"/>
                <w:sz w:val="16"/>
                <w:szCs w:val="16"/>
              </w:rPr>
            </w:pPr>
            <w:r w:rsidRPr="008C1B1D">
              <w:rPr>
                <w:color w:val="000000"/>
                <w:sz w:val="16"/>
                <w:szCs w:val="16"/>
              </w:rPr>
              <w:t>43.9</w:t>
            </w:r>
          </w:p>
        </w:tc>
        <w:tc>
          <w:tcPr>
            <w:tcW w:w="635" w:type="dxa"/>
            <w:shd w:val="clear" w:color="auto" w:fill="auto"/>
            <w:vAlign w:val="center"/>
          </w:tcPr>
          <w:p w14:paraId="6DBE25D7" w14:textId="15E64C72" w:rsidR="00F531C4" w:rsidRPr="008C1B1D" w:rsidRDefault="00F531C4" w:rsidP="00F531C4">
            <w:pPr>
              <w:tabs>
                <w:tab w:val="decimal" w:pos="336"/>
              </w:tabs>
              <w:jc w:val="left"/>
              <w:rPr>
                <w:color w:val="000000"/>
                <w:sz w:val="16"/>
                <w:szCs w:val="16"/>
              </w:rPr>
            </w:pPr>
            <w:r w:rsidRPr="008C1B1D">
              <w:rPr>
                <w:color w:val="000000"/>
                <w:sz w:val="16"/>
                <w:szCs w:val="16"/>
              </w:rPr>
              <w:t>44.8</w:t>
            </w:r>
          </w:p>
        </w:tc>
        <w:tc>
          <w:tcPr>
            <w:tcW w:w="636" w:type="dxa"/>
            <w:shd w:val="clear" w:color="auto" w:fill="auto"/>
            <w:noWrap/>
            <w:vAlign w:val="center"/>
          </w:tcPr>
          <w:p w14:paraId="32BEAB1B" w14:textId="4B53BF5F" w:rsidR="00F531C4" w:rsidRPr="008C1B1D" w:rsidRDefault="00F531C4" w:rsidP="00F531C4">
            <w:pPr>
              <w:tabs>
                <w:tab w:val="decimal" w:pos="336"/>
              </w:tabs>
              <w:jc w:val="left"/>
              <w:rPr>
                <w:color w:val="000000"/>
                <w:sz w:val="16"/>
                <w:szCs w:val="16"/>
              </w:rPr>
            </w:pPr>
            <w:r w:rsidRPr="008C1B1D">
              <w:rPr>
                <w:color w:val="000000"/>
                <w:sz w:val="16"/>
                <w:szCs w:val="16"/>
              </w:rPr>
              <w:t>46.0</w:t>
            </w:r>
          </w:p>
        </w:tc>
        <w:tc>
          <w:tcPr>
            <w:tcW w:w="636" w:type="dxa"/>
            <w:vAlign w:val="center"/>
          </w:tcPr>
          <w:p w14:paraId="7357F587" w14:textId="74F04CBB" w:rsidR="00F531C4" w:rsidRPr="008C1B1D" w:rsidRDefault="00F531C4" w:rsidP="00F531C4">
            <w:pPr>
              <w:tabs>
                <w:tab w:val="decimal" w:pos="336"/>
              </w:tabs>
              <w:jc w:val="left"/>
              <w:rPr>
                <w:color w:val="000000"/>
                <w:sz w:val="16"/>
                <w:szCs w:val="16"/>
              </w:rPr>
            </w:pPr>
            <w:r w:rsidRPr="008C1B1D">
              <w:rPr>
                <w:color w:val="000000"/>
                <w:sz w:val="16"/>
                <w:szCs w:val="16"/>
              </w:rPr>
              <w:t>47.0</w:t>
            </w:r>
          </w:p>
        </w:tc>
        <w:tc>
          <w:tcPr>
            <w:tcW w:w="635" w:type="dxa"/>
            <w:vAlign w:val="center"/>
          </w:tcPr>
          <w:p w14:paraId="60EC9D34" w14:textId="7DBBBDD7" w:rsidR="00F531C4" w:rsidRPr="008C1B1D" w:rsidRDefault="00F531C4" w:rsidP="00F531C4">
            <w:pPr>
              <w:tabs>
                <w:tab w:val="decimal" w:pos="336"/>
              </w:tabs>
              <w:jc w:val="left"/>
              <w:rPr>
                <w:color w:val="000000"/>
                <w:sz w:val="16"/>
                <w:szCs w:val="16"/>
              </w:rPr>
            </w:pPr>
            <w:r w:rsidRPr="008C1B1D">
              <w:rPr>
                <w:color w:val="000000"/>
                <w:sz w:val="16"/>
                <w:szCs w:val="16"/>
              </w:rPr>
              <w:t>45.8</w:t>
            </w:r>
          </w:p>
        </w:tc>
        <w:tc>
          <w:tcPr>
            <w:tcW w:w="636" w:type="dxa"/>
            <w:vAlign w:val="center"/>
          </w:tcPr>
          <w:p w14:paraId="7D84B36A" w14:textId="6C0C8A44" w:rsidR="00F531C4" w:rsidRPr="008C1B1D" w:rsidRDefault="00F531C4" w:rsidP="00F531C4">
            <w:pPr>
              <w:tabs>
                <w:tab w:val="decimal" w:pos="336"/>
              </w:tabs>
              <w:jc w:val="left"/>
              <w:rPr>
                <w:color w:val="000000"/>
                <w:sz w:val="16"/>
                <w:szCs w:val="16"/>
              </w:rPr>
            </w:pPr>
            <w:r w:rsidRPr="008C1B1D">
              <w:rPr>
                <w:color w:val="000000"/>
                <w:sz w:val="16"/>
                <w:szCs w:val="16"/>
              </w:rPr>
              <w:t>8.6</w:t>
            </w:r>
          </w:p>
        </w:tc>
        <w:tc>
          <w:tcPr>
            <w:tcW w:w="636" w:type="dxa"/>
            <w:vAlign w:val="center"/>
          </w:tcPr>
          <w:p w14:paraId="1272A179" w14:textId="6F6E1782" w:rsidR="00F531C4" w:rsidRPr="008C1B1D" w:rsidRDefault="00F531C4" w:rsidP="00F531C4">
            <w:pPr>
              <w:tabs>
                <w:tab w:val="decimal" w:pos="336"/>
              </w:tabs>
              <w:jc w:val="left"/>
              <w:rPr>
                <w:color w:val="000000"/>
                <w:sz w:val="16"/>
                <w:szCs w:val="16"/>
              </w:rPr>
            </w:pPr>
            <w:r w:rsidRPr="008C1B1D">
              <w:rPr>
                <w:color w:val="000000"/>
                <w:sz w:val="16"/>
                <w:szCs w:val="16"/>
              </w:rPr>
              <w:t>0.9</w:t>
            </w:r>
          </w:p>
        </w:tc>
        <w:tc>
          <w:tcPr>
            <w:tcW w:w="635" w:type="dxa"/>
            <w:vAlign w:val="center"/>
          </w:tcPr>
          <w:p w14:paraId="50BD947C" w14:textId="3469395D" w:rsidR="00F531C4" w:rsidRPr="008C1B1D" w:rsidRDefault="00F531C4" w:rsidP="00F531C4">
            <w:pPr>
              <w:tabs>
                <w:tab w:val="decimal" w:pos="336"/>
              </w:tabs>
              <w:jc w:val="left"/>
              <w:rPr>
                <w:color w:val="000000"/>
                <w:sz w:val="16"/>
                <w:szCs w:val="16"/>
              </w:rPr>
            </w:pPr>
            <w:r w:rsidRPr="008C1B1D">
              <w:rPr>
                <w:color w:val="000000"/>
                <w:sz w:val="16"/>
                <w:szCs w:val="16"/>
              </w:rPr>
              <w:t>1.2</w:t>
            </w:r>
          </w:p>
        </w:tc>
        <w:tc>
          <w:tcPr>
            <w:tcW w:w="636" w:type="dxa"/>
            <w:vAlign w:val="center"/>
          </w:tcPr>
          <w:p w14:paraId="39851AF9" w14:textId="484C2A1C" w:rsidR="00F531C4" w:rsidRPr="008C1B1D" w:rsidRDefault="00F531C4" w:rsidP="00F531C4">
            <w:pPr>
              <w:tabs>
                <w:tab w:val="decimal" w:pos="336"/>
              </w:tabs>
              <w:jc w:val="left"/>
              <w:rPr>
                <w:color w:val="000000"/>
                <w:sz w:val="16"/>
                <w:szCs w:val="16"/>
              </w:rPr>
            </w:pPr>
            <w:r w:rsidRPr="008C1B1D">
              <w:rPr>
                <w:color w:val="000000"/>
                <w:sz w:val="16"/>
                <w:szCs w:val="16"/>
              </w:rPr>
              <w:t>1.0</w:t>
            </w:r>
          </w:p>
        </w:tc>
        <w:tc>
          <w:tcPr>
            <w:tcW w:w="636" w:type="dxa"/>
            <w:shd w:val="clear" w:color="auto" w:fill="auto"/>
            <w:vAlign w:val="center"/>
          </w:tcPr>
          <w:p w14:paraId="57B70A57" w14:textId="4DE3CE9B" w:rsidR="00F531C4" w:rsidRPr="008C1B1D" w:rsidRDefault="00F531C4" w:rsidP="00F531C4">
            <w:pPr>
              <w:tabs>
                <w:tab w:val="decimal" w:pos="336"/>
              </w:tabs>
              <w:jc w:val="left"/>
              <w:rPr>
                <w:color w:val="000000"/>
                <w:sz w:val="16"/>
                <w:szCs w:val="16"/>
              </w:rPr>
            </w:pPr>
            <w:r w:rsidRPr="008C1B1D">
              <w:rPr>
                <w:color w:val="000000"/>
                <w:sz w:val="16"/>
                <w:szCs w:val="16"/>
              </w:rPr>
              <w:t>-1.2</w:t>
            </w:r>
          </w:p>
        </w:tc>
      </w:tr>
      <w:tr w:rsidR="00F531C4" w:rsidRPr="008C1B1D" w14:paraId="62B044EB" w14:textId="77777777" w:rsidTr="00F531C4">
        <w:trPr>
          <w:trHeight w:val="227"/>
          <w:jc w:val="center"/>
        </w:trPr>
        <w:tc>
          <w:tcPr>
            <w:tcW w:w="2972" w:type="dxa"/>
            <w:shd w:val="clear" w:color="auto" w:fill="F2F2F2"/>
            <w:noWrap/>
            <w:vAlign w:val="center"/>
          </w:tcPr>
          <w:p w14:paraId="2442986A" w14:textId="3FF80D01" w:rsidR="00F531C4" w:rsidRPr="008C1B1D" w:rsidRDefault="00F531C4" w:rsidP="00F531C4">
            <w:pPr>
              <w:ind w:left="170"/>
              <w:jc w:val="left"/>
              <w:rPr>
                <w:color w:val="000000"/>
                <w:sz w:val="16"/>
                <w:szCs w:val="16"/>
                <w:lang w:eastAsia="es-MX"/>
              </w:rPr>
            </w:pPr>
            <w:r w:rsidRPr="008C1B1D">
              <w:rPr>
                <w:color w:val="000000"/>
                <w:sz w:val="16"/>
                <w:szCs w:val="16"/>
                <w:lang w:eastAsia="es-MX"/>
              </w:rPr>
              <w:t>Hombres</w:t>
            </w:r>
          </w:p>
        </w:tc>
        <w:tc>
          <w:tcPr>
            <w:tcW w:w="635" w:type="dxa"/>
            <w:shd w:val="clear" w:color="auto" w:fill="F2F2F2"/>
            <w:vAlign w:val="center"/>
          </w:tcPr>
          <w:p w14:paraId="29DDD9C0" w14:textId="044B221B" w:rsidR="00F531C4" w:rsidRPr="008C1B1D" w:rsidRDefault="00F531C4" w:rsidP="00F531C4">
            <w:pPr>
              <w:tabs>
                <w:tab w:val="decimal" w:pos="336"/>
              </w:tabs>
              <w:jc w:val="left"/>
              <w:rPr>
                <w:color w:val="000000"/>
                <w:sz w:val="16"/>
                <w:szCs w:val="16"/>
              </w:rPr>
            </w:pPr>
            <w:r w:rsidRPr="008C1B1D">
              <w:rPr>
                <w:color w:val="000000"/>
                <w:sz w:val="16"/>
                <w:szCs w:val="16"/>
              </w:rPr>
              <w:t>61.1</w:t>
            </w:r>
          </w:p>
        </w:tc>
        <w:tc>
          <w:tcPr>
            <w:tcW w:w="636" w:type="dxa"/>
            <w:shd w:val="clear" w:color="auto" w:fill="F2F2F2"/>
            <w:vAlign w:val="center"/>
          </w:tcPr>
          <w:p w14:paraId="3EF759EA" w14:textId="2225F11D" w:rsidR="00F531C4" w:rsidRPr="008C1B1D" w:rsidRDefault="00F531C4" w:rsidP="00F531C4">
            <w:pPr>
              <w:tabs>
                <w:tab w:val="decimal" w:pos="336"/>
              </w:tabs>
              <w:jc w:val="left"/>
              <w:rPr>
                <w:color w:val="000000"/>
                <w:sz w:val="16"/>
                <w:szCs w:val="16"/>
              </w:rPr>
            </w:pPr>
            <w:r w:rsidRPr="008C1B1D">
              <w:rPr>
                <w:color w:val="000000"/>
                <w:sz w:val="16"/>
                <w:szCs w:val="16"/>
              </w:rPr>
              <w:t>75.4</w:t>
            </w:r>
          </w:p>
        </w:tc>
        <w:tc>
          <w:tcPr>
            <w:tcW w:w="635" w:type="dxa"/>
            <w:shd w:val="clear" w:color="auto" w:fill="F2F2F2"/>
            <w:vAlign w:val="center"/>
          </w:tcPr>
          <w:p w14:paraId="32414492" w14:textId="1F247B8F" w:rsidR="00F531C4" w:rsidRPr="008C1B1D" w:rsidRDefault="00F531C4" w:rsidP="00F531C4">
            <w:pPr>
              <w:tabs>
                <w:tab w:val="decimal" w:pos="336"/>
              </w:tabs>
              <w:jc w:val="left"/>
              <w:rPr>
                <w:color w:val="000000"/>
                <w:sz w:val="16"/>
                <w:szCs w:val="16"/>
              </w:rPr>
            </w:pPr>
            <w:r w:rsidRPr="008C1B1D">
              <w:rPr>
                <w:color w:val="000000"/>
                <w:sz w:val="16"/>
                <w:szCs w:val="16"/>
              </w:rPr>
              <w:t>76.4</w:t>
            </w:r>
          </w:p>
        </w:tc>
        <w:tc>
          <w:tcPr>
            <w:tcW w:w="636" w:type="dxa"/>
            <w:shd w:val="clear" w:color="auto" w:fill="F2F2F2"/>
            <w:noWrap/>
            <w:vAlign w:val="center"/>
          </w:tcPr>
          <w:p w14:paraId="7A6DF25C" w14:textId="30B14231" w:rsidR="00F531C4" w:rsidRPr="008C1B1D" w:rsidRDefault="00F531C4" w:rsidP="00F531C4">
            <w:pPr>
              <w:tabs>
                <w:tab w:val="decimal" w:pos="336"/>
              </w:tabs>
              <w:jc w:val="left"/>
              <w:rPr>
                <w:color w:val="000000"/>
                <w:sz w:val="16"/>
                <w:szCs w:val="16"/>
              </w:rPr>
            </w:pPr>
            <w:r w:rsidRPr="008C1B1D">
              <w:rPr>
                <w:color w:val="000000"/>
                <w:sz w:val="16"/>
                <w:szCs w:val="16"/>
              </w:rPr>
              <w:t>75.9</w:t>
            </w:r>
          </w:p>
        </w:tc>
        <w:tc>
          <w:tcPr>
            <w:tcW w:w="636" w:type="dxa"/>
            <w:shd w:val="clear" w:color="auto" w:fill="F2F2F2"/>
            <w:vAlign w:val="center"/>
          </w:tcPr>
          <w:p w14:paraId="2D686AD4" w14:textId="44A886C8" w:rsidR="00F531C4" w:rsidRPr="008C1B1D" w:rsidRDefault="00F531C4" w:rsidP="00F531C4">
            <w:pPr>
              <w:tabs>
                <w:tab w:val="decimal" w:pos="336"/>
              </w:tabs>
              <w:jc w:val="left"/>
              <w:rPr>
                <w:color w:val="000000"/>
                <w:sz w:val="16"/>
                <w:szCs w:val="16"/>
              </w:rPr>
            </w:pPr>
            <w:r w:rsidRPr="008C1B1D">
              <w:rPr>
                <w:color w:val="000000"/>
                <w:sz w:val="16"/>
                <w:szCs w:val="16"/>
              </w:rPr>
              <w:t>76.1</w:t>
            </w:r>
          </w:p>
        </w:tc>
        <w:tc>
          <w:tcPr>
            <w:tcW w:w="635" w:type="dxa"/>
            <w:shd w:val="clear" w:color="auto" w:fill="F2F2F2"/>
            <w:vAlign w:val="center"/>
          </w:tcPr>
          <w:p w14:paraId="70E13762" w14:textId="20338FAB" w:rsidR="00F531C4" w:rsidRPr="008C1B1D" w:rsidRDefault="00F531C4" w:rsidP="00F531C4">
            <w:pPr>
              <w:tabs>
                <w:tab w:val="decimal" w:pos="336"/>
              </w:tabs>
              <w:jc w:val="left"/>
              <w:rPr>
                <w:color w:val="000000"/>
                <w:sz w:val="16"/>
                <w:szCs w:val="16"/>
              </w:rPr>
            </w:pPr>
            <w:r w:rsidRPr="008C1B1D">
              <w:rPr>
                <w:color w:val="000000"/>
                <w:sz w:val="16"/>
                <w:szCs w:val="16"/>
              </w:rPr>
              <w:t>74.9</w:t>
            </w:r>
          </w:p>
        </w:tc>
        <w:tc>
          <w:tcPr>
            <w:tcW w:w="636" w:type="dxa"/>
            <w:shd w:val="clear" w:color="auto" w:fill="F2F2F2"/>
            <w:vAlign w:val="center"/>
          </w:tcPr>
          <w:p w14:paraId="50A95B84" w14:textId="5A778CB8" w:rsidR="00F531C4" w:rsidRPr="008C1B1D" w:rsidRDefault="00F531C4" w:rsidP="00F531C4">
            <w:pPr>
              <w:tabs>
                <w:tab w:val="decimal" w:pos="336"/>
              </w:tabs>
              <w:jc w:val="left"/>
              <w:rPr>
                <w:color w:val="000000"/>
                <w:sz w:val="16"/>
                <w:szCs w:val="16"/>
              </w:rPr>
            </w:pPr>
            <w:r w:rsidRPr="008C1B1D">
              <w:rPr>
                <w:color w:val="000000"/>
                <w:sz w:val="16"/>
                <w:szCs w:val="16"/>
              </w:rPr>
              <w:t>14.3</w:t>
            </w:r>
          </w:p>
        </w:tc>
        <w:tc>
          <w:tcPr>
            <w:tcW w:w="636" w:type="dxa"/>
            <w:shd w:val="clear" w:color="auto" w:fill="F2F2F2"/>
            <w:vAlign w:val="center"/>
          </w:tcPr>
          <w:p w14:paraId="4405E6EB" w14:textId="371CF2FD" w:rsidR="00F531C4" w:rsidRPr="008C1B1D" w:rsidRDefault="00F531C4" w:rsidP="00F531C4">
            <w:pPr>
              <w:tabs>
                <w:tab w:val="decimal" w:pos="336"/>
              </w:tabs>
              <w:jc w:val="left"/>
              <w:rPr>
                <w:color w:val="000000"/>
                <w:sz w:val="16"/>
                <w:szCs w:val="16"/>
              </w:rPr>
            </w:pPr>
            <w:r w:rsidRPr="008C1B1D">
              <w:rPr>
                <w:color w:val="000000"/>
                <w:sz w:val="16"/>
                <w:szCs w:val="16"/>
              </w:rPr>
              <w:t>1.0</w:t>
            </w:r>
          </w:p>
        </w:tc>
        <w:tc>
          <w:tcPr>
            <w:tcW w:w="635" w:type="dxa"/>
            <w:shd w:val="clear" w:color="auto" w:fill="F2F2F2"/>
            <w:vAlign w:val="center"/>
          </w:tcPr>
          <w:p w14:paraId="6AA8967E" w14:textId="36A2FF6D" w:rsidR="00F531C4" w:rsidRPr="008C1B1D" w:rsidRDefault="00F531C4" w:rsidP="00F531C4">
            <w:pPr>
              <w:tabs>
                <w:tab w:val="decimal" w:pos="336"/>
              </w:tabs>
              <w:jc w:val="left"/>
              <w:rPr>
                <w:color w:val="000000"/>
                <w:sz w:val="16"/>
                <w:szCs w:val="16"/>
              </w:rPr>
            </w:pPr>
            <w:r w:rsidRPr="008C1B1D">
              <w:rPr>
                <w:color w:val="000000"/>
                <w:sz w:val="16"/>
                <w:szCs w:val="16"/>
              </w:rPr>
              <w:t>-0.5</w:t>
            </w:r>
          </w:p>
        </w:tc>
        <w:tc>
          <w:tcPr>
            <w:tcW w:w="636" w:type="dxa"/>
            <w:shd w:val="clear" w:color="auto" w:fill="F2F2F2"/>
            <w:vAlign w:val="center"/>
          </w:tcPr>
          <w:p w14:paraId="3FA31F6A" w14:textId="43CA0892" w:rsidR="00F531C4" w:rsidRPr="008C1B1D" w:rsidRDefault="00F531C4" w:rsidP="00F531C4">
            <w:pPr>
              <w:tabs>
                <w:tab w:val="decimal" w:pos="336"/>
              </w:tabs>
              <w:jc w:val="left"/>
              <w:rPr>
                <w:color w:val="000000"/>
                <w:sz w:val="16"/>
                <w:szCs w:val="16"/>
              </w:rPr>
            </w:pPr>
            <w:r w:rsidRPr="008C1B1D">
              <w:rPr>
                <w:color w:val="000000"/>
                <w:sz w:val="16"/>
                <w:szCs w:val="16"/>
              </w:rPr>
              <w:t>0.1</w:t>
            </w:r>
          </w:p>
        </w:tc>
        <w:tc>
          <w:tcPr>
            <w:tcW w:w="636" w:type="dxa"/>
            <w:shd w:val="clear" w:color="auto" w:fill="F2F2F2"/>
            <w:vAlign w:val="center"/>
          </w:tcPr>
          <w:p w14:paraId="497EBE2E" w14:textId="78521F03" w:rsidR="00F531C4" w:rsidRPr="008C1B1D" w:rsidRDefault="00F531C4" w:rsidP="00F531C4">
            <w:pPr>
              <w:tabs>
                <w:tab w:val="decimal" w:pos="336"/>
              </w:tabs>
              <w:jc w:val="left"/>
              <w:rPr>
                <w:color w:val="000000"/>
                <w:sz w:val="16"/>
                <w:szCs w:val="16"/>
              </w:rPr>
            </w:pPr>
            <w:r w:rsidRPr="008C1B1D">
              <w:rPr>
                <w:color w:val="000000"/>
                <w:sz w:val="16"/>
                <w:szCs w:val="16"/>
              </w:rPr>
              <w:t>-1.1</w:t>
            </w:r>
          </w:p>
        </w:tc>
      </w:tr>
      <w:tr w:rsidR="00F531C4" w:rsidRPr="008C1B1D" w14:paraId="14917CA1" w14:textId="77777777" w:rsidTr="00F531C4">
        <w:trPr>
          <w:trHeight w:val="227"/>
          <w:jc w:val="center"/>
        </w:trPr>
        <w:tc>
          <w:tcPr>
            <w:tcW w:w="2972" w:type="dxa"/>
            <w:shd w:val="clear" w:color="auto" w:fill="C0C0C0"/>
            <w:noWrap/>
            <w:vAlign w:val="center"/>
            <w:hideMark/>
          </w:tcPr>
          <w:p w14:paraId="681C79E5" w14:textId="13CA7650" w:rsidR="00F531C4" w:rsidRPr="008C1B1D" w:rsidRDefault="00F531C4" w:rsidP="00F531C4">
            <w:pPr>
              <w:ind w:left="57"/>
              <w:jc w:val="left"/>
              <w:rPr>
                <w:b/>
                <w:bCs/>
                <w:color w:val="000000"/>
                <w:sz w:val="16"/>
                <w:szCs w:val="16"/>
                <w:lang w:eastAsia="es-MX"/>
              </w:rPr>
            </w:pPr>
            <w:r w:rsidRPr="008C1B1D">
              <w:rPr>
                <w:b/>
                <w:bCs/>
                <w:color w:val="000000"/>
                <w:sz w:val="16"/>
                <w:szCs w:val="16"/>
                <w:lang w:eastAsia="es-MX"/>
              </w:rPr>
              <w:t>Tasa de desocupación</w:t>
            </w:r>
            <w:r w:rsidRPr="008C1B1D">
              <w:rPr>
                <w:b/>
                <w:bCs/>
                <w:color w:val="000000"/>
                <w:sz w:val="16"/>
                <w:szCs w:val="16"/>
                <w:vertAlign w:val="superscript"/>
                <w:lang w:eastAsia="es-MX"/>
              </w:rPr>
              <w:t>3/ 5/</w:t>
            </w:r>
          </w:p>
        </w:tc>
        <w:tc>
          <w:tcPr>
            <w:tcW w:w="635" w:type="dxa"/>
            <w:shd w:val="clear" w:color="auto" w:fill="C0C0C0"/>
            <w:vAlign w:val="center"/>
          </w:tcPr>
          <w:p w14:paraId="277D4486" w14:textId="334203D0" w:rsidR="00F531C4" w:rsidRPr="008C1B1D" w:rsidRDefault="00F531C4" w:rsidP="00F531C4">
            <w:pPr>
              <w:tabs>
                <w:tab w:val="decimal" w:pos="336"/>
              </w:tabs>
              <w:jc w:val="left"/>
              <w:rPr>
                <w:b/>
                <w:bCs/>
                <w:color w:val="000000"/>
                <w:sz w:val="16"/>
                <w:szCs w:val="16"/>
              </w:rPr>
            </w:pPr>
            <w:r w:rsidRPr="008C1B1D">
              <w:rPr>
                <w:b/>
                <w:bCs/>
                <w:color w:val="000000"/>
                <w:sz w:val="16"/>
                <w:szCs w:val="16"/>
              </w:rPr>
              <w:t>4.2</w:t>
            </w:r>
          </w:p>
        </w:tc>
        <w:tc>
          <w:tcPr>
            <w:tcW w:w="636" w:type="dxa"/>
            <w:shd w:val="clear" w:color="auto" w:fill="C0C0C0"/>
            <w:vAlign w:val="center"/>
          </w:tcPr>
          <w:p w14:paraId="0BBA859A" w14:textId="3BBDE343" w:rsidR="00F531C4" w:rsidRPr="008C1B1D" w:rsidRDefault="00F531C4" w:rsidP="00F531C4">
            <w:pPr>
              <w:tabs>
                <w:tab w:val="decimal" w:pos="336"/>
              </w:tabs>
              <w:jc w:val="left"/>
              <w:rPr>
                <w:b/>
                <w:bCs/>
                <w:color w:val="000000"/>
                <w:sz w:val="16"/>
                <w:szCs w:val="16"/>
              </w:rPr>
            </w:pPr>
            <w:r w:rsidRPr="008C1B1D">
              <w:rPr>
                <w:b/>
                <w:bCs/>
                <w:color w:val="000000"/>
                <w:sz w:val="16"/>
                <w:szCs w:val="16"/>
              </w:rPr>
              <w:t>4.0</w:t>
            </w:r>
          </w:p>
        </w:tc>
        <w:tc>
          <w:tcPr>
            <w:tcW w:w="635" w:type="dxa"/>
            <w:shd w:val="clear" w:color="auto" w:fill="C0C0C0"/>
            <w:vAlign w:val="center"/>
          </w:tcPr>
          <w:p w14:paraId="0DA40BE9" w14:textId="4CE81106" w:rsidR="00F531C4" w:rsidRPr="008C1B1D" w:rsidRDefault="00F531C4" w:rsidP="00F531C4">
            <w:pPr>
              <w:tabs>
                <w:tab w:val="decimal" w:pos="336"/>
              </w:tabs>
              <w:jc w:val="left"/>
              <w:rPr>
                <w:b/>
                <w:bCs/>
                <w:color w:val="000000"/>
                <w:sz w:val="16"/>
                <w:szCs w:val="16"/>
              </w:rPr>
            </w:pPr>
            <w:r w:rsidRPr="008C1B1D">
              <w:rPr>
                <w:b/>
                <w:bCs/>
                <w:color w:val="000000"/>
                <w:sz w:val="16"/>
                <w:szCs w:val="16"/>
              </w:rPr>
              <w:t>3.3</w:t>
            </w:r>
          </w:p>
        </w:tc>
        <w:tc>
          <w:tcPr>
            <w:tcW w:w="636" w:type="dxa"/>
            <w:shd w:val="clear" w:color="auto" w:fill="C0C0C0"/>
            <w:noWrap/>
            <w:vAlign w:val="center"/>
          </w:tcPr>
          <w:p w14:paraId="165861EF" w14:textId="5D54C140" w:rsidR="00F531C4" w:rsidRPr="008C1B1D" w:rsidRDefault="00F531C4" w:rsidP="00F531C4">
            <w:pPr>
              <w:tabs>
                <w:tab w:val="decimal" w:pos="336"/>
              </w:tabs>
              <w:jc w:val="left"/>
              <w:rPr>
                <w:b/>
                <w:bCs/>
                <w:color w:val="000000"/>
                <w:sz w:val="16"/>
                <w:szCs w:val="16"/>
              </w:rPr>
            </w:pPr>
            <w:r w:rsidRPr="008C1B1D">
              <w:rPr>
                <w:b/>
                <w:bCs/>
                <w:color w:val="000000"/>
                <w:sz w:val="16"/>
                <w:szCs w:val="16"/>
              </w:rPr>
              <w:t>2.9</w:t>
            </w:r>
          </w:p>
        </w:tc>
        <w:tc>
          <w:tcPr>
            <w:tcW w:w="636" w:type="dxa"/>
            <w:shd w:val="clear" w:color="auto" w:fill="C0C0C0"/>
            <w:vAlign w:val="center"/>
          </w:tcPr>
          <w:p w14:paraId="6AB5BE84" w14:textId="1F7060C1" w:rsidR="00F531C4" w:rsidRPr="008C1B1D" w:rsidRDefault="00F531C4" w:rsidP="00F531C4">
            <w:pPr>
              <w:tabs>
                <w:tab w:val="decimal" w:pos="336"/>
              </w:tabs>
              <w:jc w:val="left"/>
              <w:rPr>
                <w:b/>
                <w:bCs/>
                <w:color w:val="000000"/>
                <w:sz w:val="16"/>
                <w:szCs w:val="16"/>
              </w:rPr>
            </w:pPr>
            <w:r w:rsidRPr="008C1B1D">
              <w:rPr>
                <w:b/>
                <w:bCs/>
                <w:color w:val="000000"/>
                <w:sz w:val="16"/>
                <w:szCs w:val="16"/>
              </w:rPr>
              <w:t>2.6</w:t>
            </w:r>
          </w:p>
        </w:tc>
        <w:tc>
          <w:tcPr>
            <w:tcW w:w="635" w:type="dxa"/>
            <w:shd w:val="clear" w:color="auto" w:fill="C0C0C0"/>
            <w:vAlign w:val="center"/>
          </w:tcPr>
          <w:p w14:paraId="7FE2AFBC" w14:textId="7044AF81" w:rsidR="00F531C4" w:rsidRPr="008C1B1D" w:rsidRDefault="00F531C4" w:rsidP="00F531C4">
            <w:pPr>
              <w:tabs>
                <w:tab w:val="decimal" w:pos="336"/>
              </w:tabs>
              <w:jc w:val="left"/>
              <w:rPr>
                <w:b/>
                <w:bCs/>
                <w:color w:val="000000"/>
                <w:sz w:val="16"/>
                <w:szCs w:val="16"/>
              </w:rPr>
            </w:pPr>
            <w:r w:rsidRPr="008C1B1D">
              <w:rPr>
                <w:b/>
                <w:bCs/>
                <w:color w:val="000000"/>
                <w:sz w:val="16"/>
                <w:szCs w:val="16"/>
              </w:rPr>
              <w:t>2.7</w:t>
            </w:r>
          </w:p>
        </w:tc>
        <w:tc>
          <w:tcPr>
            <w:tcW w:w="636" w:type="dxa"/>
            <w:shd w:val="clear" w:color="auto" w:fill="C0C0C0"/>
            <w:vAlign w:val="center"/>
          </w:tcPr>
          <w:p w14:paraId="110D422B" w14:textId="2498D8F7" w:rsidR="00F531C4" w:rsidRPr="008C1B1D" w:rsidRDefault="00F531C4" w:rsidP="00F531C4">
            <w:pPr>
              <w:tabs>
                <w:tab w:val="decimal" w:pos="336"/>
              </w:tabs>
              <w:jc w:val="left"/>
              <w:rPr>
                <w:b/>
                <w:bCs/>
                <w:color w:val="000000"/>
                <w:sz w:val="16"/>
                <w:szCs w:val="16"/>
              </w:rPr>
            </w:pPr>
            <w:r w:rsidRPr="008C1B1D">
              <w:rPr>
                <w:b/>
                <w:bCs/>
                <w:color w:val="000000"/>
                <w:sz w:val="16"/>
                <w:szCs w:val="16"/>
              </w:rPr>
              <w:t>-0.2</w:t>
            </w:r>
          </w:p>
        </w:tc>
        <w:tc>
          <w:tcPr>
            <w:tcW w:w="636" w:type="dxa"/>
            <w:shd w:val="clear" w:color="auto" w:fill="C0C0C0"/>
            <w:vAlign w:val="center"/>
          </w:tcPr>
          <w:p w14:paraId="7DCDF1C6" w14:textId="1CC45385" w:rsidR="00F531C4" w:rsidRPr="008C1B1D" w:rsidRDefault="00F531C4" w:rsidP="00F531C4">
            <w:pPr>
              <w:tabs>
                <w:tab w:val="decimal" w:pos="336"/>
              </w:tabs>
              <w:jc w:val="left"/>
              <w:rPr>
                <w:b/>
                <w:bCs/>
                <w:color w:val="000000"/>
                <w:sz w:val="16"/>
                <w:szCs w:val="16"/>
              </w:rPr>
            </w:pPr>
            <w:r w:rsidRPr="008C1B1D">
              <w:rPr>
                <w:b/>
                <w:bCs/>
                <w:color w:val="000000"/>
                <w:sz w:val="16"/>
                <w:szCs w:val="16"/>
              </w:rPr>
              <w:t>-0.7</w:t>
            </w:r>
          </w:p>
        </w:tc>
        <w:tc>
          <w:tcPr>
            <w:tcW w:w="635" w:type="dxa"/>
            <w:shd w:val="clear" w:color="auto" w:fill="C0C0C0"/>
            <w:vAlign w:val="center"/>
          </w:tcPr>
          <w:p w14:paraId="4CD37353" w14:textId="43B245D6" w:rsidR="00F531C4" w:rsidRPr="008C1B1D" w:rsidRDefault="00F531C4" w:rsidP="00F531C4">
            <w:pPr>
              <w:tabs>
                <w:tab w:val="decimal" w:pos="336"/>
              </w:tabs>
              <w:jc w:val="left"/>
              <w:rPr>
                <w:b/>
                <w:bCs/>
                <w:color w:val="000000"/>
                <w:sz w:val="16"/>
                <w:szCs w:val="16"/>
              </w:rPr>
            </w:pPr>
            <w:r w:rsidRPr="008C1B1D">
              <w:rPr>
                <w:b/>
                <w:bCs/>
                <w:color w:val="000000"/>
                <w:sz w:val="16"/>
                <w:szCs w:val="16"/>
              </w:rPr>
              <w:t>-0.3</w:t>
            </w:r>
          </w:p>
        </w:tc>
        <w:tc>
          <w:tcPr>
            <w:tcW w:w="636" w:type="dxa"/>
            <w:shd w:val="clear" w:color="auto" w:fill="C0C0C0"/>
            <w:vAlign w:val="center"/>
          </w:tcPr>
          <w:p w14:paraId="3E82A9D7" w14:textId="61A07FF6" w:rsidR="00F531C4" w:rsidRPr="008C1B1D" w:rsidRDefault="00F531C4" w:rsidP="00F531C4">
            <w:pPr>
              <w:tabs>
                <w:tab w:val="decimal" w:pos="336"/>
              </w:tabs>
              <w:jc w:val="left"/>
              <w:rPr>
                <w:b/>
                <w:bCs/>
                <w:color w:val="000000"/>
                <w:sz w:val="16"/>
                <w:szCs w:val="16"/>
              </w:rPr>
            </w:pPr>
            <w:r w:rsidRPr="008C1B1D">
              <w:rPr>
                <w:b/>
                <w:bCs/>
                <w:color w:val="000000"/>
                <w:sz w:val="16"/>
                <w:szCs w:val="16"/>
              </w:rPr>
              <w:t>-0.3</w:t>
            </w:r>
          </w:p>
        </w:tc>
        <w:tc>
          <w:tcPr>
            <w:tcW w:w="636" w:type="dxa"/>
            <w:shd w:val="clear" w:color="auto" w:fill="C0C0C0"/>
            <w:vAlign w:val="center"/>
          </w:tcPr>
          <w:p w14:paraId="59B3343F" w14:textId="42F83638" w:rsidR="00F531C4" w:rsidRPr="008C1B1D" w:rsidRDefault="00F531C4" w:rsidP="00F531C4">
            <w:pPr>
              <w:tabs>
                <w:tab w:val="decimal" w:pos="336"/>
              </w:tabs>
              <w:jc w:val="left"/>
              <w:rPr>
                <w:b/>
                <w:bCs/>
                <w:color w:val="000000"/>
                <w:sz w:val="16"/>
                <w:szCs w:val="16"/>
              </w:rPr>
            </w:pPr>
            <w:r w:rsidRPr="008C1B1D">
              <w:rPr>
                <w:b/>
                <w:bCs/>
                <w:color w:val="000000"/>
                <w:sz w:val="16"/>
                <w:szCs w:val="16"/>
              </w:rPr>
              <w:t>0.1</w:t>
            </w:r>
          </w:p>
        </w:tc>
      </w:tr>
      <w:tr w:rsidR="00F531C4" w:rsidRPr="008C1B1D" w14:paraId="775AF974" w14:textId="77777777" w:rsidTr="00F531C4">
        <w:trPr>
          <w:trHeight w:val="227"/>
          <w:jc w:val="center"/>
        </w:trPr>
        <w:tc>
          <w:tcPr>
            <w:tcW w:w="2972" w:type="dxa"/>
            <w:shd w:val="clear" w:color="auto" w:fill="auto"/>
            <w:noWrap/>
            <w:vAlign w:val="center"/>
          </w:tcPr>
          <w:p w14:paraId="45B730E6"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Mujeres</w:t>
            </w:r>
          </w:p>
        </w:tc>
        <w:tc>
          <w:tcPr>
            <w:tcW w:w="635" w:type="dxa"/>
            <w:shd w:val="clear" w:color="auto" w:fill="auto"/>
            <w:vAlign w:val="center"/>
          </w:tcPr>
          <w:p w14:paraId="1FDBD241" w14:textId="2B22CD3D" w:rsidR="00F531C4" w:rsidRPr="008C1B1D" w:rsidRDefault="00F531C4" w:rsidP="00F531C4">
            <w:pPr>
              <w:tabs>
                <w:tab w:val="decimal" w:pos="336"/>
              </w:tabs>
              <w:jc w:val="left"/>
              <w:rPr>
                <w:color w:val="000000"/>
                <w:sz w:val="16"/>
                <w:szCs w:val="16"/>
              </w:rPr>
            </w:pPr>
            <w:r w:rsidRPr="008C1B1D">
              <w:rPr>
                <w:color w:val="000000"/>
                <w:sz w:val="16"/>
                <w:szCs w:val="16"/>
              </w:rPr>
              <w:t>2.7</w:t>
            </w:r>
          </w:p>
        </w:tc>
        <w:tc>
          <w:tcPr>
            <w:tcW w:w="636" w:type="dxa"/>
            <w:shd w:val="clear" w:color="auto" w:fill="auto"/>
            <w:vAlign w:val="center"/>
          </w:tcPr>
          <w:p w14:paraId="4F1DD444" w14:textId="376A382F" w:rsidR="00F531C4" w:rsidRPr="008C1B1D" w:rsidRDefault="00F531C4" w:rsidP="00F531C4">
            <w:pPr>
              <w:tabs>
                <w:tab w:val="decimal" w:pos="336"/>
              </w:tabs>
              <w:jc w:val="left"/>
              <w:rPr>
                <w:color w:val="000000"/>
                <w:sz w:val="16"/>
                <w:szCs w:val="16"/>
              </w:rPr>
            </w:pPr>
            <w:r w:rsidRPr="008C1B1D">
              <w:rPr>
                <w:color w:val="000000"/>
                <w:sz w:val="16"/>
                <w:szCs w:val="16"/>
              </w:rPr>
              <w:t>3.9</w:t>
            </w:r>
          </w:p>
        </w:tc>
        <w:tc>
          <w:tcPr>
            <w:tcW w:w="635" w:type="dxa"/>
            <w:shd w:val="clear" w:color="auto" w:fill="auto"/>
            <w:vAlign w:val="center"/>
          </w:tcPr>
          <w:p w14:paraId="46650793" w14:textId="186A8C6D" w:rsidR="00F531C4" w:rsidRPr="008C1B1D" w:rsidRDefault="00F531C4" w:rsidP="00F531C4">
            <w:pPr>
              <w:tabs>
                <w:tab w:val="decimal" w:pos="336"/>
              </w:tabs>
              <w:jc w:val="left"/>
              <w:rPr>
                <w:color w:val="000000"/>
                <w:sz w:val="16"/>
                <w:szCs w:val="16"/>
              </w:rPr>
            </w:pPr>
            <w:r w:rsidRPr="008C1B1D">
              <w:rPr>
                <w:color w:val="000000"/>
                <w:sz w:val="16"/>
                <w:szCs w:val="16"/>
              </w:rPr>
              <w:t>3.4</w:t>
            </w:r>
          </w:p>
        </w:tc>
        <w:tc>
          <w:tcPr>
            <w:tcW w:w="636" w:type="dxa"/>
            <w:shd w:val="clear" w:color="auto" w:fill="auto"/>
            <w:noWrap/>
            <w:vAlign w:val="center"/>
          </w:tcPr>
          <w:p w14:paraId="2CE06832" w14:textId="10F5390A" w:rsidR="00F531C4" w:rsidRPr="008C1B1D" w:rsidRDefault="00F531C4" w:rsidP="00F531C4">
            <w:pPr>
              <w:tabs>
                <w:tab w:val="decimal" w:pos="336"/>
              </w:tabs>
              <w:jc w:val="left"/>
              <w:rPr>
                <w:color w:val="000000"/>
                <w:sz w:val="16"/>
                <w:szCs w:val="16"/>
              </w:rPr>
            </w:pPr>
            <w:r w:rsidRPr="008C1B1D">
              <w:rPr>
                <w:color w:val="000000"/>
                <w:sz w:val="16"/>
                <w:szCs w:val="16"/>
              </w:rPr>
              <w:t>3.1</w:t>
            </w:r>
          </w:p>
        </w:tc>
        <w:tc>
          <w:tcPr>
            <w:tcW w:w="636" w:type="dxa"/>
            <w:vAlign w:val="center"/>
          </w:tcPr>
          <w:p w14:paraId="09A6DD19" w14:textId="6E25236F" w:rsidR="00F531C4" w:rsidRPr="008C1B1D" w:rsidRDefault="00F531C4" w:rsidP="00F531C4">
            <w:pPr>
              <w:tabs>
                <w:tab w:val="decimal" w:pos="336"/>
              </w:tabs>
              <w:jc w:val="left"/>
              <w:rPr>
                <w:color w:val="000000"/>
                <w:sz w:val="16"/>
                <w:szCs w:val="16"/>
              </w:rPr>
            </w:pPr>
            <w:r w:rsidRPr="008C1B1D">
              <w:rPr>
                <w:color w:val="000000"/>
                <w:sz w:val="16"/>
                <w:szCs w:val="16"/>
              </w:rPr>
              <w:t>2.5</w:t>
            </w:r>
          </w:p>
        </w:tc>
        <w:tc>
          <w:tcPr>
            <w:tcW w:w="635" w:type="dxa"/>
            <w:vAlign w:val="center"/>
          </w:tcPr>
          <w:p w14:paraId="69AECFF9" w14:textId="5DF9017A" w:rsidR="00F531C4" w:rsidRPr="008C1B1D" w:rsidRDefault="00F531C4" w:rsidP="00F531C4">
            <w:pPr>
              <w:tabs>
                <w:tab w:val="decimal" w:pos="336"/>
              </w:tabs>
              <w:jc w:val="left"/>
              <w:rPr>
                <w:color w:val="000000"/>
                <w:sz w:val="16"/>
                <w:szCs w:val="16"/>
              </w:rPr>
            </w:pPr>
            <w:r w:rsidRPr="008C1B1D">
              <w:rPr>
                <w:color w:val="000000"/>
                <w:sz w:val="16"/>
                <w:szCs w:val="16"/>
              </w:rPr>
              <w:t>2.8</w:t>
            </w:r>
          </w:p>
        </w:tc>
        <w:tc>
          <w:tcPr>
            <w:tcW w:w="636" w:type="dxa"/>
            <w:vAlign w:val="center"/>
          </w:tcPr>
          <w:p w14:paraId="37578935" w14:textId="381BC49C" w:rsidR="00F531C4" w:rsidRPr="008C1B1D" w:rsidRDefault="00F531C4" w:rsidP="00F531C4">
            <w:pPr>
              <w:tabs>
                <w:tab w:val="decimal" w:pos="336"/>
              </w:tabs>
              <w:jc w:val="left"/>
              <w:rPr>
                <w:color w:val="000000"/>
                <w:sz w:val="16"/>
                <w:szCs w:val="16"/>
              </w:rPr>
            </w:pPr>
            <w:r w:rsidRPr="008C1B1D">
              <w:rPr>
                <w:color w:val="000000"/>
                <w:sz w:val="16"/>
                <w:szCs w:val="16"/>
              </w:rPr>
              <w:t>1.2</w:t>
            </w:r>
          </w:p>
        </w:tc>
        <w:tc>
          <w:tcPr>
            <w:tcW w:w="636" w:type="dxa"/>
            <w:vAlign w:val="center"/>
          </w:tcPr>
          <w:p w14:paraId="6F88C15F" w14:textId="1ED14702" w:rsidR="00F531C4" w:rsidRPr="008C1B1D" w:rsidRDefault="00F531C4" w:rsidP="00F531C4">
            <w:pPr>
              <w:tabs>
                <w:tab w:val="decimal" w:pos="336"/>
              </w:tabs>
              <w:jc w:val="left"/>
              <w:rPr>
                <w:color w:val="000000"/>
                <w:sz w:val="16"/>
                <w:szCs w:val="16"/>
              </w:rPr>
            </w:pPr>
            <w:r w:rsidRPr="008C1B1D">
              <w:rPr>
                <w:color w:val="000000"/>
                <w:sz w:val="16"/>
                <w:szCs w:val="16"/>
              </w:rPr>
              <w:t>-0.5</w:t>
            </w:r>
          </w:p>
        </w:tc>
        <w:tc>
          <w:tcPr>
            <w:tcW w:w="635" w:type="dxa"/>
            <w:vAlign w:val="center"/>
          </w:tcPr>
          <w:p w14:paraId="6F91ED07" w14:textId="0D88AD87" w:rsidR="00F531C4" w:rsidRPr="008C1B1D" w:rsidRDefault="00F531C4" w:rsidP="00F531C4">
            <w:pPr>
              <w:tabs>
                <w:tab w:val="decimal" w:pos="336"/>
              </w:tabs>
              <w:jc w:val="left"/>
              <w:rPr>
                <w:color w:val="000000"/>
                <w:sz w:val="16"/>
                <w:szCs w:val="16"/>
              </w:rPr>
            </w:pPr>
            <w:r w:rsidRPr="008C1B1D">
              <w:rPr>
                <w:color w:val="000000"/>
                <w:sz w:val="16"/>
                <w:szCs w:val="16"/>
              </w:rPr>
              <w:t>-0.3</w:t>
            </w:r>
          </w:p>
        </w:tc>
        <w:tc>
          <w:tcPr>
            <w:tcW w:w="636" w:type="dxa"/>
            <w:vAlign w:val="center"/>
          </w:tcPr>
          <w:p w14:paraId="4D947209" w14:textId="72FE5BCC" w:rsidR="00F531C4" w:rsidRPr="008C1B1D" w:rsidRDefault="00F531C4" w:rsidP="00F531C4">
            <w:pPr>
              <w:tabs>
                <w:tab w:val="decimal" w:pos="336"/>
              </w:tabs>
              <w:jc w:val="left"/>
              <w:rPr>
                <w:color w:val="000000"/>
                <w:sz w:val="16"/>
                <w:szCs w:val="16"/>
              </w:rPr>
            </w:pPr>
            <w:r w:rsidRPr="008C1B1D">
              <w:rPr>
                <w:color w:val="000000"/>
                <w:sz w:val="16"/>
                <w:szCs w:val="16"/>
              </w:rPr>
              <w:t>-0.6</w:t>
            </w:r>
          </w:p>
        </w:tc>
        <w:tc>
          <w:tcPr>
            <w:tcW w:w="636" w:type="dxa"/>
            <w:shd w:val="clear" w:color="auto" w:fill="auto"/>
            <w:vAlign w:val="center"/>
          </w:tcPr>
          <w:p w14:paraId="380A1F2E" w14:textId="69384EE9" w:rsidR="00F531C4" w:rsidRPr="008C1B1D" w:rsidRDefault="00F531C4" w:rsidP="00F531C4">
            <w:pPr>
              <w:tabs>
                <w:tab w:val="decimal" w:pos="336"/>
              </w:tabs>
              <w:jc w:val="left"/>
              <w:rPr>
                <w:color w:val="000000"/>
                <w:sz w:val="16"/>
                <w:szCs w:val="16"/>
              </w:rPr>
            </w:pPr>
            <w:r w:rsidRPr="008C1B1D">
              <w:rPr>
                <w:color w:val="000000"/>
                <w:sz w:val="16"/>
                <w:szCs w:val="16"/>
              </w:rPr>
              <w:t>0.3</w:t>
            </w:r>
          </w:p>
        </w:tc>
      </w:tr>
      <w:tr w:rsidR="00F531C4" w:rsidRPr="008C1B1D" w14:paraId="5AD3C2D1" w14:textId="77777777" w:rsidTr="00F531C4">
        <w:trPr>
          <w:trHeight w:val="227"/>
          <w:jc w:val="center"/>
        </w:trPr>
        <w:tc>
          <w:tcPr>
            <w:tcW w:w="2972" w:type="dxa"/>
            <w:shd w:val="clear" w:color="auto" w:fill="F2F2F2"/>
            <w:noWrap/>
            <w:vAlign w:val="center"/>
          </w:tcPr>
          <w:p w14:paraId="7DE26444"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Hombres</w:t>
            </w:r>
          </w:p>
        </w:tc>
        <w:tc>
          <w:tcPr>
            <w:tcW w:w="635" w:type="dxa"/>
            <w:shd w:val="clear" w:color="auto" w:fill="F2F2F2"/>
            <w:vAlign w:val="center"/>
          </w:tcPr>
          <w:p w14:paraId="712D88B9" w14:textId="71D837A0" w:rsidR="00F531C4" w:rsidRPr="008C1B1D" w:rsidRDefault="00F531C4" w:rsidP="00F531C4">
            <w:pPr>
              <w:tabs>
                <w:tab w:val="decimal" w:pos="336"/>
              </w:tabs>
              <w:jc w:val="left"/>
              <w:rPr>
                <w:color w:val="000000"/>
                <w:sz w:val="16"/>
                <w:szCs w:val="16"/>
              </w:rPr>
            </w:pPr>
            <w:r w:rsidRPr="008C1B1D">
              <w:rPr>
                <w:color w:val="000000"/>
                <w:sz w:val="16"/>
                <w:szCs w:val="16"/>
              </w:rPr>
              <w:t>5.1</w:t>
            </w:r>
          </w:p>
        </w:tc>
        <w:tc>
          <w:tcPr>
            <w:tcW w:w="636" w:type="dxa"/>
            <w:shd w:val="clear" w:color="auto" w:fill="F2F2F2"/>
            <w:vAlign w:val="center"/>
          </w:tcPr>
          <w:p w14:paraId="7AE32381" w14:textId="7D6D7270" w:rsidR="00F531C4" w:rsidRPr="008C1B1D" w:rsidRDefault="00F531C4" w:rsidP="00F531C4">
            <w:pPr>
              <w:tabs>
                <w:tab w:val="decimal" w:pos="336"/>
              </w:tabs>
              <w:jc w:val="left"/>
              <w:rPr>
                <w:color w:val="000000"/>
                <w:sz w:val="16"/>
                <w:szCs w:val="16"/>
              </w:rPr>
            </w:pPr>
            <w:r w:rsidRPr="008C1B1D">
              <w:rPr>
                <w:color w:val="000000"/>
                <w:sz w:val="16"/>
                <w:szCs w:val="16"/>
              </w:rPr>
              <w:t>4.0</w:t>
            </w:r>
          </w:p>
        </w:tc>
        <w:tc>
          <w:tcPr>
            <w:tcW w:w="635" w:type="dxa"/>
            <w:shd w:val="clear" w:color="auto" w:fill="F2F2F2"/>
            <w:vAlign w:val="center"/>
          </w:tcPr>
          <w:p w14:paraId="76D60744" w14:textId="3841B5B5" w:rsidR="00F531C4" w:rsidRPr="008C1B1D" w:rsidRDefault="00F531C4" w:rsidP="00F531C4">
            <w:pPr>
              <w:tabs>
                <w:tab w:val="decimal" w:pos="336"/>
              </w:tabs>
              <w:jc w:val="left"/>
              <w:rPr>
                <w:color w:val="000000"/>
                <w:sz w:val="16"/>
                <w:szCs w:val="16"/>
              </w:rPr>
            </w:pPr>
            <w:r w:rsidRPr="008C1B1D">
              <w:rPr>
                <w:color w:val="000000"/>
                <w:sz w:val="16"/>
                <w:szCs w:val="16"/>
              </w:rPr>
              <w:t>3.2</w:t>
            </w:r>
          </w:p>
        </w:tc>
        <w:tc>
          <w:tcPr>
            <w:tcW w:w="636" w:type="dxa"/>
            <w:shd w:val="clear" w:color="auto" w:fill="F2F2F2"/>
            <w:noWrap/>
            <w:vAlign w:val="center"/>
          </w:tcPr>
          <w:p w14:paraId="6EE3FA29" w14:textId="22751845" w:rsidR="00F531C4" w:rsidRPr="008C1B1D" w:rsidRDefault="00F531C4" w:rsidP="00F531C4">
            <w:pPr>
              <w:tabs>
                <w:tab w:val="decimal" w:pos="336"/>
              </w:tabs>
              <w:jc w:val="left"/>
              <w:rPr>
                <w:color w:val="000000"/>
                <w:sz w:val="16"/>
                <w:szCs w:val="16"/>
              </w:rPr>
            </w:pPr>
            <w:r w:rsidRPr="008C1B1D">
              <w:rPr>
                <w:color w:val="000000"/>
                <w:sz w:val="16"/>
                <w:szCs w:val="16"/>
              </w:rPr>
              <w:t>2.8</w:t>
            </w:r>
          </w:p>
        </w:tc>
        <w:tc>
          <w:tcPr>
            <w:tcW w:w="636" w:type="dxa"/>
            <w:shd w:val="clear" w:color="auto" w:fill="F2F2F2"/>
            <w:vAlign w:val="center"/>
          </w:tcPr>
          <w:p w14:paraId="09370E7F" w14:textId="49A0BDC4" w:rsidR="00F531C4" w:rsidRPr="008C1B1D" w:rsidRDefault="00F531C4" w:rsidP="00F531C4">
            <w:pPr>
              <w:tabs>
                <w:tab w:val="decimal" w:pos="336"/>
              </w:tabs>
              <w:jc w:val="left"/>
              <w:rPr>
                <w:color w:val="000000"/>
                <w:sz w:val="16"/>
                <w:szCs w:val="16"/>
              </w:rPr>
            </w:pPr>
            <w:r w:rsidRPr="008C1B1D">
              <w:rPr>
                <w:color w:val="000000"/>
                <w:sz w:val="16"/>
                <w:szCs w:val="16"/>
              </w:rPr>
              <w:t>2.7</w:t>
            </w:r>
          </w:p>
        </w:tc>
        <w:tc>
          <w:tcPr>
            <w:tcW w:w="635" w:type="dxa"/>
            <w:shd w:val="clear" w:color="auto" w:fill="F2F2F2"/>
            <w:vAlign w:val="center"/>
          </w:tcPr>
          <w:p w14:paraId="6C35F506" w14:textId="3DFA01B7" w:rsidR="00F531C4" w:rsidRPr="008C1B1D" w:rsidRDefault="00F531C4" w:rsidP="00F531C4">
            <w:pPr>
              <w:tabs>
                <w:tab w:val="decimal" w:pos="336"/>
              </w:tabs>
              <w:jc w:val="left"/>
              <w:rPr>
                <w:color w:val="000000"/>
                <w:sz w:val="16"/>
                <w:szCs w:val="16"/>
              </w:rPr>
            </w:pPr>
            <w:r w:rsidRPr="008C1B1D">
              <w:rPr>
                <w:color w:val="000000"/>
                <w:sz w:val="16"/>
                <w:szCs w:val="16"/>
              </w:rPr>
              <w:t>2.7</w:t>
            </w:r>
          </w:p>
        </w:tc>
        <w:tc>
          <w:tcPr>
            <w:tcW w:w="636" w:type="dxa"/>
            <w:shd w:val="clear" w:color="auto" w:fill="F2F2F2"/>
            <w:vAlign w:val="center"/>
          </w:tcPr>
          <w:p w14:paraId="509771CC" w14:textId="77A9C72F" w:rsidR="00F531C4" w:rsidRPr="008C1B1D" w:rsidRDefault="00F531C4" w:rsidP="00F531C4">
            <w:pPr>
              <w:tabs>
                <w:tab w:val="decimal" w:pos="336"/>
              </w:tabs>
              <w:jc w:val="left"/>
              <w:rPr>
                <w:color w:val="000000"/>
                <w:sz w:val="16"/>
                <w:szCs w:val="16"/>
              </w:rPr>
            </w:pPr>
            <w:r w:rsidRPr="008C1B1D">
              <w:rPr>
                <w:color w:val="000000"/>
                <w:sz w:val="16"/>
                <w:szCs w:val="16"/>
              </w:rPr>
              <w:t>-1.1</w:t>
            </w:r>
          </w:p>
        </w:tc>
        <w:tc>
          <w:tcPr>
            <w:tcW w:w="636" w:type="dxa"/>
            <w:shd w:val="clear" w:color="auto" w:fill="F2F2F2"/>
            <w:vAlign w:val="center"/>
          </w:tcPr>
          <w:p w14:paraId="021769C1" w14:textId="2F569DAF" w:rsidR="00F531C4" w:rsidRPr="008C1B1D" w:rsidRDefault="00F531C4" w:rsidP="00F531C4">
            <w:pPr>
              <w:tabs>
                <w:tab w:val="decimal" w:pos="336"/>
              </w:tabs>
              <w:jc w:val="left"/>
              <w:rPr>
                <w:color w:val="000000"/>
                <w:sz w:val="16"/>
                <w:szCs w:val="16"/>
              </w:rPr>
            </w:pPr>
            <w:r w:rsidRPr="008C1B1D">
              <w:rPr>
                <w:color w:val="000000"/>
                <w:sz w:val="16"/>
                <w:szCs w:val="16"/>
              </w:rPr>
              <w:t>-0.8</w:t>
            </w:r>
          </w:p>
        </w:tc>
        <w:tc>
          <w:tcPr>
            <w:tcW w:w="635" w:type="dxa"/>
            <w:shd w:val="clear" w:color="auto" w:fill="F2F2F2"/>
            <w:vAlign w:val="center"/>
          </w:tcPr>
          <w:p w14:paraId="2D0DE858" w14:textId="0205A2F9" w:rsidR="00F531C4" w:rsidRPr="008C1B1D" w:rsidRDefault="00F531C4" w:rsidP="00F531C4">
            <w:pPr>
              <w:tabs>
                <w:tab w:val="decimal" w:pos="336"/>
              </w:tabs>
              <w:jc w:val="left"/>
              <w:rPr>
                <w:color w:val="000000"/>
                <w:sz w:val="16"/>
                <w:szCs w:val="16"/>
              </w:rPr>
            </w:pPr>
            <w:r w:rsidRPr="008C1B1D">
              <w:rPr>
                <w:color w:val="000000"/>
                <w:sz w:val="16"/>
                <w:szCs w:val="16"/>
              </w:rPr>
              <w:t>-0.3</w:t>
            </w:r>
          </w:p>
        </w:tc>
        <w:tc>
          <w:tcPr>
            <w:tcW w:w="636" w:type="dxa"/>
            <w:shd w:val="clear" w:color="auto" w:fill="F2F2F2"/>
            <w:vAlign w:val="center"/>
          </w:tcPr>
          <w:p w14:paraId="18C860C3" w14:textId="052A5322" w:rsidR="00F531C4" w:rsidRPr="008C1B1D" w:rsidRDefault="00F531C4" w:rsidP="00F531C4">
            <w:pPr>
              <w:tabs>
                <w:tab w:val="decimal" w:pos="336"/>
              </w:tabs>
              <w:jc w:val="left"/>
              <w:rPr>
                <w:color w:val="000000"/>
                <w:sz w:val="16"/>
                <w:szCs w:val="16"/>
              </w:rPr>
            </w:pPr>
            <w:r w:rsidRPr="008C1B1D">
              <w:rPr>
                <w:color w:val="000000"/>
                <w:sz w:val="16"/>
                <w:szCs w:val="16"/>
              </w:rPr>
              <w:t>-0.1</w:t>
            </w:r>
          </w:p>
        </w:tc>
        <w:tc>
          <w:tcPr>
            <w:tcW w:w="636" w:type="dxa"/>
            <w:shd w:val="clear" w:color="auto" w:fill="F2F2F2"/>
            <w:vAlign w:val="center"/>
          </w:tcPr>
          <w:p w14:paraId="2FEBE235" w14:textId="4EDA459A" w:rsidR="00F531C4" w:rsidRPr="008C1B1D" w:rsidRDefault="00F531C4" w:rsidP="00F531C4">
            <w:pPr>
              <w:tabs>
                <w:tab w:val="decimal" w:pos="336"/>
              </w:tabs>
              <w:jc w:val="left"/>
              <w:rPr>
                <w:color w:val="000000"/>
                <w:sz w:val="16"/>
                <w:szCs w:val="16"/>
              </w:rPr>
            </w:pPr>
            <w:r w:rsidRPr="008C1B1D">
              <w:rPr>
                <w:color w:val="000000"/>
                <w:sz w:val="16"/>
                <w:szCs w:val="16"/>
              </w:rPr>
              <w:t>0.0</w:t>
            </w:r>
          </w:p>
        </w:tc>
      </w:tr>
      <w:tr w:rsidR="00F531C4" w:rsidRPr="008C1B1D" w14:paraId="4B74B38B" w14:textId="77777777" w:rsidTr="00F531C4">
        <w:trPr>
          <w:trHeight w:val="227"/>
          <w:jc w:val="center"/>
        </w:trPr>
        <w:tc>
          <w:tcPr>
            <w:tcW w:w="2972" w:type="dxa"/>
            <w:shd w:val="clear" w:color="auto" w:fill="C0C0C0"/>
            <w:noWrap/>
            <w:vAlign w:val="center"/>
            <w:hideMark/>
          </w:tcPr>
          <w:p w14:paraId="1923AC9F" w14:textId="2DB22EC0" w:rsidR="00F531C4" w:rsidRPr="008C1B1D" w:rsidRDefault="00F531C4" w:rsidP="00F531C4">
            <w:pPr>
              <w:ind w:left="57"/>
              <w:jc w:val="left"/>
              <w:rPr>
                <w:b/>
                <w:bCs/>
                <w:color w:val="000000"/>
                <w:sz w:val="16"/>
                <w:szCs w:val="16"/>
                <w:lang w:eastAsia="es-MX"/>
              </w:rPr>
            </w:pPr>
            <w:r w:rsidRPr="008C1B1D">
              <w:rPr>
                <w:b/>
                <w:bCs/>
                <w:color w:val="000000"/>
                <w:sz w:val="16"/>
                <w:szCs w:val="16"/>
                <w:lang w:eastAsia="es-MX"/>
              </w:rPr>
              <w:t>Tasa de subocupación</w:t>
            </w:r>
            <w:r w:rsidRPr="008C1B1D">
              <w:rPr>
                <w:b/>
                <w:bCs/>
                <w:color w:val="000000"/>
                <w:sz w:val="16"/>
                <w:szCs w:val="16"/>
                <w:vertAlign w:val="superscript"/>
                <w:lang w:eastAsia="es-MX"/>
              </w:rPr>
              <w:t>4/ 6/</w:t>
            </w:r>
          </w:p>
        </w:tc>
        <w:tc>
          <w:tcPr>
            <w:tcW w:w="635" w:type="dxa"/>
            <w:shd w:val="clear" w:color="auto" w:fill="C0C0C0"/>
            <w:vAlign w:val="center"/>
          </w:tcPr>
          <w:p w14:paraId="08A1FCA6" w14:textId="6E2EF212" w:rsidR="00F531C4" w:rsidRPr="008C1B1D" w:rsidRDefault="00F531C4" w:rsidP="00F531C4">
            <w:pPr>
              <w:tabs>
                <w:tab w:val="decimal" w:pos="336"/>
              </w:tabs>
              <w:jc w:val="left"/>
              <w:rPr>
                <w:b/>
                <w:bCs/>
                <w:color w:val="000000"/>
                <w:sz w:val="16"/>
                <w:szCs w:val="16"/>
              </w:rPr>
            </w:pPr>
            <w:r w:rsidRPr="008C1B1D">
              <w:rPr>
                <w:b/>
                <w:bCs/>
                <w:color w:val="000000"/>
                <w:sz w:val="16"/>
                <w:szCs w:val="16"/>
              </w:rPr>
              <w:t>29.9</w:t>
            </w:r>
          </w:p>
        </w:tc>
        <w:tc>
          <w:tcPr>
            <w:tcW w:w="636" w:type="dxa"/>
            <w:shd w:val="clear" w:color="auto" w:fill="C0C0C0"/>
            <w:vAlign w:val="center"/>
          </w:tcPr>
          <w:p w14:paraId="49661836" w14:textId="7BE36CCF" w:rsidR="00F531C4" w:rsidRPr="008C1B1D" w:rsidRDefault="00F531C4" w:rsidP="00F531C4">
            <w:pPr>
              <w:tabs>
                <w:tab w:val="decimal" w:pos="336"/>
              </w:tabs>
              <w:jc w:val="left"/>
              <w:rPr>
                <w:b/>
                <w:bCs/>
                <w:color w:val="000000"/>
                <w:sz w:val="16"/>
                <w:szCs w:val="16"/>
              </w:rPr>
            </w:pPr>
            <w:r w:rsidRPr="008C1B1D">
              <w:rPr>
                <w:b/>
                <w:bCs/>
                <w:color w:val="000000"/>
                <w:sz w:val="16"/>
                <w:szCs w:val="16"/>
              </w:rPr>
              <w:t>12.9</w:t>
            </w:r>
          </w:p>
        </w:tc>
        <w:tc>
          <w:tcPr>
            <w:tcW w:w="635" w:type="dxa"/>
            <w:shd w:val="clear" w:color="auto" w:fill="C0C0C0"/>
            <w:vAlign w:val="center"/>
          </w:tcPr>
          <w:p w14:paraId="6CBBBA63" w14:textId="3F7228CA" w:rsidR="00F531C4" w:rsidRPr="008C1B1D" w:rsidRDefault="00F531C4" w:rsidP="00F531C4">
            <w:pPr>
              <w:tabs>
                <w:tab w:val="decimal" w:pos="336"/>
              </w:tabs>
              <w:jc w:val="left"/>
              <w:rPr>
                <w:b/>
                <w:bCs/>
                <w:color w:val="000000"/>
                <w:sz w:val="16"/>
                <w:szCs w:val="16"/>
              </w:rPr>
            </w:pPr>
            <w:r w:rsidRPr="008C1B1D">
              <w:rPr>
                <w:b/>
                <w:bCs/>
                <w:color w:val="000000"/>
                <w:sz w:val="16"/>
                <w:szCs w:val="16"/>
              </w:rPr>
              <w:t>8.5</w:t>
            </w:r>
          </w:p>
        </w:tc>
        <w:tc>
          <w:tcPr>
            <w:tcW w:w="636" w:type="dxa"/>
            <w:shd w:val="clear" w:color="auto" w:fill="C0C0C0"/>
            <w:noWrap/>
            <w:vAlign w:val="center"/>
          </w:tcPr>
          <w:p w14:paraId="78EA61F2" w14:textId="4EBFBBAF" w:rsidR="00F531C4" w:rsidRPr="008C1B1D" w:rsidRDefault="00F531C4" w:rsidP="00F531C4">
            <w:pPr>
              <w:tabs>
                <w:tab w:val="decimal" w:pos="336"/>
              </w:tabs>
              <w:jc w:val="left"/>
              <w:rPr>
                <w:b/>
                <w:bCs/>
                <w:color w:val="000000"/>
                <w:sz w:val="16"/>
                <w:szCs w:val="16"/>
              </w:rPr>
            </w:pPr>
            <w:r w:rsidRPr="008C1B1D">
              <w:rPr>
                <w:b/>
                <w:bCs/>
                <w:color w:val="000000"/>
                <w:sz w:val="16"/>
                <w:szCs w:val="16"/>
              </w:rPr>
              <w:t>8.1</w:t>
            </w:r>
          </w:p>
        </w:tc>
        <w:tc>
          <w:tcPr>
            <w:tcW w:w="636" w:type="dxa"/>
            <w:shd w:val="clear" w:color="auto" w:fill="C0C0C0"/>
            <w:vAlign w:val="center"/>
          </w:tcPr>
          <w:p w14:paraId="7E4DED98" w14:textId="2AE1D7E1" w:rsidR="00F531C4" w:rsidRPr="008C1B1D" w:rsidRDefault="00F531C4" w:rsidP="00F531C4">
            <w:pPr>
              <w:tabs>
                <w:tab w:val="decimal" w:pos="336"/>
              </w:tabs>
              <w:jc w:val="left"/>
              <w:rPr>
                <w:b/>
                <w:bCs/>
                <w:color w:val="000000"/>
                <w:sz w:val="16"/>
                <w:szCs w:val="16"/>
              </w:rPr>
            </w:pPr>
            <w:r w:rsidRPr="008C1B1D">
              <w:rPr>
                <w:b/>
                <w:bCs/>
                <w:color w:val="000000"/>
                <w:sz w:val="16"/>
                <w:szCs w:val="16"/>
              </w:rPr>
              <w:t>7.4</w:t>
            </w:r>
          </w:p>
        </w:tc>
        <w:tc>
          <w:tcPr>
            <w:tcW w:w="635" w:type="dxa"/>
            <w:shd w:val="clear" w:color="auto" w:fill="C0C0C0"/>
            <w:vAlign w:val="center"/>
          </w:tcPr>
          <w:p w14:paraId="14F23EB7" w14:textId="34E29877" w:rsidR="00F531C4" w:rsidRPr="008C1B1D" w:rsidRDefault="00F531C4" w:rsidP="00F531C4">
            <w:pPr>
              <w:tabs>
                <w:tab w:val="decimal" w:pos="336"/>
              </w:tabs>
              <w:jc w:val="left"/>
              <w:rPr>
                <w:b/>
                <w:bCs/>
                <w:color w:val="000000"/>
                <w:sz w:val="16"/>
                <w:szCs w:val="16"/>
              </w:rPr>
            </w:pPr>
            <w:r w:rsidRPr="008C1B1D">
              <w:rPr>
                <w:b/>
                <w:bCs/>
                <w:color w:val="000000"/>
                <w:sz w:val="16"/>
                <w:szCs w:val="16"/>
              </w:rPr>
              <w:t>7.1</w:t>
            </w:r>
          </w:p>
        </w:tc>
        <w:tc>
          <w:tcPr>
            <w:tcW w:w="636" w:type="dxa"/>
            <w:shd w:val="clear" w:color="auto" w:fill="C0C0C0"/>
            <w:vAlign w:val="center"/>
          </w:tcPr>
          <w:p w14:paraId="52A9175E" w14:textId="561EB209" w:rsidR="00F531C4" w:rsidRPr="008C1B1D" w:rsidRDefault="00F531C4" w:rsidP="00F531C4">
            <w:pPr>
              <w:tabs>
                <w:tab w:val="decimal" w:pos="336"/>
              </w:tabs>
              <w:jc w:val="left"/>
              <w:rPr>
                <w:b/>
                <w:bCs/>
                <w:color w:val="000000"/>
                <w:sz w:val="16"/>
                <w:szCs w:val="16"/>
              </w:rPr>
            </w:pPr>
            <w:r w:rsidRPr="008C1B1D">
              <w:rPr>
                <w:b/>
                <w:bCs/>
                <w:color w:val="000000"/>
                <w:sz w:val="16"/>
                <w:szCs w:val="16"/>
              </w:rPr>
              <w:t>-17.1</w:t>
            </w:r>
          </w:p>
        </w:tc>
        <w:tc>
          <w:tcPr>
            <w:tcW w:w="636" w:type="dxa"/>
            <w:shd w:val="clear" w:color="auto" w:fill="C0C0C0"/>
            <w:vAlign w:val="center"/>
          </w:tcPr>
          <w:p w14:paraId="6855C276" w14:textId="210184D4" w:rsidR="00F531C4" w:rsidRPr="008C1B1D" w:rsidRDefault="00F531C4" w:rsidP="00F531C4">
            <w:pPr>
              <w:tabs>
                <w:tab w:val="decimal" w:pos="336"/>
              </w:tabs>
              <w:jc w:val="left"/>
              <w:rPr>
                <w:b/>
                <w:bCs/>
                <w:color w:val="000000"/>
                <w:sz w:val="16"/>
                <w:szCs w:val="16"/>
              </w:rPr>
            </w:pPr>
            <w:r w:rsidRPr="008C1B1D">
              <w:rPr>
                <w:b/>
                <w:bCs/>
                <w:color w:val="000000"/>
                <w:sz w:val="16"/>
                <w:szCs w:val="16"/>
              </w:rPr>
              <w:t>-4.4</w:t>
            </w:r>
          </w:p>
        </w:tc>
        <w:tc>
          <w:tcPr>
            <w:tcW w:w="635" w:type="dxa"/>
            <w:shd w:val="clear" w:color="auto" w:fill="C0C0C0"/>
            <w:vAlign w:val="center"/>
          </w:tcPr>
          <w:p w14:paraId="094A907E" w14:textId="1A9ED9B9" w:rsidR="00F531C4" w:rsidRPr="008C1B1D" w:rsidRDefault="00F531C4" w:rsidP="00F531C4">
            <w:pPr>
              <w:tabs>
                <w:tab w:val="decimal" w:pos="336"/>
              </w:tabs>
              <w:jc w:val="left"/>
              <w:rPr>
                <w:b/>
                <w:bCs/>
                <w:color w:val="000000"/>
                <w:sz w:val="16"/>
                <w:szCs w:val="16"/>
              </w:rPr>
            </w:pPr>
            <w:r w:rsidRPr="008C1B1D">
              <w:rPr>
                <w:b/>
                <w:bCs/>
                <w:color w:val="000000"/>
                <w:sz w:val="16"/>
                <w:szCs w:val="16"/>
              </w:rPr>
              <w:t>-0.4</w:t>
            </w:r>
          </w:p>
        </w:tc>
        <w:tc>
          <w:tcPr>
            <w:tcW w:w="636" w:type="dxa"/>
            <w:shd w:val="clear" w:color="auto" w:fill="C0C0C0"/>
            <w:vAlign w:val="center"/>
          </w:tcPr>
          <w:p w14:paraId="399CEDEC" w14:textId="0C756C21" w:rsidR="00F531C4" w:rsidRPr="008C1B1D" w:rsidRDefault="00F531C4" w:rsidP="00F531C4">
            <w:pPr>
              <w:tabs>
                <w:tab w:val="decimal" w:pos="336"/>
              </w:tabs>
              <w:jc w:val="left"/>
              <w:rPr>
                <w:b/>
                <w:bCs/>
                <w:color w:val="000000"/>
                <w:sz w:val="16"/>
                <w:szCs w:val="16"/>
              </w:rPr>
            </w:pPr>
            <w:r w:rsidRPr="008C1B1D">
              <w:rPr>
                <w:b/>
                <w:bCs/>
                <w:color w:val="000000"/>
                <w:sz w:val="16"/>
                <w:szCs w:val="16"/>
              </w:rPr>
              <w:t>-0.7</w:t>
            </w:r>
          </w:p>
        </w:tc>
        <w:tc>
          <w:tcPr>
            <w:tcW w:w="636" w:type="dxa"/>
            <w:shd w:val="clear" w:color="auto" w:fill="C0C0C0"/>
            <w:vAlign w:val="center"/>
          </w:tcPr>
          <w:p w14:paraId="2308C0CA" w14:textId="1D29D5F0" w:rsidR="00F531C4" w:rsidRPr="008C1B1D" w:rsidRDefault="00F531C4" w:rsidP="00F531C4">
            <w:pPr>
              <w:tabs>
                <w:tab w:val="decimal" w:pos="336"/>
              </w:tabs>
              <w:jc w:val="left"/>
              <w:rPr>
                <w:b/>
                <w:bCs/>
                <w:color w:val="000000"/>
                <w:sz w:val="16"/>
                <w:szCs w:val="16"/>
              </w:rPr>
            </w:pPr>
            <w:r w:rsidRPr="008C1B1D">
              <w:rPr>
                <w:b/>
                <w:bCs/>
                <w:color w:val="000000"/>
                <w:sz w:val="16"/>
                <w:szCs w:val="16"/>
              </w:rPr>
              <w:t>-0.3</w:t>
            </w:r>
          </w:p>
        </w:tc>
      </w:tr>
      <w:tr w:rsidR="00F531C4" w:rsidRPr="008C1B1D" w14:paraId="02351A69" w14:textId="77777777" w:rsidTr="00F531C4">
        <w:trPr>
          <w:trHeight w:val="227"/>
          <w:jc w:val="center"/>
        </w:trPr>
        <w:tc>
          <w:tcPr>
            <w:tcW w:w="2972" w:type="dxa"/>
            <w:shd w:val="clear" w:color="auto" w:fill="auto"/>
            <w:noWrap/>
            <w:vAlign w:val="center"/>
          </w:tcPr>
          <w:p w14:paraId="7820DDDC"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Mujeres</w:t>
            </w:r>
          </w:p>
        </w:tc>
        <w:tc>
          <w:tcPr>
            <w:tcW w:w="635" w:type="dxa"/>
            <w:shd w:val="clear" w:color="auto" w:fill="auto"/>
            <w:vAlign w:val="center"/>
          </w:tcPr>
          <w:p w14:paraId="1FEC318B" w14:textId="388A6F28" w:rsidR="00F531C4" w:rsidRPr="008C1B1D" w:rsidRDefault="00F531C4" w:rsidP="00F531C4">
            <w:pPr>
              <w:tabs>
                <w:tab w:val="decimal" w:pos="336"/>
              </w:tabs>
              <w:jc w:val="left"/>
              <w:rPr>
                <w:color w:val="000000"/>
                <w:sz w:val="16"/>
                <w:szCs w:val="16"/>
              </w:rPr>
            </w:pPr>
            <w:r w:rsidRPr="008C1B1D">
              <w:rPr>
                <w:color w:val="000000"/>
                <w:sz w:val="16"/>
                <w:szCs w:val="16"/>
              </w:rPr>
              <w:t>28.4</w:t>
            </w:r>
          </w:p>
        </w:tc>
        <w:tc>
          <w:tcPr>
            <w:tcW w:w="636" w:type="dxa"/>
            <w:shd w:val="clear" w:color="auto" w:fill="auto"/>
            <w:vAlign w:val="center"/>
          </w:tcPr>
          <w:p w14:paraId="43355546" w14:textId="23EA4CBE" w:rsidR="00F531C4" w:rsidRPr="008C1B1D" w:rsidRDefault="00F531C4" w:rsidP="00F531C4">
            <w:pPr>
              <w:tabs>
                <w:tab w:val="decimal" w:pos="336"/>
              </w:tabs>
              <w:jc w:val="left"/>
              <w:rPr>
                <w:color w:val="000000"/>
                <w:sz w:val="16"/>
                <w:szCs w:val="16"/>
              </w:rPr>
            </w:pPr>
            <w:r w:rsidRPr="008C1B1D">
              <w:rPr>
                <w:color w:val="000000"/>
                <w:sz w:val="16"/>
                <w:szCs w:val="16"/>
              </w:rPr>
              <w:t>13.1</w:t>
            </w:r>
          </w:p>
        </w:tc>
        <w:tc>
          <w:tcPr>
            <w:tcW w:w="635" w:type="dxa"/>
            <w:shd w:val="clear" w:color="auto" w:fill="auto"/>
            <w:vAlign w:val="center"/>
          </w:tcPr>
          <w:p w14:paraId="7015259C" w14:textId="77D3DAFA" w:rsidR="00F531C4" w:rsidRPr="008C1B1D" w:rsidRDefault="00F531C4" w:rsidP="00F531C4">
            <w:pPr>
              <w:tabs>
                <w:tab w:val="decimal" w:pos="336"/>
              </w:tabs>
              <w:jc w:val="left"/>
              <w:rPr>
                <w:color w:val="000000"/>
                <w:sz w:val="16"/>
                <w:szCs w:val="16"/>
              </w:rPr>
            </w:pPr>
            <w:r w:rsidRPr="008C1B1D">
              <w:rPr>
                <w:color w:val="000000"/>
                <w:sz w:val="16"/>
                <w:szCs w:val="16"/>
              </w:rPr>
              <w:t>8.2</w:t>
            </w:r>
          </w:p>
        </w:tc>
        <w:tc>
          <w:tcPr>
            <w:tcW w:w="636" w:type="dxa"/>
            <w:shd w:val="clear" w:color="auto" w:fill="auto"/>
            <w:noWrap/>
            <w:vAlign w:val="center"/>
          </w:tcPr>
          <w:p w14:paraId="7650C0F0" w14:textId="1D831ADC" w:rsidR="00F531C4" w:rsidRPr="008C1B1D" w:rsidRDefault="00F531C4" w:rsidP="00F531C4">
            <w:pPr>
              <w:tabs>
                <w:tab w:val="decimal" w:pos="336"/>
              </w:tabs>
              <w:jc w:val="left"/>
              <w:rPr>
                <w:color w:val="000000"/>
                <w:sz w:val="16"/>
                <w:szCs w:val="16"/>
              </w:rPr>
            </w:pPr>
            <w:r w:rsidRPr="008C1B1D">
              <w:rPr>
                <w:color w:val="000000"/>
                <w:sz w:val="16"/>
                <w:szCs w:val="16"/>
              </w:rPr>
              <w:t>7.7</w:t>
            </w:r>
          </w:p>
        </w:tc>
        <w:tc>
          <w:tcPr>
            <w:tcW w:w="636" w:type="dxa"/>
            <w:vAlign w:val="center"/>
          </w:tcPr>
          <w:p w14:paraId="4A2ADF4C" w14:textId="20CEA5DB" w:rsidR="00F531C4" w:rsidRPr="008C1B1D" w:rsidRDefault="00F531C4" w:rsidP="00F531C4">
            <w:pPr>
              <w:tabs>
                <w:tab w:val="decimal" w:pos="336"/>
              </w:tabs>
              <w:jc w:val="left"/>
              <w:rPr>
                <w:color w:val="000000"/>
                <w:sz w:val="16"/>
                <w:szCs w:val="16"/>
              </w:rPr>
            </w:pPr>
            <w:r w:rsidRPr="008C1B1D">
              <w:rPr>
                <w:color w:val="000000"/>
                <w:sz w:val="16"/>
                <w:szCs w:val="16"/>
              </w:rPr>
              <w:t>6.9</w:t>
            </w:r>
          </w:p>
        </w:tc>
        <w:tc>
          <w:tcPr>
            <w:tcW w:w="635" w:type="dxa"/>
            <w:vAlign w:val="center"/>
          </w:tcPr>
          <w:p w14:paraId="7BCA1D7B" w14:textId="2A65DD6F" w:rsidR="00F531C4" w:rsidRPr="008C1B1D" w:rsidRDefault="00F531C4" w:rsidP="00F531C4">
            <w:pPr>
              <w:tabs>
                <w:tab w:val="decimal" w:pos="336"/>
              </w:tabs>
              <w:jc w:val="left"/>
              <w:rPr>
                <w:color w:val="000000"/>
                <w:sz w:val="16"/>
                <w:szCs w:val="16"/>
              </w:rPr>
            </w:pPr>
            <w:r w:rsidRPr="008C1B1D">
              <w:rPr>
                <w:color w:val="000000"/>
                <w:sz w:val="16"/>
                <w:szCs w:val="16"/>
              </w:rPr>
              <w:t>7.0</w:t>
            </w:r>
          </w:p>
        </w:tc>
        <w:tc>
          <w:tcPr>
            <w:tcW w:w="636" w:type="dxa"/>
            <w:vAlign w:val="center"/>
          </w:tcPr>
          <w:p w14:paraId="5AA0AD28" w14:textId="6A6270D2" w:rsidR="00F531C4" w:rsidRPr="008C1B1D" w:rsidRDefault="00F531C4" w:rsidP="00F531C4">
            <w:pPr>
              <w:tabs>
                <w:tab w:val="decimal" w:pos="336"/>
              </w:tabs>
              <w:jc w:val="left"/>
              <w:rPr>
                <w:color w:val="000000"/>
                <w:sz w:val="16"/>
                <w:szCs w:val="16"/>
              </w:rPr>
            </w:pPr>
            <w:r w:rsidRPr="008C1B1D">
              <w:rPr>
                <w:color w:val="000000"/>
                <w:sz w:val="16"/>
                <w:szCs w:val="16"/>
              </w:rPr>
              <w:t>-15.3</w:t>
            </w:r>
          </w:p>
        </w:tc>
        <w:tc>
          <w:tcPr>
            <w:tcW w:w="636" w:type="dxa"/>
            <w:vAlign w:val="center"/>
          </w:tcPr>
          <w:p w14:paraId="7B8AD70C" w14:textId="56734E11" w:rsidR="00F531C4" w:rsidRPr="008C1B1D" w:rsidRDefault="00F531C4" w:rsidP="00F531C4">
            <w:pPr>
              <w:tabs>
                <w:tab w:val="decimal" w:pos="336"/>
              </w:tabs>
              <w:jc w:val="left"/>
              <w:rPr>
                <w:color w:val="000000"/>
                <w:sz w:val="16"/>
                <w:szCs w:val="16"/>
              </w:rPr>
            </w:pPr>
            <w:r w:rsidRPr="008C1B1D">
              <w:rPr>
                <w:color w:val="000000"/>
                <w:sz w:val="16"/>
                <w:szCs w:val="16"/>
              </w:rPr>
              <w:t>-4.8</w:t>
            </w:r>
          </w:p>
        </w:tc>
        <w:tc>
          <w:tcPr>
            <w:tcW w:w="635" w:type="dxa"/>
            <w:vAlign w:val="center"/>
          </w:tcPr>
          <w:p w14:paraId="6DD076B0" w14:textId="6E8858DC" w:rsidR="00F531C4" w:rsidRPr="008C1B1D" w:rsidRDefault="00F531C4" w:rsidP="00F531C4">
            <w:pPr>
              <w:tabs>
                <w:tab w:val="decimal" w:pos="336"/>
              </w:tabs>
              <w:jc w:val="left"/>
              <w:rPr>
                <w:color w:val="000000"/>
                <w:sz w:val="16"/>
                <w:szCs w:val="16"/>
              </w:rPr>
            </w:pPr>
            <w:r w:rsidRPr="008C1B1D">
              <w:rPr>
                <w:color w:val="000000"/>
                <w:sz w:val="16"/>
                <w:szCs w:val="16"/>
              </w:rPr>
              <w:t>-0.6</w:t>
            </w:r>
          </w:p>
        </w:tc>
        <w:tc>
          <w:tcPr>
            <w:tcW w:w="636" w:type="dxa"/>
            <w:vAlign w:val="center"/>
          </w:tcPr>
          <w:p w14:paraId="0CACB857" w14:textId="66BF5733" w:rsidR="00F531C4" w:rsidRPr="008C1B1D" w:rsidRDefault="00F531C4" w:rsidP="00F531C4">
            <w:pPr>
              <w:tabs>
                <w:tab w:val="decimal" w:pos="336"/>
              </w:tabs>
              <w:jc w:val="left"/>
              <w:rPr>
                <w:color w:val="000000"/>
                <w:sz w:val="16"/>
                <w:szCs w:val="16"/>
              </w:rPr>
            </w:pPr>
            <w:r w:rsidRPr="008C1B1D">
              <w:rPr>
                <w:color w:val="000000"/>
                <w:sz w:val="16"/>
                <w:szCs w:val="16"/>
              </w:rPr>
              <w:t>-0.7</w:t>
            </w:r>
          </w:p>
        </w:tc>
        <w:tc>
          <w:tcPr>
            <w:tcW w:w="636" w:type="dxa"/>
            <w:shd w:val="clear" w:color="auto" w:fill="auto"/>
            <w:vAlign w:val="center"/>
          </w:tcPr>
          <w:p w14:paraId="1306AD5A" w14:textId="56A56693" w:rsidR="00F531C4" w:rsidRPr="008C1B1D" w:rsidRDefault="00F531C4" w:rsidP="00F531C4">
            <w:pPr>
              <w:tabs>
                <w:tab w:val="decimal" w:pos="336"/>
              </w:tabs>
              <w:jc w:val="left"/>
              <w:rPr>
                <w:color w:val="000000"/>
                <w:sz w:val="16"/>
                <w:szCs w:val="16"/>
              </w:rPr>
            </w:pPr>
            <w:r w:rsidRPr="008C1B1D">
              <w:rPr>
                <w:color w:val="000000"/>
                <w:sz w:val="16"/>
                <w:szCs w:val="16"/>
              </w:rPr>
              <w:t>0.1</w:t>
            </w:r>
          </w:p>
        </w:tc>
      </w:tr>
      <w:tr w:rsidR="00F531C4" w:rsidRPr="008C1B1D" w14:paraId="5219F737" w14:textId="77777777" w:rsidTr="00F531C4">
        <w:trPr>
          <w:trHeight w:val="227"/>
          <w:jc w:val="center"/>
        </w:trPr>
        <w:tc>
          <w:tcPr>
            <w:tcW w:w="2972" w:type="dxa"/>
            <w:shd w:val="clear" w:color="auto" w:fill="F2F2F2"/>
            <w:noWrap/>
            <w:vAlign w:val="center"/>
          </w:tcPr>
          <w:p w14:paraId="5718B21D"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Hombres</w:t>
            </w:r>
          </w:p>
        </w:tc>
        <w:tc>
          <w:tcPr>
            <w:tcW w:w="635" w:type="dxa"/>
            <w:shd w:val="clear" w:color="auto" w:fill="F2F2F2"/>
            <w:vAlign w:val="center"/>
          </w:tcPr>
          <w:p w14:paraId="6975DB79" w14:textId="330A73D3" w:rsidR="00F531C4" w:rsidRPr="008C1B1D" w:rsidRDefault="00F531C4" w:rsidP="00F531C4">
            <w:pPr>
              <w:tabs>
                <w:tab w:val="decimal" w:pos="336"/>
              </w:tabs>
              <w:jc w:val="left"/>
              <w:rPr>
                <w:color w:val="000000"/>
                <w:sz w:val="16"/>
                <w:szCs w:val="16"/>
              </w:rPr>
            </w:pPr>
            <w:r w:rsidRPr="008C1B1D">
              <w:rPr>
                <w:color w:val="000000"/>
                <w:sz w:val="16"/>
                <w:szCs w:val="16"/>
              </w:rPr>
              <w:t>30.9</w:t>
            </w:r>
          </w:p>
        </w:tc>
        <w:tc>
          <w:tcPr>
            <w:tcW w:w="636" w:type="dxa"/>
            <w:shd w:val="clear" w:color="auto" w:fill="F2F2F2"/>
            <w:vAlign w:val="center"/>
          </w:tcPr>
          <w:p w14:paraId="6971A219" w14:textId="281C1A03" w:rsidR="00F531C4" w:rsidRPr="008C1B1D" w:rsidRDefault="00F531C4" w:rsidP="00F531C4">
            <w:pPr>
              <w:tabs>
                <w:tab w:val="decimal" w:pos="336"/>
              </w:tabs>
              <w:jc w:val="left"/>
              <w:rPr>
                <w:color w:val="000000"/>
                <w:sz w:val="16"/>
                <w:szCs w:val="16"/>
              </w:rPr>
            </w:pPr>
            <w:r w:rsidRPr="008C1B1D">
              <w:rPr>
                <w:color w:val="000000"/>
                <w:sz w:val="16"/>
                <w:szCs w:val="16"/>
              </w:rPr>
              <w:t>12.7</w:t>
            </w:r>
          </w:p>
        </w:tc>
        <w:tc>
          <w:tcPr>
            <w:tcW w:w="635" w:type="dxa"/>
            <w:shd w:val="clear" w:color="auto" w:fill="F2F2F2"/>
            <w:vAlign w:val="center"/>
          </w:tcPr>
          <w:p w14:paraId="47647D90" w14:textId="08DAC14E" w:rsidR="00F531C4" w:rsidRPr="008C1B1D" w:rsidRDefault="00F531C4" w:rsidP="00F531C4">
            <w:pPr>
              <w:tabs>
                <w:tab w:val="decimal" w:pos="336"/>
              </w:tabs>
              <w:jc w:val="left"/>
              <w:rPr>
                <w:color w:val="000000"/>
                <w:sz w:val="16"/>
                <w:szCs w:val="16"/>
              </w:rPr>
            </w:pPr>
            <w:r w:rsidRPr="008C1B1D">
              <w:rPr>
                <w:color w:val="000000"/>
                <w:sz w:val="16"/>
                <w:szCs w:val="16"/>
              </w:rPr>
              <w:t>8.6</w:t>
            </w:r>
          </w:p>
        </w:tc>
        <w:tc>
          <w:tcPr>
            <w:tcW w:w="636" w:type="dxa"/>
            <w:shd w:val="clear" w:color="auto" w:fill="F2F2F2"/>
            <w:noWrap/>
            <w:vAlign w:val="center"/>
          </w:tcPr>
          <w:p w14:paraId="7531C70A" w14:textId="04436563" w:rsidR="00F531C4" w:rsidRPr="008C1B1D" w:rsidRDefault="00F531C4" w:rsidP="00F531C4">
            <w:pPr>
              <w:tabs>
                <w:tab w:val="decimal" w:pos="336"/>
              </w:tabs>
              <w:jc w:val="left"/>
              <w:rPr>
                <w:color w:val="000000"/>
                <w:sz w:val="16"/>
                <w:szCs w:val="16"/>
              </w:rPr>
            </w:pPr>
            <w:r w:rsidRPr="008C1B1D">
              <w:rPr>
                <w:color w:val="000000"/>
                <w:sz w:val="16"/>
                <w:szCs w:val="16"/>
              </w:rPr>
              <w:t>8.4</w:t>
            </w:r>
          </w:p>
        </w:tc>
        <w:tc>
          <w:tcPr>
            <w:tcW w:w="636" w:type="dxa"/>
            <w:shd w:val="clear" w:color="auto" w:fill="F2F2F2"/>
            <w:vAlign w:val="center"/>
          </w:tcPr>
          <w:p w14:paraId="509C5E0F" w14:textId="7E8882E3" w:rsidR="00F531C4" w:rsidRPr="008C1B1D" w:rsidRDefault="00F531C4" w:rsidP="00F531C4">
            <w:pPr>
              <w:tabs>
                <w:tab w:val="decimal" w:pos="336"/>
              </w:tabs>
              <w:jc w:val="left"/>
              <w:rPr>
                <w:color w:val="000000"/>
                <w:sz w:val="16"/>
                <w:szCs w:val="16"/>
              </w:rPr>
            </w:pPr>
            <w:r w:rsidRPr="008C1B1D">
              <w:rPr>
                <w:color w:val="000000"/>
                <w:sz w:val="16"/>
                <w:szCs w:val="16"/>
              </w:rPr>
              <w:t>7.8</w:t>
            </w:r>
          </w:p>
        </w:tc>
        <w:tc>
          <w:tcPr>
            <w:tcW w:w="635" w:type="dxa"/>
            <w:shd w:val="clear" w:color="auto" w:fill="F2F2F2"/>
            <w:vAlign w:val="center"/>
          </w:tcPr>
          <w:p w14:paraId="298F2DAA" w14:textId="119F7E77" w:rsidR="00F531C4" w:rsidRPr="008C1B1D" w:rsidRDefault="00F531C4" w:rsidP="00F531C4">
            <w:pPr>
              <w:tabs>
                <w:tab w:val="decimal" w:pos="336"/>
              </w:tabs>
              <w:jc w:val="left"/>
              <w:rPr>
                <w:color w:val="000000"/>
                <w:sz w:val="16"/>
                <w:szCs w:val="16"/>
              </w:rPr>
            </w:pPr>
            <w:r w:rsidRPr="008C1B1D">
              <w:rPr>
                <w:color w:val="000000"/>
                <w:sz w:val="16"/>
                <w:szCs w:val="16"/>
              </w:rPr>
              <w:t>7.1</w:t>
            </w:r>
          </w:p>
        </w:tc>
        <w:tc>
          <w:tcPr>
            <w:tcW w:w="636" w:type="dxa"/>
            <w:shd w:val="clear" w:color="auto" w:fill="F2F2F2"/>
            <w:vAlign w:val="center"/>
          </w:tcPr>
          <w:p w14:paraId="19E1244C" w14:textId="65440D4F" w:rsidR="00F531C4" w:rsidRPr="008C1B1D" w:rsidRDefault="00F531C4" w:rsidP="00F531C4">
            <w:pPr>
              <w:tabs>
                <w:tab w:val="decimal" w:pos="336"/>
              </w:tabs>
              <w:jc w:val="left"/>
              <w:rPr>
                <w:color w:val="000000"/>
                <w:sz w:val="16"/>
                <w:szCs w:val="16"/>
              </w:rPr>
            </w:pPr>
            <w:r w:rsidRPr="008C1B1D">
              <w:rPr>
                <w:color w:val="000000"/>
                <w:sz w:val="16"/>
                <w:szCs w:val="16"/>
              </w:rPr>
              <w:t>-18.2</w:t>
            </w:r>
          </w:p>
        </w:tc>
        <w:tc>
          <w:tcPr>
            <w:tcW w:w="636" w:type="dxa"/>
            <w:shd w:val="clear" w:color="auto" w:fill="F2F2F2"/>
            <w:vAlign w:val="center"/>
          </w:tcPr>
          <w:p w14:paraId="088E9369" w14:textId="151A6CF0" w:rsidR="00F531C4" w:rsidRPr="008C1B1D" w:rsidRDefault="00F531C4" w:rsidP="00F531C4">
            <w:pPr>
              <w:tabs>
                <w:tab w:val="decimal" w:pos="336"/>
              </w:tabs>
              <w:jc w:val="left"/>
              <w:rPr>
                <w:color w:val="000000"/>
                <w:sz w:val="16"/>
                <w:szCs w:val="16"/>
              </w:rPr>
            </w:pPr>
            <w:r w:rsidRPr="008C1B1D">
              <w:rPr>
                <w:color w:val="000000"/>
                <w:sz w:val="16"/>
                <w:szCs w:val="16"/>
              </w:rPr>
              <w:t>-4.1</w:t>
            </w:r>
          </w:p>
        </w:tc>
        <w:tc>
          <w:tcPr>
            <w:tcW w:w="635" w:type="dxa"/>
            <w:shd w:val="clear" w:color="auto" w:fill="F2F2F2"/>
            <w:vAlign w:val="center"/>
          </w:tcPr>
          <w:p w14:paraId="76688B11" w14:textId="5FE932A1" w:rsidR="00F531C4" w:rsidRPr="008C1B1D" w:rsidRDefault="00F531C4" w:rsidP="00F531C4">
            <w:pPr>
              <w:tabs>
                <w:tab w:val="decimal" w:pos="336"/>
              </w:tabs>
              <w:jc w:val="left"/>
              <w:rPr>
                <w:color w:val="000000"/>
                <w:sz w:val="16"/>
                <w:szCs w:val="16"/>
              </w:rPr>
            </w:pPr>
            <w:r w:rsidRPr="008C1B1D">
              <w:rPr>
                <w:color w:val="000000"/>
                <w:sz w:val="16"/>
                <w:szCs w:val="16"/>
              </w:rPr>
              <w:t>-0.2</w:t>
            </w:r>
          </w:p>
        </w:tc>
        <w:tc>
          <w:tcPr>
            <w:tcW w:w="636" w:type="dxa"/>
            <w:shd w:val="clear" w:color="auto" w:fill="F2F2F2"/>
            <w:vAlign w:val="center"/>
          </w:tcPr>
          <w:p w14:paraId="02FDAE8D" w14:textId="3F0789C0" w:rsidR="00F531C4" w:rsidRPr="008C1B1D" w:rsidRDefault="00F531C4" w:rsidP="00F531C4">
            <w:pPr>
              <w:tabs>
                <w:tab w:val="decimal" w:pos="336"/>
              </w:tabs>
              <w:jc w:val="left"/>
              <w:rPr>
                <w:color w:val="000000"/>
                <w:sz w:val="16"/>
                <w:szCs w:val="16"/>
              </w:rPr>
            </w:pPr>
            <w:r w:rsidRPr="008C1B1D">
              <w:rPr>
                <w:color w:val="000000"/>
                <w:sz w:val="16"/>
                <w:szCs w:val="16"/>
              </w:rPr>
              <w:t>-0.6</w:t>
            </w:r>
          </w:p>
        </w:tc>
        <w:tc>
          <w:tcPr>
            <w:tcW w:w="636" w:type="dxa"/>
            <w:shd w:val="clear" w:color="auto" w:fill="F2F2F2"/>
            <w:vAlign w:val="center"/>
          </w:tcPr>
          <w:p w14:paraId="51C45714" w14:textId="6B75C051" w:rsidR="00F531C4" w:rsidRPr="008C1B1D" w:rsidRDefault="00F531C4" w:rsidP="00F531C4">
            <w:pPr>
              <w:tabs>
                <w:tab w:val="decimal" w:pos="336"/>
              </w:tabs>
              <w:jc w:val="left"/>
              <w:rPr>
                <w:color w:val="000000"/>
                <w:sz w:val="16"/>
                <w:szCs w:val="16"/>
              </w:rPr>
            </w:pPr>
            <w:r w:rsidRPr="008C1B1D">
              <w:rPr>
                <w:color w:val="000000"/>
                <w:sz w:val="16"/>
                <w:szCs w:val="16"/>
              </w:rPr>
              <w:t>-0.7</w:t>
            </w:r>
          </w:p>
        </w:tc>
      </w:tr>
      <w:tr w:rsidR="00F531C4" w:rsidRPr="008C1B1D" w14:paraId="27A20EED" w14:textId="77777777" w:rsidTr="00F531C4">
        <w:trPr>
          <w:trHeight w:val="227"/>
          <w:jc w:val="center"/>
        </w:trPr>
        <w:tc>
          <w:tcPr>
            <w:tcW w:w="2972" w:type="dxa"/>
            <w:shd w:val="clear" w:color="auto" w:fill="C0C0C0"/>
            <w:noWrap/>
            <w:vAlign w:val="center"/>
            <w:hideMark/>
          </w:tcPr>
          <w:p w14:paraId="300C8621" w14:textId="631D7187" w:rsidR="00F531C4" w:rsidRPr="008C1B1D" w:rsidRDefault="00F531C4" w:rsidP="00F531C4">
            <w:pPr>
              <w:ind w:left="57"/>
              <w:jc w:val="left"/>
              <w:rPr>
                <w:b/>
                <w:bCs/>
                <w:color w:val="000000"/>
                <w:sz w:val="16"/>
                <w:szCs w:val="16"/>
                <w:lang w:eastAsia="es-MX"/>
              </w:rPr>
            </w:pPr>
            <w:r w:rsidRPr="008C1B1D">
              <w:rPr>
                <w:b/>
                <w:bCs/>
                <w:color w:val="000000"/>
                <w:sz w:val="16"/>
                <w:szCs w:val="16"/>
                <w:lang w:eastAsia="es-MX"/>
              </w:rPr>
              <w:t>Tasa de trabajo asalariado</w:t>
            </w:r>
            <w:r w:rsidRPr="008C1B1D">
              <w:rPr>
                <w:b/>
                <w:bCs/>
                <w:color w:val="000000"/>
                <w:sz w:val="16"/>
                <w:szCs w:val="16"/>
                <w:vertAlign w:val="superscript"/>
                <w:lang w:eastAsia="es-MX"/>
              </w:rPr>
              <w:t>4/ 7/</w:t>
            </w:r>
          </w:p>
        </w:tc>
        <w:tc>
          <w:tcPr>
            <w:tcW w:w="635" w:type="dxa"/>
            <w:shd w:val="clear" w:color="auto" w:fill="C0C0C0"/>
            <w:vAlign w:val="center"/>
          </w:tcPr>
          <w:p w14:paraId="6B82618C" w14:textId="164D6051" w:rsidR="00F531C4" w:rsidRPr="008C1B1D" w:rsidRDefault="00F531C4" w:rsidP="00F531C4">
            <w:pPr>
              <w:tabs>
                <w:tab w:val="decimal" w:pos="336"/>
              </w:tabs>
              <w:jc w:val="left"/>
              <w:rPr>
                <w:b/>
                <w:bCs/>
                <w:color w:val="000000"/>
                <w:sz w:val="16"/>
                <w:szCs w:val="16"/>
              </w:rPr>
            </w:pPr>
            <w:r w:rsidRPr="008C1B1D">
              <w:rPr>
                <w:b/>
                <w:bCs/>
                <w:color w:val="000000"/>
                <w:sz w:val="16"/>
                <w:szCs w:val="16"/>
              </w:rPr>
              <w:t>68.6</w:t>
            </w:r>
          </w:p>
        </w:tc>
        <w:tc>
          <w:tcPr>
            <w:tcW w:w="636" w:type="dxa"/>
            <w:shd w:val="clear" w:color="auto" w:fill="C0C0C0"/>
            <w:vAlign w:val="center"/>
          </w:tcPr>
          <w:p w14:paraId="03E53598" w14:textId="660F6849" w:rsidR="00F531C4" w:rsidRPr="008C1B1D" w:rsidRDefault="00F531C4" w:rsidP="00F531C4">
            <w:pPr>
              <w:tabs>
                <w:tab w:val="decimal" w:pos="336"/>
              </w:tabs>
              <w:jc w:val="left"/>
              <w:rPr>
                <w:b/>
                <w:bCs/>
                <w:color w:val="000000"/>
                <w:sz w:val="16"/>
                <w:szCs w:val="16"/>
              </w:rPr>
            </w:pPr>
            <w:r w:rsidRPr="008C1B1D">
              <w:rPr>
                <w:b/>
                <w:bCs/>
                <w:color w:val="000000"/>
                <w:sz w:val="16"/>
                <w:szCs w:val="16"/>
              </w:rPr>
              <w:t>65.3</w:t>
            </w:r>
          </w:p>
        </w:tc>
        <w:tc>
          <w:tcPr>
            <w:tcW w:w="635" w:type="dxa"/>
            <w:shd w:val="clear" w:color="auto" w:fill="C0C0C0"/>
            <w:vAlign w:val="center"/>
          </w:tcPr>
          <w:p w14:paraId="0B45B3E8" w14:textId="17F71E6E" w:rsidR="00F531C4" w:rsidRPr="008C1B1D" w:rsidRDefault="00F531C4" w:rsidP="00F531C4">
            <w:pPr>
              <w:tabs>
                <w:tab w:val="decimal" w:pos="336"/>
              </w:tabs>
              <w:jc w:val="left"/>
              <w:rPr>
                <w:b/>
                <w:bCs/>
                <w:color w:val="000000"/>
                <w:sz w:val="16"/>
                <w:szCs w:val="16"/>
              </w:rPr>
            </w:pPr>
            <w:r w:rsidRPr="008C1B1D">
              <w:rPr>
                <w:b/>
                <w:bCs/>
                <w:color w:val="000000"/>
                <w:sz w:val="16"/>
                <w:szCs w:val="16"/>
              </w:rPr>
              <w:t>64.3</w:t>
            </w:r>
          </w:p>
        </w:tc>
        <w:tc>
          <w:tcPr>
            <w:tcW w:w="636" w:type="dxa"/>
            <w:shd w:val="clear" w:color="auto" w:fill="C0C0C0"/>
            <w:noWrap/>
            <w:vAlign w:val="center"/>
          </w:tcPr>
          <w:p w14:paraId="625A5100" w14:textId="6D2083E4" w:rsidR="00F531C4" w:rsidRPr="008C1B1D" w:rsidRDefault="00F531C4" w:rsidP="00F531C4">
            <w:pPr>
              <w:tabs>
                <w:tab w:val="decimal" w:pos="336"/>
              </w:tabs>
              <w:jc w:val="left"/>
              <w:rPr>
                <w:b/>
                <w:bCs/>
                <w:color w:val="000000"/>
                <w:sz w:val="16"/>
                <w:szCs w:val="16"/>
              </w:rPr>
            </w:pPr>
            <w:r w:rsidRPr="008C1B1D">
              <w:rPr>
                <w:b/>
                <w:bCs/>
                <w:color w:val="000000"/>
                <w:sz w:val="16"/>
                <w:szCs w:val="16"/>
              </w:rPr>
              <w:t>65.5</w:t>
            </w:r>
          </w:p>
        </w:tc>
        <w:tc>
          <w:tcPr>
            <w:tcW w:w="636" w:type="dxa"/>
            <w:shd w:val="clear" w:color="auto" w:fill="C0C0C0"/>
            <w:vAlign w:val="center"/>
          </w:tcPr>
          <w:p w14:paraId="0CA39DFB" w14:textId="6843797A" w:rsidR="00F531C4" w:rsidRPr="008C1B1D" w:rsidRDefault="00F531C4" w:rsidP="00F531C4">
            <w:pPr>
              <w:tabs>
                <w:tab w:val="decimal" w:pos="336"/>
              </w:tabs>
              <w:jc w:val="left"/>
              <w:rPr>
                <w:b/>
                <w:bCs/>
                <w:color w:val="000000"/>
                <w:sz w:val="16"/>
                <w:szCs w:val="16"/>
              </w:rPr>
            </w:pPr>
            <w:r w:rsidRPr="008C1B1D">
              <w:rPr>
                <w:b/>
                <w:bCs/>
                <w:color w:val="000000"/>
                <w:sz w:val="16"/>
                <w:szCs w:val="16"/>
              </w:rPr>
              <w:t>66.1</w:t>
            </w:r>
          </w:p>
        </w:tc>
        <w:tc>
          <w:tcPr>
            <w:tcW w:w="635" w:type="dxa"/>
            <w:shd w:val="clear" w:color="auto" w:fill="C0C0C0"/>
            <w:vAlign w:val="center"/>
          </w:tcPr>
          <w:p w14:paraId="0FE2E852" w14:textId="0DC237C3" w:rsidR="00F531C4" w:rsidRPr="008C1B1D" w:rsidRDefault="00F531C4" w:rsidP="00F531C4">
            <w:pPr>
              <w:tabs>
                <w:tab w:val="decimal" w:pos="336"/>
              </w:tabs>
              <w:jc w:val="left"/>
              <w:rPr>
                <w:b/>
                <w:bCs/>
                <w:color w:val="000000"/>
                <w:sz w:val="16"/>
                <w:szCs w:val="16"/>
              </w:rPr>
            </w:pPr>
            <w:r w:rsidRPr="008C1B1D">
              <w:rPr>
                <w:b/>
                <w:bCs/>
                <w:color w:val="000000"/>
                <w:sz w:val="16"/>
                <w:szCs w:val="16"/>
              </w:rPr>
              <w:t>66.5</w:t>
            </w:r>
          </w:p>
        </w:tc>
        <w:tc>
          <w:tcPr>
            <w:tcW w:w="636" w:type="dxa"/>
            <w:shd w:val="clear" w:color="auto" w:fill="C0C0C0"/>
            <w:vAlign w:val="center"/>
          </w:tcPr>
          <w:p w14:paraId="6B6E5E58" w14:textId="3BB5345C" w:rsidR="00F531C4" w:rsidRPr="008C1B1D" w:rsidRDefault="00F531C4" w:rsidP="00F531C4">
            <w:pPr>
              <w:tabs>
                <w:tab w:val="decimal" w:pos="336"/>
              </w:tabs>
              <w:jc w:val="left"/>
              <w:rPr>
                <w:b/>
                <w:bCs/>
                <w:color w:val="000000"/>
                <w:sz w:val="16"/>
                <w:szCs w:val="16"/>
              </w:rPr>
            </w:pPr>
            <w:r w:rsidRPr="008C1B1D">
              <w:rPr>
                <w:b/>
                <w:bCs/>
                <w:color w:val="000000"/>
                <w:sz w:val="16"/>
                <w:szCs w:val="16"/>
              </w:rPr>
              <w:t>-3.3</w:t>
            </w:r>
          </w:p>
        </w:tc>
        <w:tc>
          <w:tcPr>
            <w:tcW w:w="636" w:type="dxa"/>
            <w:shd w:val="clear" w:color="auto" w:fill="C0C0C0"/>
            <w:vAlign w:val="center"/>
          </w:tcPr>
          <w:p w14:paraId="53600F76" w14:textId="5938EE32" w:rsidR="00F531C4" w:rsidRPr="008C1B1D" w:rsidRDefault="00F531C4" w:rsidP="00F531C4">
            <w:pPr>
              <w:tabs>
                <w:tab w:val="decimal" w:pos="336"/>
              </w:tabs>
              <w:jc w:val="left"/>
              <w:rPr>
                <w:b/>
                <w:bCs/>
                <w:color w:val="000000"/>
                <w:sz w:val="16"/>
                <w:szCs w:val="16"/>
              </w:rPr>
            </w:pPr>
            <w:r w:rsidRPr="008C1B1D">
              <w:rPr>
                <w:b/>
                <w:bCs/>
                <w:color w:val="000000"/>
                <w:sz w:val="16"/>
                <w:szCs w:val="16"/>
              </w:rPr>
              <w:t>-0.9</w:t>
            </w:r>
          </w:p>
        </w:tc>
        <w:tc>
          <w:tcPr>
            <w:tcW w:w="635" w:type="dxa"/>
            <w:shd w:val="clear" w:color="auto" w:fill="C0C0C0"/>
            <w:vAlign w:val="center"/>
          </w:tcPr>
          <w:p w14:paraId="18886DA5" w14:textId="21004A79" w:rsidR="00F531C4" w:rsidRPr="008C1B1D" w:rsidRDefault="00F531C4" w:rsidP="00F531C4">
            <w:pPr>
              <w:tabs>
                <w:tab w:val="decimal" w:pos="336"/>
              </w:tabs>
              <w:jc w:val="left"/>
              <w:rPr>
                <w:b/>
                <w:bCs/>
                <w:color w:val="000000"/>
                <w:sz w:val="16"/>
                <w:szCs w:val="16"/>
              </w:rPr>
            </w:pPr>
            <w:r w:rsidRPr="008C1B1D">
              <w:rPr>
                <w:b/>
                <w:bCs/>
                <w:color w:val="000000"/>
                <w:sz w:val="16"/>
                <w:szCs w:val="16"/>
              </w:rPr>
              <w:t>1.2</w:t>
            </w:r>
          </w:p>
        </w:tc>
        <w:tc>
          <w:tcPr>
            <w:tcW w:w="636" w:type="dxa"/>
            <w:shd w:val="clear" w:color="auto" w:fill="C0C0C0"/>
            <w:vAlign w:val="center"/>
          </w:tcPr>
          <w:p w14:paraId="6D79AA22" w14:textId="61601140" w:rsidR="00F531C4" w:rsidRPr="008C1B1D" w:rsidRDefault="00F531C4" w:rsidP="00F531C4">
            <w:pPr>
              <w:tabs>
                <w:tab w:val="decimal" w:pos="336"/>
              </w:tabs>
              <w:jc w:val="left"/>
              <w:rPr>
                <w:b/>
                <w:bCs/>
                <w:color w:val="000000"/>
                <w:sz w:val="16"/>
                <w:szCs w:val="16"/>
              </w:rPr>
            </w:pPr>
            <w:r w:rsidRPr="008C1B1D">
              <w:rPr>
                <w:b/>
                <w:bCs/>
                <w:color w:val="000000"/>
                <w:sz w:val="16"/>
                <w:szCs w:val="16"/>
              </w:rPr>
              <w:t>0.5</w:t>
            </w:r>
          </w:p>
        </w:tc>
        <w:tc>
          <w:tcPr>
            <w:tcW w:w="636" w:type="dxa"/>
            <w:shd w:val="clear" w:color="auto" w:fill="C0C0C0"/>
            <w:vAlign w:val="center"/>
          </w:tcPr>
          <w:p w14:paraId="30AFAAA5" w14:textId="58959767" w:rsidR="00F531C4" w:rsidRPr="008C1B1D" w:rsidRDefault="00F531C4" w:rsidP="00F531C4">
            <w:pPr>
              <w:tabs>
                <w:tab w:val="decimal" w:pos="336"/>
              </w:tabs>
              <w:jc w:val="left"/>
              <w:rPr>
                <w:b/>
                <w:bCs/>
                <w:color w:val="000000"/>
                <w:sz w:val="16"/>
                <w:szCs w:val="16"/>
              </w:rPr>
            </w:pPr>
            <w:r w:rsidRPr="008C1B1D">
              <w:rPr>
                <w:b/>
                <w:bCs/>
                <w:color w:val="000000"/>
                <w:sz w:val="16"/>
                <w:szCs w:val="16"/>
              </w:rPr>
              <w:t>0.4</w:t>
            </w:r>
          </w:p>
        </w:tc>
      </w:tr>
      <w:tr w:rsidR="00F531C4" w:rsidRPr="008C1B1D" w14:paraId="1FE58F9F" w14:textId="77777777" w:rsidTr="00F531C4">
        <w:trPr>
          <w:trHeight w:val="227"/>
          <w:jc w:val="center"/>
        </w:trPr>
        <w:tc>
          <w:tcPr>
            <w:tcW w:w="2972" w:type="dxa"/>
            <w:shd w:val="clear" w:color="auto" w:fill="auto"/>
            <w:noWrap/>
            <w:vAlign w:val="center"/>
          </w:tcPr>
          <w:p w14:paraId="4A42D0E9"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Mujeres</w:t>
            </w:r>
          </w:p>
        </w:tc>
        <w:tc>
          <w:tcPr>
            <w:tcW w:w="635" w:type="dxa"/>
            <w:shd w:val="clear" w:color="auto" w:fill="auto"/>
            <w:vAlign w:val="center"/>
          </w:tcPr>
          <w:p w14:paraId="00555F48" w14:textId="6B4BA1E8" w:rsidR="00F531C4" w:rsidRPr="008C1B1D" w:rsidRDefault="00F531C4" w:rsidP="00F531C4">
            <w:pPr>
              <w:tabs>
                <w:tab w:val="decimal" w:pos="336"/>
              </w:tabs>
              <w:jc w:val="left"/>
              <w:rPr>
                <w:color w:val="000000"/>
                <w:sz w:val="16"/>
                <w:szCs w:val="16"/>
              </w:rPr>
            </w:pPr>
            <w:r w:rsidRPr="008C1B1D">
              <w:rPr>
                <w:color w:val="000000"/>
                <w:sz w:val="16"/>
                <w:szCs w:val="16"/>
              </w:rPr>
              <w:t>75.5</w:t>
            </w:r>
          </w:p>
        </w:tc>
        <w:tc>
          <w:tcPr>
            <w:tcW w:w="636" w:type="dxa"/>
            <w:shd w:val="clear" w:color="auto" w:fill="auto"/>
            <w:vAlign w:val="center"/>
          </w:tcPr>
          <w:p w14:paraId="6634EF19" w14:textId="42E4A56B" w:rsidR="00F531C4" w:rsidRPr="008C1B1D" w:rsidRDefault="00F531C4" w:rsidP="00F531C4">
            <w:pPr>
              <w:tabs>
                <w:tab w:val="decimal" w:pos="336"/>
              </w:tabs>
              <w:jc w:val="left"/>
              <w:rPr>
                <w:color w:val="000000"/>
                <w:sz w:val="16"/>
                <w:szCs w:val="16"/>
              </w:rPr>
            </w:pPr>
            <w:r w:rsidRPr="008C1B1D">
              <w:rPr>
                <w:color w:val="000000"/>
                <w:sz w:val="16"/>
                <w:szCs w:val="16"/>
              </w:rPr>
              <w:t>65.5</w:t>
            </w:r>
          </w:p>
        </w:tc>
        <w:tc>
          <w:tcPr>
            <w:tcW w:w="635" w:type="dxa"/>
            <w:shd w:val="clear" w:color="auto" w:fill="auto"/>
            <w:vAlign w:val="center"/>
          </w:tcPr>
          <w:p w14:paraId="17C576CA" w14:textId="2D1B5832" w:rsidR="00F531C4" w:rsidRPr="008C1B1D" w:rsidRDefault="00F531C4" w:rsidP="00F531C4">
            <w:pPr>
              <w:tabs>
                <w:tab w:val="decimal" w:pos="336"/>
              </w:tabs>
              <w:jc w:val="left"/>
              <w:rPr>
                <w:color w:val="000000"/>
                <w:sz w:val="16"/>
                <w:szCs w:val="16"/>
              </w:rPr>
            </w:pPr>
            <w:r w:rsidRPr="008C1B1D">
              <w:rPr>
                <w:color w:val="000000"/>
                <w:sz w:val="16"/>
                <w:szCs w:val="16"/>
              </w:rPr>
              <w:t>65.6</w:t>
            </w:r>
          </w:p>
        </w:tc>
        <w:tc>
          <w:tcPr>
            <w:tcW w:w="636" w:type="dxa"/>
            <w:shd w:val="clear" w:color="auto" w:fill="auto"/>
            <w:noWrap/>
            <w:vAlign w:val="center"/>
          </w:tcPr>
          <w:p w14:paraId="0D6AEA0B" w14:textId="361F887F" w:rsidR="00F531C4" w:rsidRPr="008C1B1D" w:rsidRDefault="00F531C4" w:rsidP="00F531C4">
            <w:pPr>
              <w:tabs>
                <w:tab w:val="decimal" w:pos="336"/>
              </w:tabs>
              <w:jc w:val="left"/>
              <w:rPr>
                <w:color w:val="000000"/>
                <w:sz w:val="16"/>
                <w:szCs w:val="16"/>
              </w:rPr>
            </w:pPr>
            <w:r w:rsidRPr="008C1B1D">
              <w:rPr>
                <w:color w:val="000000"/>
                <w:sz w:val="16"/>
                <w:szCs w:val="16"/>
              </w:rPr>
              <w:t>67.4</w:t>
            </w:r>
          </w:p>
        </w:tc>
        <w:tc>
          <w:tcPr>
            <w:tcW w:w="636" w:type="dxa"/>
            <w:vAlign w:val="center"/>
          </w:tcPr>
          <w:p w14:paraId="4D002D56" w14:textId="6F0EF0B9" w:rsidR="00F531C4" w:rsidRPr="008C1B1D" w:rsidRDefault="00F531C4" w:rsidP="00F531C4">
            <w:pPr>
              <w:tabs>
                <w:tab w:val="decimal" w:pos="336"/>
              </w:tabs>
              <w:jc w:val="left"/>
              <w:rPr>
                <w:color w:val="000000"/>
                <w:sz w:val="16"/>
                <w:szCs w:val="16"/>
              </w:rPr>
            </w:pPr>
            <w:r w:rsidRPr="008C1B1D">
              <w:rPr>
                <w:color w:val="000000"/>
                <w:sz w:val="16"/>
                <w:szCs w:val="16"/>
              </w:rPr>
              <w:t>66.9</w:t>
            </w:r>
          </w:p>
        </w:tc>
        <w:tc>
          <w:tcPr>
            <w:tcW w:w="635" w:type="dxa"/>
            <w:vAlign w:val="center"/>
          </w:tcPr>
          <w:p w14:paraId="3E3D5DFB" w14:textId="4C6B085C" w:rsidR="00F531C4" w:rsidRPr="008C1B1D" w:rsidRDefault="00F531C4" w:rsidP="00F531C4">
            <w:pPr>
              <w:tabs>
                <w:tab w:val="decimal" w:pos="336"/>
              </w:tabs>
              <w:jc w:val="left"/>
              <w:rPr>
                <w:color w:val="000000"/>
                <w:sz w:val="16"/>
                <w:szCs w:val="16"/>
              </w:rPr>
            </w:pPr>
            <w:r w:rsidRPr="008C1B1D">
              <w:rPr>
                <w:color w:val="000000"/>
                <w:sz w:val="16"/>
                <w:szCs w:val="16"/>
              </w:rPr>
              <w:t>67.1</w:t>
            </w:r>
          </w:p>
        </w:tc>
        <w:tc>
          <w:tcPr>
            <w:tcW w:w="636" w:type="dxa"/>
            <w:vAlign w:val="center"/>
          </w:tcPr>
          <w:p w14:paraId="4A3E1057" w14:textId="511E673F" w:rsidR="00F531C4" w:rsidRPr="008C1B1D" w:rsidRDefault="00F531C4" w:rsidP="00F531C4">
            <w:pPr>
              <w:tabs>
                <w:tab w:val="decimal" w:pos="336"/>
              </w:tabs>
              <w:jc w:val="left"/>
              <w:rPr>
                <w:color w:val="000000"/>
                <w:sz w:val="16"/>
                <w:szCs w:val="16"/>
              </w:rPr>
            </w:pPr>
            <w:r w:rsidRPr="008C1B1D">
              <w:rPr>
                <w:color w:val="000000"/>
                <w:sz w:val="16"/>
                <w:szCs w:val="16"/>
              </w:rPr>
              <w:t>-10.0</w:t>
            </w:r>
          </w:p>
        </w:tc>
        <w:tc>
          <w:tcPr>
            <w:tcW w:w="636" w:type="dxa"/>
            <w:vAlign w:val="center"/>
          </w:tcPr>
          <w:p w14:paraId="0FCE81DA" w14:textId="3F88D6D3" w:rsidR="00F531C4" w:rsidRPr="008C1B1D" w:rsidRDefault="00F531C4" w:rsidP="00F531C4">
            <w:pPr>
              <w:tabs>
                <w:tab w:val="decimal" w:pos="336"/>
              </w:tabs>
              <w:jc w:val="left"/>
              <w:rPr>
                <w:color w:val="000000"/>
                <w:sz w:val="16"/>
                <w:szCs w:val="16"/>
              </w:rPr>
            </w:pPr>
            <w:r w:rsidRPr="008C1B1D">
              <w:rPr>
                <w:color w:val="000000"/>
                <w:sz w:val="16"/>
                <w:szCs w:val="16"/>
              </w:rPr>
              <w:t>0.1</w:t>
            </w:r>
          </w:p>
        </w:tc>
        <w:tc>
          <w:tcPr>
            <w:tcW w:w="635" w:type="dxa"/>
            <w:vAlign w:val="center"/>
          </w:tcPr>
          <w:p w14:paraId="57570790" w14:textId="27C18339" w:rsidR="00F531C4" w:rsidRPr="008C1B1D" w:rsidRDefault="00F531C4" w:rsidP="00F531C4">
            <w:pPr>
              <w:tabs>
                <w:tab w:val="decimal" w:pos="336"/>
              </w:tabs>
              <w:jc w:val="left"/>
              <w:rPr>
                <w:color w:val="000000"/>
                <w:sz w:val="16"/>
                <w:szCs w:val="16"/>
              </w:rPr>
            </w:pPr>
            <w:r w:rsidRPr="008C1B1D">
              <w:rPr>
                <w:color w:val="000000"/>
                <w:sz w:val="16"/>
                <w:szCs w:val="16"/>
              </w:rPr>
              <w:t>1.8</w:t>
            </w:r>
          </w:p>
        </w:tc>
        <w:tc>
          <w:tcPr>
            <w:tcW w:w="636" w:type="dxa"/>
            <w:vAlign w:val="center"/>
          </w:tcPr>
          <w:p w14:paraId="3D6CE9FC" w14:textId="6BA3325D" w:rsidR="00F531C4" w:rsidRPr="008C1B1D" w:rsidRDefault="00F531C4" w:rsidP="00F531C4">
            <w:pPr>
              <w:tabs>
                <w:tab w:val="decimal" w:pos="336"/>
              </w:tabs>
              <w:jc w:val="left"/>
              <w:rPr>
                <w:color w:val="000000"/>
                <w:sz w:val="16"/>
                <w:szCs w:val="16"/>
              </w:rPr>
            </w:pPr>
            <w:r w:rsidRPr="008C1B1D">
              <w:rPr>
                <w:color w:val="000000"/>
                <w:sz w:val="16"/>
                <w:szCs w:val="16"/>
              </w:rPr>
              <w:t>-0.4</w:t>
            </w:r>
          </w:p>
        </w:tc>
        <w:tc>
          <w:tcPr>
            <w:tcW w:w="636" w:type="dxa"/>
            <w:shd w:val="clear" w:color="auto" w:fill="auto"/>
            <w:vAlign w:val="center"/>
          </w:tcPr>
          <w:p w14:paraId="59A1667C" w14:textId="3DD5AF70" w:rsidR="00F531C4" w:rsidRPr="008C1B1D" w:rsidRDefault="00F531C4" w:rsidP="00F531C4">
            <w:pPr>
              <w:tabs>
                <w:tab w:val="decimal" w:pos="336"/>
              </w:tabs>
              <w:jc w:val="left"/>
              <w:rPr>
                <w:color w:val="000000"/>
                <w:sz w:val="16"/>
                <w:szCs w:val="16"/>
              </w:rPr>
            </w:pPr>
            <w:r w:rsidRPr="008C1B1D">
              <w:rPr>
                <w:color w:val="000000"/>
                <w:sz w:val="16"/>
                <w:szCs w:val="16"/>
              </w:rPr>
              <w:t>0.2</w:t>
            </w:r>
          </w:p>
        </w:tc>
      </w:tr>
      <w:tr w:rsidR="00F531C4" w:rsidRPr="008C1B1D" w14:paraId="03E6F9E8" w14:textId="77777777" w:rsidTr="00F531C4">
        <w:trPr>
          <w:trHeight w:val="227"/>
          <w:jc w:val="center"/>
        </w:trPr>
        <w:tc>
          <w:tcPr>
            <w:tcW w:w="2972" w:type="dxa"/>
            <w:shd w:val="clear" w:color="auto" w:fill="F2F2F2"/>
            <w:noWrap/>
            <w:vAlign w:val="center"/>
          </w:tcPr>
          <w:p w14:paraId="38E33A42"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Hombres</w:t>
            </w:r>
          </w:p>
        </w:tc>
        <w:tc>
          <w:tcPr>
            <w:tcW w:w="635" w:type="dxa"/>
            <w:shd w:val="clear" w:color="auto" w:fill="F2F2F2"/>
            <w:vAlign w:val="center"/>
          </w:tcPr>
          <w:p w14:paraId="003EC076" w14:textId="64EA3AE1" w:rsidR="00F531C4" w:rsidRPr="008C1B1D" w:rsidRDefault="00F531C4" w:rsidP="00F531C4">
            <w:pPr>
              <w:tabs>
                <w:tab w:val="decimal" w:pos="336"/>
              </w:tabs>
              <w:jc w:val="left"/>
              <w:rPr>
                <w:color w:val="000000"/>
                <w:sz w:val="16"/>
                <w:szCs w:val="16"/>
              </w:rPr>
            </w:pPr>
            <w:r w:rsidRPr="008C1B1D">
              <w:rPr>
                <w:color w:val="000000"/>
                <w:sz w:val="16"/>
                <w:szCs w:val="16"/>
              </w:rPr>
              <w:t>63.9</w:t>
            </w:r>
          </w:p>
        </w:tc>
        <w:tc>
          <w:tcPr>
            <w:tcW w:w="636" w:type="dxa"/>
            <w:shd w:val="clear" w:color="auto" w:fill="F2F2F2"/>
            <w:vAlign w:val="center"/>
          </w:tcPr>
          <w:p w14:paraId="026A111D" w14:textId="585D9C1C" w:rsidR="00F531C4" w:rsidRPr="008C1B1D" w:rsidRDefault="00F531C4" w:rsidP="00F531C4">
            <w:pPr>
              <w:tabs>
                <w:tab w:val="decimal" w:pos="336"/>
              </w:tabs>
              <w:jc w:val="left"/>
              <w:rPr>
                <w:color w:val="000000"/>
                <w:sz w:val="16"/>
                <w:szCs w:val="16"/>
              </w:rPr>
            </w:pPr>
            <w:r w:rsidRPr="008C1B1D">
              <w:rPr>
                <w:color w:val="000000"/>
                <w:sz w:val="16"/>
                <w:szCs w:val="16"/>
              </w:rPr>
              <w:t>65.1</w:t>
            </w:r>
          </w:p>
        </w:tc>
        <w:tc>
          <w:tcPr>
            <w:tcW w:w="635" w:type="dxa"/>
            <w:shd w:val="clear" w:color="auto" w:fill="F2F2F2"/>
            <w:vAlign w:val="center"/>
          </w:tcPr>
          <w:p w14:paraId="3A1F3963" w14:textId="5CCE58F0" w:rsidR="00F531C4" w:rsidRPr="008C1B1D" w:rsidRDefault="00F531C4" w:rsidP="00F531C4">
            <w:pPr>
              <w:tabs>
                <w:tab w:val="decimal" w:pos="336"/>
              </w:tabs>
              <w:jc w:val="left"/>
              <w:rPr>
                <w:color w:val="000000"/>
                <w:sz w:val="16"/>
                <w:szCs w:val="16"/>
              </w:rPr>
            </w:pPr>
            <w:r w:rsidRPr="008C1B1D">
              <w:rPr>
                <w:color w:val="000000"/>
                <w:sz w:val="16"/>
                <w:szCs w:val="16"/>
              </w:rPr>
              <w:t>63.5</w:t>
            </w:r>
          </w:p>
        </w:tc>
        <w:tc>
          <w:tcPr>
            <w:tcW w:w="636" w:type="dxa"/>
            <w:shd w:val="clear" w:color="auto" w:fill="F2F2F2"/>
            <w:noWrap/>
            <w:vAlign w:val="center"/>
          </w:tcPr>
          <w:p w14:paraId="47340CD6" w14:textId="1920F3D4" w:rsidR="00F531C4" w:rsidRPr="008C1B1D" w:rsidRDefault="00F531C4" w:rsidP="00F531C4">
            <w:pPr>
              <w:tabs>
                <w:tab w:val="decimal" w:pos="336"/>
              </w:tabs>
              <w:jc w:val="left"/>
              <w:rPr>
                <w:color w:val="000000"/>
                <w:sz w:val="16"/>
                <w:szCs w:val="16"/>
              </w:rPr>
            </w:pPr>
            <w:r w:rsidRPr="008C1B1D">
              <w:rPr>
                <w:color w:val="000000"/>
                <w:sz w:val="16"/>
                <w:szCs w:val="16"/>
              </w:rPr>
              <w:t>64.3</w:t>
            </w:r>
          </w:p>
        </w:tc>
        <w:tc>
          <w:tcPr>
            <w:tcW w:w="636" w:type="dxa"/>
            <w:shd w:val="clear" w:color="auto" w:fill="F2F2F2"/>
            <w:vAlign w:val="center"/>
          </w:tcPr>
          <w:p w14:paraId="6ECE358F" w14:textId="708DC8BC" w:rsidR="00F531C4" w:rsidRPr="008C1B1D" w:rsidRDefault="00F531C4" w:rsidP="00F531C4">
            <w:pPr>
              <w:tabs>
                <w:tab w:val="decimal" w:pos="336"/>
              </w:tabs>
              <w:jc w:val="left"/>
              <w:rPr>
                <w:color w:val="000000"/>
                <w:sz w:val="16"/>
                <w:szCs w:val="16"/>
              </w:rPr>
            </w:pPr>
            <w:r w:rsidRPr="008C1B1D">
              <w:rPr>
                <w:color w:val="000000"/>
                <w:sz w:val="16"/>
                <w:szCs w:val="16"/>
              </w:rPr>
              <w:t>65.4</w:t>
            </w:r>
          </w:p>
        </w:tc>
        <w:tc>
          <w:tcPr>
            <w:tcW w:w="635" w:type="dxa"/>
            <w:shd w:val="clear" w:color="auto" w:fill="F2F2F2"/>
            <w:vAlign w:val="center"/>
          </w:tcPr>
          <w:p w14:paraId="07B9054E" w14:textId="574C9EA1" w:rsidR="00F531C4" w:rsidRPr="008C1B1D" w:rsidRDefault="00F531C4" w:rsidP="00F531C4">
            <w:pPr>
              <w:tabs>
                <w:tab w:val="decimal" w:pos="336"/>
              </w:tabs>
              <w:jc w:val="left"/>
              <w:rPr>
                <w:color w:val="000000"/>
                <w:sz w:val="16"/>
                <w:szCs w:val="16"/>
              </w:rPr>
            </w:pPr>
            <w:r w:rsidRPr="008C1B1D">
              <w:rPr>
                <w:color w:val="000000"/>
                <w:sz w:val="16"/>
                <w:szCs w:val="16"/>
              </w:rPr>
              <w:t>66.1</w:t>
            </w:r>
          </w:p>
        </w:tc>
        <w:tc>
          <w:tcPr>
            <w:tcW w:w="636" w:type="dxa"/>
            <w:shd w:val="clear" w:color="auto" w:fill="F2F2F2"/>
            <w:vAlign w:val="center"/>
          </w:tcPr>
          <w:p w14:paraId="572F54AE" w14:textId="39691F0C" w:rsidR="00F531C4" w:rsidRPr="008C1B1D" w:rsidRDefault="00F531C4" w:rsidP="00F531C4">
            <w:pPr>
              <w:tabs>
                <w:tab w:val="decimal" w:pos="336"/>
              </w:tabs>
              <w:jc w:val="left"/>
              <w:rPr>
                <w:color w:val="000000"/>
                <w:sz w:val="16"/>
                <w:szCs w:val="16"/>
              </w:rPr>
            </w:pPr>
            <w:r w:rsidRPr="008C1B1D">
              <w:rPr>
                <w:color w:val="000000"/>
                <w:sz w:val="16"/>
                <w:szCs w:val="16"/>
              </w:rPr>
              <w:t>1.2</w:t>
            </w:r>
          </w:p>
        </w:tc>
        <w:tc>
          <w:tcPr>
            <w:tcW w:w="636" w:type="dxa"/>
            <w:shd w:val="clear" w:color="auto" w:fill="F2F2F2"/>
            <w:vAlign w:val="center"/>
          </w:tcPr>
          <w:p w14:paraId="54F01BE7" w14:textId="68EAC410" w:rsidR="00F531C4" w:rsidRPr="008C1B1D" w:rsidRDefault="00F531C4" w:rsidP="00F531C4">
            <w:pPr>
              <w:tabs>
                <w:tab w:val="decimal" w:pos="336"/>
              </w:tabs>
              <w:jc w:val="left"/>
              <w:rPr>
                <w:color w:val="000000"/>
                <w:sz w:val="16"/>
                <w:szCs w:val="16"/>
              </w:rPr>
            </w:pPr>
            <w:r w:rsidRPr="008C1B1D">
              <w:rPr>
                <w:color w:val="000000"/>
                <w:sz w:val="16"/>
                <w:szCs w:val="16"/>
              </w:rPr>
              <w:t>-1.6</w:t>
            </w:r>
          </w:p>
        </w:tc>
        <w:tc>
          <w:tcPr>
            <w:tcW w:w="635" w:type="dxa"/>
            <w:shd w:val="clear" w:color="auto" w:fill="F2F2F2"/>
            <w:vAlign w:val="center"/>
          </w:tcPr>
          <w:p w14:paraId="22D4D766" w14:textId="276FA186" w:rsidR="00F531C4" w:rsidRPr="008C1B1D" w:rsidRDefault="00F531C4" w:rsidP="00F531C4">
            <w:pPr>
              <w:tabs>
                <w:tab w:val="decimal" w:pos="336"/>
              </w:tabs>
              <w:jc w:val="left"/>
              <w:rPr>
                <w:color w:val="000000"/>
                <w:sz w:val="16"/>
                <w:szCs w:val="16"/>
              </w:rPr>
            </w:pPr>
            <w:r w:rsidRPr="008C1B1D">
              <w:rPr>
                <w:color w:val="000000"/>
                <w:sz w:val="16"/>
                <w:szCs w:val="16"/>
              </w:rPr>
              <w:t>0.8</w:t>
            </w:r>
          </w:p>
        </w:tc>
        <w:tc>
          <w:tcPr>
            <w:tcW w:w="636" w:type="dxa"/>
            <w:shd w:val="clear" w:color="auto" w:fill="F2F2F2"/>
            <w:vAlign w:val="center"/>
          </w:tcPr>
          <w:p w14:paraId="7A519641" w14:textId="56DCB6C8" w:rsidR="00F531C4" w:rsidRPr="008C1B1D" w:rsidRDefault="00F531C4" w:rsidP="00F531C4">
            <w:pPr>
              <w:tabs>
                <w:tab w:val="decimal" w:pos="336"/>
              </w:tabs>
              <w:jc w:val="left"/>
              <w:rPr>
                <w:color w:val="000000"/>
                <w:sz w:val="16"/>
                <w:szCs w:val="16"/>
              </w:rPr>
            </w:pPr>
            <w:r w:rsidRPr="008C1B1D">
              <w:rPr>
                <w:color w:val="000000"/>
                <w:sz w:val="16"/>
                <w:szCs w:val="16"/>
              </w:rPr>
              <w:t>1.1</w:t>
            </w:r>
          </w:p>
        </w:tc>
        <w:tc>
          <w:tcPr>
            <w:tcW w:w="636" w:type="dxa"/>
            <w:shd w:val="clear" w:color="auto" w:fill="F2F2F2"/>
            <w:vAlign w:val="center"/>
          </w:tcPr>
          <w:p w14:paraId="6FCD7CC1" w14:textId="48D8A35A" w:rsidR="00F531C4" w:rsidRPr="008C1B1D" w:rsidRDefault="00F531C4" w:rsidP="00F531C4">
            <w:pPr>
              <w:tabs>
                <w:tab w:val="decimal" w:pos="336"/>
              </w:tabs>
              <w:jc w:val="left"/>
              <w:rPr>
                <w:color w:val="000000"/>
                <w:sz w:val="16"/>
                <w:szCs w:val="16"/>
              </w:rPr>
            </w:pPr>
            <w:r w:rsidRPr="008C1B1D">
              <w:rPr>
                <w:color w:val="000000"/>
                <w:sz w:val="16"/>
                <w:szCs w:val="16"/>
              </w:rPr>
              <w:t>0.6</w:t>
            </w:r>
          </w:p>
        </w:tc>
      </w:tr>
      <w:tr w:rsidR="00F531C4" w:rsidRPr="008C1B1D" w14:paraId="05D637E1" w14:textId="77777777" w:rsidTr="00F531C4">
        <w:trPr>
          <w:trHeight w:val="227"/>
          <w:jc w:val="center"/>
        </w:trPr>
        <w:tc>
          <w:tcPr>
            <w:tcW w:w="2972" w:type="dxa"/>
            <w:shd w:val="clear" w:color="auto" w:fill="C0C0C0"/>
            <w:noWrap/>
            <w:vAlign w:val="center"/>
            <w:hideMark/>
          </w:tcPr>
          <w:p w14:paraId="220ED70D" w14:textId="41F13082" w:rsidR="00F531C4" w:rsidRPr="008C1B1D" w:rsidRDefault="00F531C4" w:rsidP="00F531C4">
            <w:pPr>
              <w:ind w:left="57"/>
              <w:jc w:val="left"/>
              <w:rPr>
                <w:b/>
                <w:bCs/>
                <w:color w:val="000000"/>
                <w:sz w:val="16"/>
                <w:szCs w:val="16"/>
                <w:lang w:eastAsia="es-MX"/>
              </w:rPr>
            </w:pPr>
            <w:r w:rsidRPr="008C1B1D">
              <w:rPr>
                <w:b/>
                <w:bCs/>
                <w:color w:val="000000"/>
                <w:sz w:val="16"/>
                <w:szCs w:val="16"/>
                <w:lang w:eastAsia="es-MX"/>
              </w:rPr>
              <w:t>Tasa de informalidad laboral 1</w:t>
            </w:r>
            <w:r w:rsidRPr="008C1B1D">
              <w:rPr>
                <w:b/>
                <w:bCs/>
                <w:color w:val="000000"/>
                <w:sz w:val="16"/>
                <w:szCs w:val="16"/>
                <w:vertAlign w:val="superscript"/>
                <w:lang w:eastAsia="es-MX"/>
              </w:rPr>
              <w:t>4/ 8/</w:t>
            </w:r>
          </w:p>
        </w:tc>
        <w:tc>
          <w:tcPr>
            <w:tcW w:w="635" w:type="dxa"/>
            <w:shd w:val="clear" w:color="auto" w:fill="C0C0C0"/>
            <w:vAlign w:val="center"/>
          </w:tcPr>
          <w:p w14:paraId="2E5CE311" w14:textId="72EDE2A0" w:rsidR="00F531C4" w:rsidRPr="008C1B1D" w:rsidRDefault="00F531C4" w:rsidP="00F531C4">
            <w:pPr>
              <w:tabs>
                <w:tab w:val="decimal" w:pos="336"/>
              </w:tabs>
              <w:jc w:val="left"/>
              <w:rPr>
                <w:b/>
                <w:bCs/>
                <w:color w:val="000000"/>
                <w:sz w:val="16"/>
                <w:szCs w:val="16"/>
              </w:rPr>
            </w:pPr>
            <w:r w:rsidRPr="008C1B1D">
              <w:rPr>
                <w:b/>
                <w:bCs/>
                <w:color w:val="000000"/>
                <w:sz w:val="16"/>
                <w:szCs w:val="16"/>
              </w:rPr>
              <w:t>51.8</w:t>
            </w:r>
          </w:p>
        </w:tc>
        <w:tc>
          <w:tcPr>
            <w:tcW w:w="636" w:type="dxa"/>
            <w:shd w:val="clear" w:color="auto" w:fill="C0C0C0"/>
            <w:vAlign w:val="center"/>
          </w:tcPr>
          <w:p w14:paraId="3C7FD8BF" w14:textId="6BA435F5" w:rsidR="00F531C4" w:rsidRPr="008C1B1D" w:rsidRDefault="00F531C4" w:rsidP="00F531C4">
            <w:pPr>
              <w:tabs>
                <w:tab w:val="decimal" w:pos="336"/>
              </w:tabs>
              <w:jc w:val="left"/>
              <w:rPr>
                <w:b/>
                <w:bCs/>
                <w:color w:val="000000"/>
                <w:sz w:val="16"/>
                <w:szCs w:val="16"/>
              </w:rPr>
            </w:pPr>
            <w:r w:rsidRPr="008C1B1D">
              <w:rPr>
                <w:b/>
                <w:bCs/>
                <w:color w:val="000000"/>
                <w:sz w:val="16"/>
                <w:szCs w:val="16"/>
              </w:rPr>
              <w:t>55.5</w:t>
            </w:r>
          </w:p>
        </w:tc>
        <w:tc>
          <w:tcPr>
            <w:tcW w:w="635" w:type="dxa"/>
            <w:shd w:val="clear" w:color="auto" w:fill="C0C0C0"/>
            <w:vAlign w:val="center"/>
          </w:tcPr>
          <w:p w14:paraId="0FAADB80" w14:textId="258E0FE6" w:rsidR="00F531C4" w:rsidRPr="008C1B1D" w:rsidRDefault="00F531C4" w:rsidP="00F531C4">
            <w:pPr>
              <w:tabs>
                <w:tab w:val="decimal" w:pos="336"/>
              </w:tabs>
              <w:jc w:val="left"/>
              <w:rPr>
                <w:b/>
                <w:bCs/>
                <w:color w:val="000000"/>
                <w:sz w:val="16"/>
                <w:szCs w:val="16"/>
              </w:rPr>
            </w:pPr>
            <w:r w:rsidRPr="008C1B1D">
              <w:rPr>
                <w:b/>
                <w:bCs/>
                <w:color w:val="000000"/>
                <w:sz w:val="16"/>
                <w:szCs w:val="16"/>
              </w:rPr>
              <w:t>55.6</w:t>
            </w:r>
          </w:p>
        </w:tc>
        <w:tc>
          <w:tcPr>
            <w:tcW w:w="636" w:type="dxa"/>
            <w:shd w:val="clear" w:color="auto" w:fill="C0C0C0"/>
            <w:noWrap/>
            <w:vAlign w:val="center"/>
          </w:tcPr>
          <w:p w14:paraId="07A5D120" w14:textId="0DE6DFC6" w:rsidR="00F531C4" w:rsidRPr="008C1B1D" w:rsidRDefault="00F531C4" w:rsidP="00F531C4">
            <w:pPr>
              <w:tabs>
                <w:tab w:val="decimal" w:pos="336"/>
              </w:tabs>
              <w:jc w:val="left"/>
              <w:rPr>
                <w:b/>
                <w:bCs/>
                <w:color w:val="000000"/>
                <w:sz w:val="16"/>
                <w:szCs w:val="16"/>
              </w:rPr>
            </w:pPr>
            <w:r w:rsidRPr="008C1B1D">
              <w:rPr>
                <w:b/>
                <w:bCs/>
                <w:color w:val="000000"/>
                <w:sz w:val="16"/>
                <w:szCs w:val="16"/>
              </w:rPr>
              <w:t>55.2</w:t>
            </w:r>
          </w:p>
        </w:tc>
        <w:tc>
          <w:tcPr>
            <w:tcW w:w="636" w:type="dxa"/>
            <w:shd w:val="clear" w:color="auto" w:fill="C0C0C0"/>
            <w:vAlign w:val="center"/>
          </w:tcPr>
          <w:p w14:paraId="565C71AE" w14:textId="03FE44E0" w:rsidR="00F531C4" w:rsidRPr="008C1B1D" w:rsidRDefault="00F531C4" w:rsidP="00F531C4">
            <w:pPr>
              <w:tabs>
                <w:tab w:val="decimal" w:pos="336"/>
              </w:tabs>
              <w:jc w:val="left"/>
              <w:rPr>
                <w:b/>
                <w:bCs/>
                <w:color w:val="000000"/>
                <w:sz w:val="16"/>
                <w:szCs w:val="16"/>
              </w:rPr>
            </w:pPr>
            <w:r w:rsidRPr="008C1B1D">
              <w:rPr>
                <w:b/>
                <w:bCs/>
                <w:color w:val="000000"/>
                <w:sz w:val="16"/>
                <w:szCs w:val="16"/>
              </w:rPr>
              <w:t>54.4</w:t>
            </w:r>
          </w:p>
        </w:tc>
        <w:tc>
          <w:tcPr>
            <w:tcW w:w="635" w:type="dxa"/>
            <w:shd w:val="clear" w:color="auto" w:fill="C0C0C0"/>
            <w:vAlign w:val="center"/>
          </w:tcPr>
          <w:p w14:paraId="769B96A0" w14:textId="715B8450" w:rsidR="00F531C4" w:rsidRPr="008C1B1D" w:rsidRDefault="00F531C4" w:rsidP="00F531C4">
            <w:pPr>
              <w:tabs>
                <w:tab w:val="decimal" w:pos="336"/>
              </w:tabs>
              <w:jc w:val="left"/>
              <w:rPr>
                <w:b/>
                <w:bCs/>
                <w:color w:val="000000"/>
                <w:sz w:val="16"/>
                <w:szCs w:val="16"/>
              </w:rPr>
            </w:pPr>
            <w:r w:rsidRPr="008C1B1D">
              <w:rPr>
                <w:b/>
                <w:bCs/>
                <w:color w:val="000000"/>
                <w:sz w:val="16"/>
                <w:szCs w:val="16"/>
              </w:rPr>
              <w:t>54.9</w:t>
            </w:r>
          </w:p>
        </w:tc>
        <w:tc>
          <w:tcPr>
            <w:tcW w:w="636" w:type="dxa"/>
            <w:shd w:val="clear" w:color="auto" w:fill="C0C0C0"/>
            <w:vAlign w:val="center"/>
          </w:tcPr>
          <w:p w14:paraId="533CD27C" w14:textId="1DB73D7E" w:rsidR="00F531C4" w:rsidRPr="008C1B1D" w:rsidRDefault="00F531C4" w:rsidP="00F531C4">
            <w:pPr>
              <w:tabs>
                <w:tab w:val="decimal" w:pos="336"/>
              </w:tabs>
              <w:jc w:val="left"/>
              <w:rPr>
                <w:b/>
                <w:bCs/>
                <w:color w:val="000000"/>
                <w:sz w:val="16"/>
                <w:szCs w:val="16"/>
              </w:rPr>
            </w:pPr>
            <w:r w:rsidRPr="008C1B1D">
              <w:rPr>
                <w:b/>
                <w:bCs/>
                <w:color w:val="000000"/>
                <w:sz w:val="16"/>
                <w:szCs w:val="16"/>
              </w:rPr>
              <w:t>3.7</w:t>
            </w:r>
          </w:p>
        </w:tc>
        <w:tc>
          <w:tcPr>
            <w:tcW w:w="636" w:type="dxa"/>
            <w:shd w:val="clear" w:color="auto" w:fill="C0C0C0"/>
            <w:vAlign w:val="center"/>
          </w:tcPr>
          <w:p w14:paraId="243815FD" w14:textId="48F3C820" w:rsidR="00F531C4" w:rsidRPr="008C1B1D" w:rsidRDefault="00F531C4" w:rsidP="00F531C4">
            <w:pPr>
              <w:tabs>
                <w:tab w:val="decimal" w:pos="336"/>
              </w:tabs>
              <w:jc w:val="left"/>
              <w:rPr>
                <w:b/>
                <w:bCs/>
                <w:color w:val="000000"/>
                <w:sz w:val="16"/>
                <w:szCs w:val="16"/>
              </w:rPr>
            </w:pPr>
            <w:r w:rsidRPr="008C1B1D">
              <w:rPr>
                <w:b/>
                <w:bCs/>
                <w:color w:val="000000"/>
                <w:sz w:val="16"/>
                <w:szCs w:val="16"/>
              </w:rPr>
              <w:t>0.1</w:t>
            </w:r>
          </w:p>
        </w:tc>
        <w:tc>
          <w:tcPr>
            <w:tcW w:w="635" w:type="dxa"/>
            <w:shd w:val="clear" w:color="auto" w:fill="C0C0C0"/>
            <w:vAlign w:val="center"/>
          </w:tcPr>
          <w:p w14:paraId="01D61F36" w14:textId="07B6EFAF" w:rsidR="00F531C4" w:rsidRPr="008C1B1D" w:rsidRDefault="00F531C4" w:rsidP="00F531C4">
            <w:pPr>
              <w:tabs>
                <w:tab w:val="decimal" w:pos="336"/>
              </w:tabs>
              <w:jc w:val="left"/>
              <w:rPr>
                <w:b/>
                <w:bCs/>
                <w:color w:val="000000"/>
                <w:sz w:val="16"/>
                <w:szCs w:val="16"/>
              </w:rPr>
            </w:pPr>
            <w:r w:rsidRPr="008C1B1D">
              <w:rPr>
                <w:b/>
                <w:bCs/>
                <w:color w:val="000000"/>
                <w:sz w:val="16"/>
                <w:szCs w:val="16"/>
              </w:rPr>
              <w:t>-0.4</w:t>
            </w:r>
          </w:p>
        </w:tc>
        <w:tc>
          <w:tcPr>
            <w:tcW w:w="636" w:type="dxa"/>
            <w:shd w:val="clear" w:color="auto" w:fill="C0C0C0"/>
            <w:vAlign w:val="center"/>
          </w:tcPr>
          <w:p w14:paraId="7F9D7173" w14:textId="2DFF7E30" w:rsidR="00F531C4" w:rsidRPr="008C1B1D" w:rsidRDefault="00F531C4" w:rsidP="00F531C4">
            <w:pPr>
              <w:tabs>
                <w:tab w:val="decimal" w:pos="336"/>
              </w:tabs>
              <w:jc w:val="left"/>
              <w:rPr>
                <w:b/>
                <w:bCs/>
                <w:color w:val="000000"/>
                <w:sz w:val="16"/>
                <w:szCs w:val="16"/>
              </w:rPr>
            </w:pPr>
            <w:r w:rsidRPr="008C1B1D">
              <w:rPr>
                <w:b/>
                <w:bCs/>
                <w:color w:val="000000"/>
                <w:sz w:val="16"/>
                <w:szCs w:val="16"/>
              </w:rPr>
              <w:t>-0.7</w:t>
            </w:r>
          </w:p>
        </w:tc>
        <w:tc>
          <w:tcPr>
            <w:tcW w:w="636" w:type="dxa"/>
            <w:shd w:val="clear" w:color="auto" w:fill="C0C0C0"/>
            <w:vAlign w:val="center"/>
          </w:tcPr>
          <w:p w14:paraId="63FD9C0A" w14:textId="29AA2D97" w:rsidR="00F531C4" w:rsidRPr="008C1B1D" w:rsidRDefault="00F531C4" w:rsidP="00F531C4">
            <w:pPr>
              <w:tabs>
                <w:tab w:val="decimal" w:pos="336"/>
              </w:tabs>
              <w:jc w:val="left"/>
              <w:rPr>
                <w:b/>
                <w:bCs/>
                <w:color w:val="000000"/>
                <w:sz w:val="16"/>
                <w:szCs w:val="16"/>
              </w:rPr>
            </w:pPr>
            <w:r w:rsidRPr="008C1B1D">
              <w:rPr>
                <w:b/>
                <w:bCs/>
                <w:color w:val="000000"/>
                <w:sz w:val="16"/>
                <w:szCs w:val="16"/>
              </w:rPr>
              <w:t>0.5</w:t>
            </w:r>
          </w:p>
        </w:tc>
      </w:tr>
      <w:tr w:rsidR="00F531C4" w:rsidRPr="008C1B1D" w14:paraId="631C57CD" w14:textId="77777777" w:rsidTr="00F531C4">
        <w:trPr>
          <w:trHeight w:val="227"/>
          <w:jc w:val="center"/>
        </w:trPr>
        <w:tc>
          <w:tcPr>
            <w:tcW w:w="2972" w:type="dxa"/>
            <w:shd w:val="clear" w:color="auto" w:fill="auto"/>
            <w:noWrap/>
            <w:vAlign w:val="center"/>
          </w:tcPr>
          <w:p w14:paraId="44C381CE"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Mujeres</w:t>
            </w:r>
          </w:p>
        </w:tc>
        <w:tc>
          <w:tcPr>
            <w:tcW w:w="635" w:type="dxa"/>
            <w:shd w:val="clear" w:color="auto" w:fill="auto"/>
            <w:vAlign w:val="center"/>
          </w:tcPr>
          <w:p w14:paraId="1B579AC6" w14:textId="31A681E3" w:rsidR="00F531C4" w:rsidRPr="008C1B1D" w:rsidRDefault="00F531C4" w:rsidP="00F531C4">
            <w:pPr>
              <w:tabs>
                <w:tab w:val="decimal" w:pos="336"/>
              </w:tabs>
              <w:jc w:val="left"/>
              <w:rPr>
                <w:color w:val="000000"/>
                <w:sz w:val="16"/>
                <w:szCs w:val="16"/>
              </w:rPr>
            </w:pPr>
            <w:r w:rsidRPr="008C1B1D">
              <w:rPr>
                <w:color w:val="000000"/>
                <w:sz w:val="16"/>
                <w:szCs w:val="16"/>
              </w:rPr>
              <w:t>50.6</w:t>
            </w:r>
          </w:p>
        </w:tc>
        <w:tc>
          <w:tcPr>
            <w:tcW w:w="636" w:type="dxa"/>
            <w:shd w:val="clear" w:color="auto" w:fill="auto"/>
            <w:vAlign w:val="center"/>
          </w:tcPr>
          <w:p w14:paraId="0AD956BB" w14:textId="186A4CBE" w:rsidR="00F531C4" w:rsidRPr="008C1B1D" w:rsidRDefault="00F531C4" w:rsidP="00F531C4">
            <w:pPr>
              <w:tabs>
                <w:tab w:val="decimal" w:pos="336"/>
              </w:tabs>
              <w:jc w:val="left"/>
              <w:rPr>
                <w:color w:val="000000"/>
                <w:sz w:val="16"/>
                <w:szCs w:val="16"/>
              </w:rPr>
            </w:pPr>
            <w:r w:rsidRPr="008C1B1D">
              <w:rPr>
                <w:color w:val="000000"/>
                <w:sz w:val="16"/>
                <w:szCs w:val="16"/>
              </w:rPr>
              <w:t>55.6</w:t>
            </w:r>
          </w:p>
        </w:tc>
        <w:tc>
          <w:tcPr>
            <w:tcW w:w="635" w:type="dxa"/>
            <w:shd w:val="clear" w:color="auto" w:fill="auto"/>
            <w:vAlign w:val="center"/>
          </w:tcPr>
          <w:p w14:paraId="4EE0EB45" w14:textId="71BB2AD0" w:rsidR="00F531C4" w:rsidRPr="008C1B1D" w:rsidRDefault="00F531C4" w:rsidP="00F531C4">
            <w:pPr>
              <w:tabs>
                <w:tab w:val="decimal" w:pos="336"/>
              </w:tabs>
              <w:jc w:val="left"/>
              <w:rPr>
                <w:color w:val="000000"/>
                <w:sz w:val="16"/>
                <w:szCs w:val="16"/>
              </w:rPr>
            </w:pPr>
            <w:r w:rsidRPr="008C1B1D">
              <w:rPr>
                <w:color w:val="000000"/>
                <w:sz w:val="16"/>
                <w:szCs w:val="16"/>
              </w:rPr>
              <w:t>55.6</w:t>
            </w:r>
          </w:p>
        </w:tc>
        <w:tc>
          <w:tcPr>
            <w:tcW w:w="636" w:type="dxa"/>
            <w:shd w:val="clear" w:color="auto" w:fill="auto"/>
            <w:noWrap/>
            <w:vAlign w:val="center"/>
          </w:tcPr>
          <w:p w14:paraId="25AE9DC5" w14:textId="56464421" w:rsidR="00F531C4" w:rsidRPr="008C1B1D" w:rsidRDefault="00F531C4" w:rsidP="00F531C4">
            <w:pPr>
              <w:tabs>
                <w:tab w:val="decimal" w:pos="336"/>
              </w:tabs>
              <w:jc w:val="left"/>
              <w:rPr>
                <w:color w:val="000000"/>
                <w:sz w:val="16"/>
                <w:szCs w:val="16"/>
              </w:rPr>
            </w:pPr>
            <w:r w:rsidRPr="008C1B1D">
              <w:rPr>
                <w:color w:val="000000"/>
                <w:sz w:val="16"/>
                <w:szCs w:val="16"/>
              </w:rPr>
              <w:t>56.1</w:t>
            </w:r>
          </w:p>
        </w:tc>
        <w:tc>
          <w:tcPr>
            <w:tcW w:w="636" w:type="dxa"/>
            <w:vAlign w:val="center"/>
          </w:tcPr>
          <w:p w14:paraId="1C629666" w14:textId="6CF6E744" w:rsidR="00F531C4" w:rsidRPr="008C1B1D" w:rsidRDefault="00F531C4" w:rsidP="00F531C4">
            <w:pPr>
              <w:tabs>
                <w:tab w:val="decimal" w:pos="336"/>
              </w:tabs>
              <w:jc w:val="left"/>
              <w:rPr>
                <w:color w:val="000000"/>
                <w:sz w:val="16"/>
                <w:szCs w:val="16"/>
              </w:rPr>
            </w:pPr>
            <w:r w:rsidRPr="008C1B1D">
              <w:rPr>
                <w:color w:val="000000"/>
                <w:sz w:val="16"/>
                <w:szCs w:val="16"/>
              </w:rPr>
              <w:t>55.1</w:t>
            </w:r>
          </w:p>
        </w:tc>
        <w:tc>
          <w:tcPr>
            <w:tcW w:w="635" w:type="dxa"/>
            <w:vAlign w:val="center"/>
          </w:tcPr>
          <w:p w14:paraId="5D93745D" w14:textId="0EEC7574" w:rsidR="00F531C4" w:rsidRPr="008C1B1D" w:rsidRDefault="00F531C4" w:rsidP="00F531C4">
            <w:pPr>
              <w:tabs>
                <w:tab w:val="decimal" w:pos="336"/>
              </w:tabs>
              <w:jc w:val="left"/>
              <w:rPr>
                <w:color w:val="000000"/>
                <w:sz w:val="16"/>
                <w:szCs w:val="16"/>
              </w:rPr>
            </w:pPr>
            <w:r w:rsidRPr="008C1B1D">
              <w:rPr>
                <w:color w:val="000000"/>
                <w:sz w:val="16"/>
                <w:szCs w:val="16"/>
              </w:rPr>
              <w:t>55.3</w:t>
            </w:r>
          </w:p>
        </w:tc>
        <w:tc>
          <w:tcPr>
            <w:tcW w:w="636" w:type="dxa"/>
            <w:vAlign w:val="center"/>
          </w:tcPr>
          <w:p w14:paraId="11877952" w14:textId="238AD88D" w:rsidR="00F531C4" w:rsidRPr="008C1B1D" w:rsidRDefault="00F531C4" w:rsidP="00F531C4">
            <w:pPr>
              <w:tabs>
                <w:tab w:val="decimal" w:pos="336"/>
              </w:tabs>
              <w:jc w:val="left"/>
              <w:rPr>
                <w:color w:val="000000"/>
                <w:sz w:val="16"/>
                <w:szCs w:val="16"/>
              </w:rPr>
            </w:pPr>
            <w:r w:rsidRPr="008C1B1D">
              <w:rPr>
                <w:color w:val="000000"/>
                <w:sz w:val="16"/>
                <w:szCs w:val="16"/>
              </w:rPr>
              <w:t>5.0</w:t>
            </w:r>
          </w:p>
        </w:tc>
        <w:tc>
          <w:tcPr>
            <w:tcW w:w="636" w:type="dxa"/>
            <w:vAlign w:val="center"/>
          </w:tcPr>
          <w:p w14:paraId="0555AB1C" w14:textId="106D6949" w:rsidR="00F531C4" w:rsidRPr="008C1B1D" w:rsidRDefault="00F531C4" w:rsidP="00F531C4">
            <w:pPr>
              <w:tabs>
                <w:tab w:val="decimal" w:pos="336"/>
              </w:tabs>
              <w:jc w:val="left"/>
              <w:rPr>
                <w:color w:val="000000"/>
                <w:sz w:val="16"/>
                <w:szCs w:val="16"/>
              </w:rPr>
            </w:pPr>
            <w:r w:rsidRPr="008C1B1D">
              <w:rPr>
                <w:color w:val="000000"/>
                <w:sz w:val="16"/>
                <w:szCs w:val="16"/>
              </w:rPr>
              <w:t>0.0</w:t>
            </w:r>
          </w:p>
        </w:tc>
        <w:tc>
          <w:tcPr>
            <w:tcW w:w="635" w:type="dxa"/>
            <w:vAlign w:val="center"/>
          </w:tcPr>
          <w:p w14:paraId="2CA7F894" w14:textId="7A82A80F" w:rsidR="00F531C4" w:rsidRPr="008C1B1D" w:rsidRDefault="00F531C4" w:rsidP="00F531C4">
            <w:pPr>
              <w:tabs>
                <w:tab w:val="decimal" w:pos="336"/>
              </w:tabs>
              <w:jc w:val="left"/>
              <w:rPr>
                <w:color w:val="000000"/>
                <w:sz w:val="16"/>
                <w:szCs w:val="16"/>
              </w:rPr>
            </w:pPr>
            <w:r w:rsidRPr="008C1B1D">
              <w:rPr>
                <w:color w:val="000000"/>
                <w:sz w:val="16"/>
                <w:szCs w:val="16"/>
              </w:rPr>
              <w:t>0.5</w:t>
            </w:r>
          </w:p>
        </w:tc>
        <w:tc>
          <w:tcPr>
            <w:tcW w:w="636" w:type="dxa"/>
            <w:vAlign w:val="center"/>
          </w:tcPr>
          <w:p w14:paraId="2E768851" w14:textId="2DE4AEAA" w:rsidR="00F531C4" w:rsidRPr="008C1B1D" w:rsidRDefault="00F531C4" w:rsidP="00F531C4">
            <w:pPr>
              <w:tabs>
                <w:tab w:val="decimal" w:pos="336"/>
              </w:tabs>
              <w:jc w:val="left"/>
              <w:rPr>
                <w:color w:val="000000"/>
                <w:sz w:val="16"/>
                <w:szCs w:val="16"/>
              </w:rPr>
            </w:pPr>
            <w:r w:rsidRPr="008C1B1D">
              <w:rPr>
                <w:color w:val="000000"/>
                <w:sz w:val="16"/>
                <w:szCs w:val="16"/>
              </w:rPr>
              <w:t>-1.0</w:t>
            </w:r>
          </w:p>
        </w:tc>
        <w:tc>
          <w:tcPr>
            <w:tcW w:w="636" w:type="dxa"/>
            <w:shd w:val="clear" w:color="auto" w:fill="auto"/>
            <w:vAlign w:val="center"/>
          </w:tcPr>
          <w:p w14:paraId="36E75107" w14:textId="573F316F" w:rsidR="00F531C4" w:rsidRPr="008C1B1D" w:rsidRDefault="00F531C4" w:rsidP="00F531C4">
            <w:pPr>
              <w:tabs>
                <w:tab w:val="decimal" w:pos="336"/>
              </w:tabs>
              <w:jc w:val="left"/>
              <w:rPr>
                <w:color w:val="000000"/>
                <w:sz w:val="16"/>
                <w:szCs w:val="16"/>
              </w:rPr>
            </w:pPr>
            <w:r w:rsidRPr="008C1B1D">
              <w:rPr>
                <w:color w:val="000000"/>
                <w:sz w:val="16"/>
                <w:szCs w:val="16"/>
              </w:rPr>
              <w:t>0.2</w:t>
            </w:r>
          </w:p>
        </w:tc>
      </w:tr>
      <w:tr w:rsidR="00F531C4" w:rsidRPr="008C1B1D" w14:paraId="12ED3664" w14:textId="77777777" w:rsidTr="00F531C4">
        <w:trPr>
          <w:trHeight w:val="227"/>
          <w:jc w:val="center"/>
        </w:trPr>
        <w:tc>
          <w:tcPr>
            <w:tcW w:w="2972" w:type="dxa"/>
            <w:shd w:val="clear" w:color="auto" w:fill="F2F2F2"/>
            <w:noWrap/>
            <w:vAlign w:val="center"/>
          </w:tcPr>
          <w:p w14:paraId="2AA7DFBF" w14:textId="77777777" w:rsidR="00F531C4" w:rsidRPr="008C1B1D" w:rsidRDefault="00F531C4" w:rsidP="00F531C4">
            <w:pPr>
              <w:ind w:left="170"/>
              <w:jc w:val="left"/>
              <w:rPr>
                <w:color w:val="000000"/>
                <w:sz w:val="16"/>
                <w:szCs w:val="16"/>
                <w:lang w:eastAsia="es-MX"/>
              </w:rPr>
            </w:pPr>
            <w:r w:rsidRPr="008C1B1D">
              <w:rPr>
                <w:color w:val="000000"/>
                <w:sz w:val="16"/>
                <w:szCs w:val="16"/>
                <w:lang w:eastAsia="es-MX"/>
              </w:rPr>
              <w:t>Hombres</w:t>
            </w:r>
          </w:p>
        </w:tc>
        <w:tc>
          <w:tcPr>
            <w:tcW w:w="635" w:type="dxa"/>
            <w:shd w:val="clear" w:color="auto" w:fill="F2F2F2"/>
            <w:vAlign w:val="center"/>
          </w:tcPr>
          <w:p w14:paraId="053F7B8E" w14:textId="02C88B19" w:rsidR="00F531C4" w:rsidRPr="008C1B1D" w:rsidRDefault="00F531C4" w:rsidP="00F531C4">
            <w:pPr>
              <w:tabs>
                <w:tab w:val="decimal" w:pos="336"/>
              </w:tabs>
              <w:jc w:val="left"/>
              <w:rPr>
                <w:color w:val="000000"/>
                <w:sz w:val="16"/>
                <w:szCs w:val="16"/>
              </w:rPr>
            </w:pPr>
            <w:r w:rsidRPr="008C1B1D">
              <w:rPr>
                <w:color w:val="000000"/>
                <w:sz w:val="16"/>
                <w:szCs w:val="16"/>
              </w:rPr>
              <w:t>52.7</w:t>
            </w:r>
          </w:p>
        </w:tc>
        <w:tc>
          <w:tcPr>
            <w:tcW w:w="636" w:type="dxa"/>
            <w:shd w:val="clear" w:color="auto" w:fill="F2F2F2"/>
            <w:vAlign w:val="center"/>
          </w:tcPr>
          <w:p w14:paraId="6F73AFE7" w14:textId="546F28DF" w:rsidR="00F531C4" w:rsidRPr="008C1B1D" w:rsidRDefault="00F531C4" w:rsidP="00F531C4">
            <w:pPr>
              <w:tabs>
                <w:tab w:val="decimal" w:pos="336"/>
              </w:tabs>
              <w:jc w:val="left"/>
              <w:rPr>
                <w:color w:val="000000"/>
                <w:sz w:val="16"/>
                <w:szCs w:val="16"/>
              </w:rPr>
            </w:pPr>
            <w:r w:rsidRPr="008C1B1D">
              <w:rPr>
                <w:color w:val="000000"/>
                <w:sz w:val="16"/>
                <w:szCs w:val="16"/>
              </w:rPr>
              <w:t>55.5</w:t>
            </w:r>
          </w:p>
        </w:tc>
        <w:tc>
          <w:tcPr>
            <w:tcW w:w="635" w:type="dxa"/>
            <w:shd w:val="clear" w:color="auto" w:fill="F2F2F2"/>
            <w:vAlign w:val="center"/>
          </w:tcPr>
          <w:p w14:paraId="44302F66" w14:textId="0F9A3993" w:rsidR="00F531C4" w:rsidRPr="008C1B1D" w:rsidRDefault="00F531C4" w:rsidP="00F531C4">
            <w:pPr>
              <w:tabs>
                <w:tab w:val="decimal" w:pos="336"/>
              </w:tabs>
              <w:jc w:val="left"/>
              <w:rPr>
                <w:color w:val="000000"/>
                <w:sz w:val="16"/>
                <w:szCs w:val="16"/>
              </w:rPr>
            </w:pPr>
            <w:r w:rsidRPr="008C1B1D">
              <w:rPr>
                <w:color w:val="000000"/>
                <w:sz w:val="16"/>
                <w:szCs w:val="16"/>
              </w:rPr>
              <w:t>55.6</w:t>
            </w:r>
          </w:p>
        </w:tc>
        <w:tc>
          <w:tcPr>
            <w:tcW w:w="636" w:type="dxa"/>
            <w:shd w:val="clear" w:color="auto" w:fill="F2F2F2"/>
            <w:noWrap/>
            <w:vAlign w:val="center"/>
          </w:tcPr>
          <w:p w14:paraId="4CBC7DBA" w14:textId="41885CED" w:rsidR="00F531C4" w:rsidRPr="008C1B1D" w:rsidRDefault="00F531C4" w:rsidP="00F531C4">
            <w:pPr>
              <w:tabs>
                <w:tab w:val="decimal" w:pos="336"/>
              </w:tabs>
              <w:jc w:val="left"/>
              <w:rPr>
                <w:color w:val="000000"/>
                <w:sz w:val="16"/>
                <w:szCs w:val="16"/>
              </w:rPr>
            </w:pPr>
            <w:r w:rsidRPr="008C1B1D">
              <w:rPr>
                <w:color w:val="000000"/>
                <w:sz w:val="16"/>
                <w:szCs w:val="16"/>
              </w:rPr>
              <w:t>54.6</w:t>
            </w:r>
          </w:p>
        </w:tc>
        <w:tc>
          <w:tcPr>
            <w:tcW w:w="636" w:type="dxa"/>
            <w:shd w:val="clear" w:color="auto" w:fill="F2F2F2"/>
            <w:vAlign w:val="center"/>
          </w:tcPr>
          <w:p w14:paraId="17C845DB" w14:textId="6FF3F22E" w:rsidR="00F531C4" w:rsidRPr="008C1B1D" w:rsidRDefault="00F531C4" w:rsidP="00F531C4">
            <w:pPr>
              <w:tabs>
                <w:tab w:val="decimal" w:pos="336"/>
              </w:tabs>
              <w:jc w:val="left"/>
              <w:rPr>
                <w:color w:val="000000"/>
                <w:sz w:val="16"/>
                <w:szCs w:val="16"/>
              </w:rPr>
            </w:pPr>
            <w:r w:rsidRPr="008C1B1D">
              <w:rPr>
                <w:color w:val="000000"/>
                <w:sz w:val="16"/>
                <w:szCs w:val="16"/>
              </w:rPr>
              <w:t>54.0</w:t>
            </w:r>
          </w:p>
        </w:tc>
        <w:tc>
          <w:tcPr>
            <w:tcW w:w="635" w:type="dxa"/>
            <w:shd w:val="clear" w:color="auto" w:fill="F2F2F2"/>
            <w:vAlign w:val="center"/>
          </w:tcPr>
          <w:p w14:paraId="50C671C9" w14:textId="7374B8C0" w:rsidR="00F531C4" w:rsidRPr="008C1B1D" w:rsidRDefault="00F531C4" w:rsidP="00F531C4">
            <w:pPr>
              <w:tabs>
                <w:tab w:val="decimal" w:pos="336"/>
              </w:tabs>
              <w:jc w:val="left"/>
              <w:rPr>
                <w:color w:val="000000"/>
                <w:sz w:val="16"/>
                <w:szCs w:val="16"/>
              </w:rPr>
            </w:pPr>
            <w:r w:rsidRPr="008C1B1D">
              <w:rPr>
                <w:color w:val="000000"/>
                <w:sz w:val="16"/>
                <w:szCs w:val="16"/>
              </w:rPr>
              <w:t>54.7</w:t>
            </w:r>
          </w:p>
        </w:tc>
        <w:tc>
          <w:tcPr>
            <w:tcW w:w="636" w:type="dxa"/>
            <w:shd w:val="clear" w:color="auto" w:fill="F2F2F2"/>
            <w:vAlign w:val="center"/>
          </w:tcPr>
          <w:p w14:paraId="35A8A0AE" w14:textId="10654F1C" w:rsidR="00F531C4" w:rsidRPr="008C1B1D" w:rsidRDefault="00F531C4" w:rsidP="00F531C4">
            <w:pPr>
              <w:tabs>
                <w:tab w:val="decimal" w:pos="336"/>
              </w:tabs>
              <w:jc w:val="left"/>
              <w:rPr>
                <w:color w:val="000000"/>
                <w:sz w:val="16"/>
                <w:szCs w:val="16"/>
              </w:rPr>
            </w:pPr>
            <w:r w:rsidRPr="008C1B1D">
              <w:rPr>
                <w:color w:val="000000"/>
                <w:sz w:val="16"/>
                <w:szCs w:val="16"/>
              </w:rPr>
              <w:t>2.8</w:t>
            </w:r>
          </w:p>
        </w:tc>
        <w:tc>
          <w:tcPr>
            <w:tcW w:w="636" w:type="dxa"/>
            <w:shd w:val="clear" w:color="auto" w:fill="F2F2F2"/>
            <w:vAlign w:val="center"/>
          </w:tcPr>
          <w:p w14:paraId="788C71AB" w14:textId="0CD4991C" w:rsidR="00F531C4" w:rsidRPr="008C1B1D" w:rsidRDefault="00F531C4" w:rsidP="00F531C4">
            <w:pPr>
              <w:tabs>
                <w:tab w:val="decimal" w:pos="336"/>
              </w:tabs>
              <w:jc w:val="left"/>
              <w:rPr>
                <w:color w:val="000000"/>
                <w:sz w:val="16"/>
                <w:szCs w:val="16"/>
              </w:rPr>
            </w:pPr>
            <w:r w:rsidRPr="008C1B1D">
              <w:rPr>
                <w:color w:val="000000"/>
                <w:sz w:val="16"/>
                <w:szCs w:val="16"/>
              </w:rPr>
              <w:t>0.1</w:t>
            </w:r>
          </w:p>
        </w:tc>
        <w:tc>
          <w:tcPr>
            <w:tcW w:w="635" w:type="dxa"/>
            <w:shd w:val="clear" w:color="auto" w:fill="F2F2F2"/>
            <w:vAlign w:val="center"/>
          </w:tcPr>
          <w:p w14:paraId="42042473" w14:textId="245B3F1F" w:rsidR="00F531C4" w:rsidRPr="008C1B1D" w:rsidRDefault="00F531C4" w:rsidP="00F531C4">
            <w:pPr>
              <w:tabs>
                <w:tab w:val="decimal" w:pos="336"/>
              </w:tabs>
              <w:jc w:val="left"/>
              <w:rPr>
                <w:color w:val="000000"/>
                <w:sz w:val="16"/>
                <w:szCs w:val="16"/>
              </w:rPr>
            </w:pPr>
            <w:r w:rsidRPr="008C1B1D">
              <w:rPr>
                <w:color w:val="000000"/>
                <w:sz w:val="16"/>
                <w:szCs w:val="16"/>
              </w:rPr>
              <w:t>-1.1</w:t>
            </w:r>
          </w:p>
        </w:tc>
        <w:tc>
          <w:tcPr>
            <w:tcW w:w="636" w:type="dxa"/>
            <w:shd w:val="clear" w:color="auto" w:fill="F2F2F2"/>
            <w:vAlign w:val="center"/>
          </w:tcPr>
          <w:p w14:paraId="1B437522" w14:textId="6FD29AA1" w:rsidR="00F531C4" w:rsidRPr="008C1B1D" w:rsidRDefault="00F531C4" w:rsidP="00F531C4">
            <w:pPr>
              <w:tabs>
                <w:tab w:val="decimal" w:pos="336"/>
              </w:tabs>
              <w:jc w:val="left"/>
              <w:rPr>
                <w:color w:val="000000"/>
                <w:sz w:val="16"/>
                <w:szCs w:val="16"/>
              </w:rPr>
            </w:pPr>
            <w:r w:rsidRPr="008C1B1D">
              <w:rPr>
                <w:color w:val="000000"/>
                <w:sz w:val="16"/>
                <w:szCs w:val="16"/>
              </w:rPr>
              <w:t>-0.6</w:t>
            </w:r>
          </w:p>
        </w:tc>
        <w:tc>
          <w:tcPr>
            <w:tcW w:w="636" w:type="dxa"/>
            <w:shd w:val="clear" w:color="auto" w:fill="F2F2F2"/>
            <w:vAlign w:val="center"/>
          </w:tcPr>
          <w:p w14:paraId="325C8885" w14:textId="2565E506" w:rsidR="00F531C4" w:rsidRPr="008C1B1D" w:rsidRDefault="00F531C4" w:rsidP="00F531C4">
            <w:pPr>
              <w:tabs>
                <w:tab w:val="decimal" w:pos="336"/>
              </w:tabs>
              <w:jc w:val="left"/>
              <w:rPr>
                <w:color w:val="000000"/>
                <w:sz w:val="16"/>
                <w:szCs w:val="16"/>
              </w:rPr>
            </w:pPr>
            <w:r w:rsidRPr="008C1B1D">
              <w:rPr>
                <w:color w:val="000000"/>
                <w:sz w:val="16"/>
                <w:szCs w:val="16"/>
              </w:rPr>
              <w:t>0.7</w:t>
            </w:r>
          </w:p>
        </w:tc>
      </w:tr>
    </w:tbl>
    <w:p w14:paraId="31E94E11" w14:textId="4CF2B16D" w:rsidR="00A62AC7" w:rsidRPr="008C1B1D" w:rsidRDefault="0012273E" w:rsidP="00F95C07">
      <w:pPr>
        <w:tabs>
          <w:tab w:val="left" w:pos="709"/>
        </w:tabs>
        <w:autoSpaceDE w:val="0"/>
        <w:autoSpaceDN w:val="0"/>
        <w:adjustRightInd w:val="0"/>
        <w:ind w:left="709" w:right="193" w:hanging="567"/>
        <w:rPr>
          <w:color w:val="4D565E"/>
          <w:sz w:val="16"/>
          <w:szCs w:val="16"/>
        </w:rPr>
      </w:pPr>
      <w:r w:rsidRPr="008C1B1D">
        <w:rPr>
          <w:color w:val="4D565E"/>
          <w:sz w:val="16"/>
          <w:szCs w:val="16"/>
          <w:vertAlign w:val="superscript"/>
        </w:rPr>
        <w:t>1</w:t>
      </w:r>
      <w:r w:rsidR="00BE6B0E" w:rsidRPr="008C1B1D">
        <w:rPr>
          <w:color w:val="4D565E"/>
          <w:sz w:val="16"/>
          <w:szCs w:val="16"/>
          <w:vertAlign w:val="superscript"/>
        </w:rPr>
        <w:t>/</w:t>
      </w:r>
      <w:r w:rsidR="00A62AC7" w:rsidRPr="008C1B1D">
        <w:rPr>
          <w:color w:val="4D565E"/>
          <w:sz w:val="16"/>
          <w:szCs w:val="16"/>
          <w:vertAlign w:val="superscript"/>
        </w:rPr>
        <w:tab/>
      </w:r>
      <w:r w:rsidR="00347B6A" w:rsidRPr="008C1B1D">
        <w:rPr>
          <w:color w:val="4D565E"/>
          <w:sz w:val="16"/>
          <w:szCs w:val="16"/>
        </w:rPr>
        <w:t>Millones de personas de 15 o más años.</w:t>
      </w:r>
    </w:p>
    <w:p w14:paraId="5E64A217" w14:textId="6EBAF411" w:rsidR="00A62AC7" w:rsidRPr="008C1B1D" w:rsidRDefault="0012273E" w:rsidP="00F95C07">
      <w:pPr>
        <w:tabs>
          <w:tab w:val="left" w:pos="709"/>
        </w:tabs>
        <w:autoSpaceDE w:val="0"/>
        <w:autoSpaceDN w:val="0"/>
        <w:adjustRightInd w:val="0"/>
        <w:ind w:left="709" w:right="193" w:hanging="567"/>
        <w:rPr>
          <w:color w:val="4D565E"/>
          <w:sz w:val="16"/>
          <w:szCs w:val="16"/>
        </w:rPr>
      </w:pPr>
      <w:r w:rsidRPr="008C1B1D">
        <w:rPr>
          <w:color w:val="4D565E"/>
          <w:sz w:val="16"/>
          <w:szCs w:val="16"/>
          <w:vertAlign w:val="superscript"/>
        </w:rPr>
        <w:t>2</w:t>
      </w:r>
      <w:r w:rsidR="00BE6B0E" w:rsidRPr="008C1B1D">
        <w:rPr>
          <w:color w:val="4D565E"/>
          <w:sz w:val="16"/>
          <w:szCs w:val="16"/>
          <w:vertAlign w:val="superscript"/>
        </w:rPr>
        <w:t>/</w:t>
      </w:r>
      <w:r w:rsidR="00A62AC7" w:rsidRPr="008C1B1D">
        <w:rPr>
          <w:color w:val="4D565E"/>
          <w:sz w:val="16"/>
          <w:szCs w:val="16"/>
          <w:vertAlign w:val="superscript"/>
        </w:rPr>
        <w:tab/>
      </w:r>
      <w:r w:rsidR="00492122" w:rsidRPr="008C1B1D">
        <w:rPr>
          <w:color w:val="4D565E"/>
          <w:sz w:val="16"/>
          <w:szCs w:val="16"/>
        </w:rPr>
        <w:t>Población económicamente activa</w:t>
      </w:r>
      <w:r w:rsidR="00492122" w:rsidRPr="008C1B1D">
        <w:rPr>
          <w:smallCaps/>
          <w:color w:val="4D565E"/>
          <w:sz w:val="16"/>
          <w:szCs w:val="16"/>
        </w:rPr>
        <w:t xml:space="preserve"> (pea)</w:t>
      </w:r>
      <w:r w:rsidR="00492122" w:rsidRPr="008C1B1D">
        <w:rPr>
          <w:color w:val="4D565E"/>
          <w:sz w:val="16"/>
          <w:szCs w:val="16"/>
        </w:rPr>
        <w:t xml:space="preserve"> como p</w:t>
      </w:r>
      <w:r w:rsidR="00AA3B63" w:rsidRPr="008C1B1D">
        <w:rPr>
          <w:color w:val="4D565E"/>
          <w:sz w:val="16"/>
          <w:szCs w:val="16"/>
        </w:rPr>
        <w:t>orcentaje</w:t>
      </w:r>
      <w:r w:rsidR="00035E02" w:rsidRPr="008C1B1D">
        <w:rPr>
          <w:color w:val="4D565E"/>
          <w:sz w:val="16"/>
          <w:szCs w:val="16"/>
        </w:rPr>
        <w:t xml:space="preserve"> </w:t>
      </w:r>
      <w:r w:rsidR="00492122" w:rsidRPr="008C1B1D">
        <w:rPr>
          <w:color w:val="4D565E"/>
          <w:sz w:val="16"/>
          <w:szCs w:val="16"/>
        </w:rPr>
        <w:t xml:space="preserve">de </w:t>
      </w:r>
      <w:r w:rsidR="00035E02" w:rsidRPr="008C1B1D">
        <w:rPr>
          <w:color w:val="4D565E"/>
          <w:sz w:val="16"/>
          <w:szCs w:val="16"/>
        </w:rPr>
        <w:t xml:space="preserve">la </w:t>
      </w:r>
      <w:r w:rsidR="005877E7" w:rsidRPr="008C1B1D">
        <w:rPr>
          <w:color w:val="4D565E"/>
          <w:sz w:val="16"/>
          <w:szCs w:val="16"/>
        </w:rPr>
        <w:t xml:space="preserve">población </w:t>
      </w:r>
      <w:r w:rsidR="00CD3FD8" w:rsidRPr="008C1B1D">
        <w:rPr>
          <w:color w:val="4D565E"/>
          <w:sz w:val="16"/>
          <w:szCs w:val="16"/>
        </w:rPr>
        <w:t>de 15 o más años</w:t>
      </w:r>
      <w:r w:rsidR="00A62AC7" w:rsidRPr="008C1B1D">
        <w:rPr>
          <w:color w:val="4D565E"/>
          <w:sz w:val="16"/>
          <w:szCs w:val="16"/>
        </w:rPr>
        <w:t>.</w:t>
      </w:r>
    </w:p>
    <w:p w14:paraId="55AB23DF" w14:textId="3DDEF45F" w:rsidR="00A62AC7" w:rsidRPr="008C1B1D" w:rsidRDefault="0012273E" w:rsidP="00F95C07">
      <w:pPr>
        <w:tabs>
          <w:tab w:val="left" w:pos="709"/>
        </w:tabs>
        <w:autoSpaceDE w:val="0"/>
        <w:autoSpaceDN w:val="0"/>
        <w:adjustRightInd w:val="0"/>
        <w:ind w:left="709" w:right="193" w:hanging="567"/>
        <w:rPr>
          <w:color w:val="4D565E"/>
          <w:sz w:val="16"/>
          <w:szCs w:val="16"/>
        </w:rPr>
      </w:pPr>
      <w:r w:rsidRPr="008C1B1D">
        <w:rPr>
          <w:color w:val="4D565E"/>
          <w:sz w:val="16"/>
          <w:szCs w:val="16"/>
          <w:vertAlign w:val="superscript"/>
        </w:rPr>
        <w:t>3</w:t>
      </w:r>
      <w:r w:rsidR="00BE6B0E" w:rsidRPr="008C1B1D">
        <w:rPr>
          <w:color w:val="4D565E"/>
          <w:sz w:val="16"/>
          <w:szCs w:val="16"/>
          <w:vertAlign w:val="superscript"/>
        </w:rPr>
        <w:t>/</w:t>
      </w:r>
      <w:r w:rsidR="00A62AC7" w:rsidRPr="008C1B1D">
        <w:rPr>
          <w:color w:val="4D565E"/>
          <w:sz w:val="16"/>
          <w:szCs w:val="16"/>
          <w:vertAlign w:val="superscript"/>
        </w:rPr>
        <w:tab/>
      </w:r>
      <w:r w:rsidR="00766096" w:rsidRPr="008C1B1D">
        <w:rPr>
          <w:color w:val="4D565E"/>
          <w:sz w:val="16"/>
          <w:szCs w:val="16"/>
        </w:rPr>
        <w:t>Porcentaje</w:t>
      </w:r>
      <w:r w:rsidR="00CD3FD8" w:rsidRPr="008C1B1D">
        <w:rPr>
          <w:color w:val="4D565E"/>
          <w:sz w:val="16"/>
          <w:szCs w:val="16"/>
        </w:rPr>
        <w:t xml:space="preserve"> respecto a la </w:t>
      </w:r>
      <w:r w:rsidR="00287F21" w:rsidRPr="008C1B1D">
        <w:rPr>
          <w:smallCaps/>
          <w:color w:val="4D565E"/>
          <w:sz w:val="16"/>
          <w:szCs w:val="16"/>
        </w:rPr>
        <w:t>pea</w:t>
      </w:r>
      <w:r w:rsidR="00342545" w:rsidRPr="008C1B1D">
        <w:rPr>
          <w:smallCaps/>
          <w:color w:val="4D565E"/>
          <w:sz w:val="16"/>
          <w:szCs w:val="16"/>
        </w:rPr>
        <w:t>.</w:t>
      </w:r>
    </w:p>
    <w:p w14:paraId="218C01D9" w14:textId="30C91E80" w:rsidR="00A62AC7" w:rsidRPr="008C1B1D" w:rsidRDefault="0012273E" w:rsidP="00F95C07">
      <w:pPr>
        <w:tabs>
          <w:tab w:val="left" w:pos="709"/>
        </w:tabs>
        <w:autoSpaceDE w:val="0"/>
        <w:autoSpaceDN w:val="0"/>
        <w:adjustRightInd w:val="0"/>
        <w:ind w:left="709" w:right="193" w:hanging="567"/>
        <w:rPr>
          <w:smallCaps/>
          <w:color w:val="4D565E"/>
          <w:sz w:val="16"/>
          <w:szCs w:val="16"/>
        </w:rPr>
      </w:pPr>
      <w:r w:rsidRPr="008C1B1D">
        <w:rPr>
          <w:color w:val="4D565E"/>
          <w:sz w:val="16"/>
          <w:szCs w:val="16"/>
          <w:vertAlign w:val="superscript"/>
        </w:rPr>
        <w:t>4</w:t>
      </w:r>
      <w:r w:rsidR="00BE6B0E" w:rsidRPr="008C1B1D">
        <w:rPr>
          <w:color w:val="4D565E"/>
          <w:sz w:val="16"/>
          <w:szCs w:val="16"/>
          <w:vertAlign w:val="superscript"/>
        </w:rPr>
        <w:t>/</w:t>
      </w:r>
      <w:r w:rsidR="00A62AC7" w:rsidRPr="008C1B1D">
        <w:rPr>
          <w:color w:val="4D565E"/>
          <w:sz w:val="16"/>
          <w:szCs w:val="16"/>
          <w:vertAlign w:val="superscript"/>
        </w:rPr>
        <w:tab/>
      </w:r>
      <w:r w:rsidR="00342545" w:rsidRPr="008C1B1D">
        <w:rPr>
          <w:color w:val="4D565E"/>
          <w:sz w:val="16"/>
          <w:szCs w:val="16"/>
        </w:rPr>
        <w:t>P</w:t>
      </w:r>
      <w:r w:rsidR="00766096" w:rsidRPr="008C1B1D">
        <w:rPr>
          <w:color w:val="4D565E"/>
          <w:sz w:val="16"/>
          <w:szCs w:val="16"/>
        </w:rPr>
        <w:t>orcentaje</w:t>
      </w:r>
      <w:r w:rsidR="005877E7" w:rsidRPr="008C1B1D">
        <w:rPr>
          <w:color w:val="4D565E"/>
          <w:sz w:val="16"/>
          <w:szCs w:val="16"/>
        </w:rPr>
        <w:t xml:space="preserve"> respecto a la </w:t>
      </w:r>
      <w:r w:rsidR="00BE6B0E" w:rsidRPr="008C1B1D">
        <w:rPr>
          <w:color w:val="4D565E"/>
          <w:sz w:val="16"/>
          <w:szCs w:val="16"/>
        </w:rPr>
        <w:t>población ocupada</w:t>
      </w:r>
      <w:r w:rsidR="00342545" w:rsidRPr="008C1B1D">
        <w:rPr>
          <w:smallCaps/>
          <w:color w:val="4D565E"/>
          <w:sz w:val="16"/>
          <w:szCs w:val="16"/>
        </w:rPr>
        <w:t>.</w:t>
      </w:r>
    </w:p>
    <w:p w14:paraId="46FE23EE" w14:textId="6215301D" w:rsidR="0066457D" w:rsidRPr="008C1B1D" w:rsidRDefault="0012273E" w:rsidP="00F95C07">
      <w:pPr>
        <w:tabs>
          <w:tab w:val="left" w:pos="709"/>
        </w:tabs>
        <w:autoSpaceDE w:val="0"/>
        <w:autoSpaceDN w:val="0"/>
        <w:adjustRightInd w:val="0"/>
        <w:ind w:left="709" w:right="193" w:hanging="567"/>
        <w:rPr>
          <w:color w:val="4D565E"/>
          <w:sz w:val="16"/>
          <w:szCs w:val="16"/>
        </w:rPr>
      </w:pPr>
      <w:r w:rsidRPr="008C1B1D">
        <w:rPr>
          <w:color w:val="4D565E"/>
          <w:sz w:val="16"/>
          <w:szCs w:val="16"/>
          <w:vertAlign w:val="superscript"/>
        </w:rPr>
        <w:t>5</w:t>
      </w:r>
      <w:r w:rsidR="0066457D" w:rsidRPr="008C1B1D">
        <w:rPr>
          <w:color w:val="4D565E"/>
          <w:sz w:val="16"/>
          <w:szCs w:val="16"/>
          <w:vertAlign w:val="superscript"/>
        </w:rPr>
        <w:t>/</w:t>
      </w:r>
      <w:r w:rsidR="0066457D" w:rsidRPr="008C1B1D">
        <w:rPr>
          <w:color w:val="4D565E"/>
          <w:sz w:val="16"/>
          <w:szCs w:val="16"/>
          <w:vertAlign w:val="superscript"/>
        </w:rPr>
        <w:tab/>
      </w:r>
      <w:r w:rsidR="0066457D" w:rsidRPr="008C1B1D">
        <w:rPr>
          <w:color w:val="4D565E"/>
          <w:sz w:val="16"/>
          <w:szCs w:val="16"/>
        </w:rPr>
        <w:t>Considera a la población que se encuentra sin trabajar, pero que busca trabajo.</w:t>
      </w:r>
    </w:p>
    <w:p w14:paraId="6A022813" w14:textId="74F8AD1F" w:rsidR="0066457D" w:rsidRPr="008C1B1D" w:rsidRDefault="0012273E" w:rsidP="00F95C07">
      <w:pPr>
        <w:tabs>
          <w:tab w:val="left" w:pos="709"/>
        </w:tabs>
        <w:autoSpaceDE w:val="0"/>
        <w:autoSpaceDN w:val="0"/>
        <w:adjustRightInd w:val="0"/>
        <w:ind w:left="709" w:right="193" w:hanging="567"/>
        <w:rPr>
          <w:color w:val="4D565E"/>
          <w:sz w:val="16"/>
          <w:szCs w:val="16"/>
        </w:rPr>
      </w:pPr>
      <w:r w:rsidRPr="008C1B1D">
        <w:rPr>
          <w:color w:val="4D565E"/>
          <w:sz w:val="16"/>
          <w:szCs w:val="16"/>
          <w:vertAlign w:val="superscript"/>
        </w:rPr>
        <w:t>6</w:t>
      </w:r>
      <w:r w:rsidR="0066457D" w:rsidRPr="008C1B1D">
        <w:rPr>
          <w:color w:val="4D565E"/>
          <w:sz w:val="16"/>
          <w:szCs w:val="16"/>
          <w:vertAlign w:val="superscript"/>
        </w:rPr>
        <w:t>/</w:t>
      </w:r>
      <w:r w:rsidR="0066457D" w:rsidRPr="008C1B1D">
        <w:rPr>
          <w:color w:val="4D565E"/>
          <w:sz w:val="16"/>
          <w:szCs w:val="16"/>
          <w:vertAlign w:val="superscript"/>
        </w:rPr>
        <w:tab/>
      </w:r>
      <w:r w:rsidR="0040525F" w:rsidRPr="008C1B1D">
        <w:rPr>
          <w:color w:val="4D565E"/>
          <w:sz w:val="16"/>
          <w:szCs w:val="16"/>
        </w:rPr>
        <w:t>Constituye a la p</w:t>
      </w:r>
      <w:r w:rsidR="0066457D" w:rsidRPr="008C1B1D">
        <w:rPr>
          <w:color w:val="4D565E"/>
          <w:sz w:val="16"/>
          <w:szCs w:val="16"/>
        </w:rPr>
        <w:t>oblación ocupada que tiene la necesidad y disponibilidad de ofertar más tiempo de trabajo de lo que su ocupación actual le permite.</w:t>
      </w:r>
    </w:p>
    <w:p w14:paraId="117301EF" w14:textId="0FE1D9B5" w:rsidR="0066457D" w:rsidRPr="008C1B1D" w:rsidRDefault="0012273E" w:rsidP="00F95C07">
      <w:pPr>
        <w:tabs>
          <w:tab w:val="left" w:pos="709"/>
        </w:tabs>
        <w:autoSpaceDE w:val="0"/>
        <w:autoSpaceDN w:val="0"/>
        <w:adjustRightInd w:val="0"/>
        <w:ind w:left="709" w:right="193" w:hanging="567"/>
        <w:rPr>
          <w:color w:val="4D565E"/>
          <w:sz w:val="16"/>
          <w:szCs w:val="16"/>
        </w:rPr>
      </w:pPr>
      <w:r w:rsidRPr="008C1B1D">
        <w:rPr>
          <w:color w:val="4D565E"/>
          <w:sz w:val="16"/>
          <w:szCs w:val="16"/>
          <w:vertAlign w:val="superscript"/>
        </w:rPr>
        <w:t>7</w:t>
      </w:r>
      <w:r w:rsidR="0066457D" w:rsidRPr="008C1B1D">
        <w:rPr>
          <w:color w:val="4D565E"/>
          <w:sz w:val="16"/>
          <w:szCs w:val="16"/>
          <w:vertAlign w:val="superscript"/>
        </w:rPr>
        <w:t>/</w:t>
      </w:r>
      <w:r w:rsidR="0066457D" w:rsidRPr="008C1B1D">
        <w:rPr>
          <w:color w:val="4D565E"/>
          <w:sz w:val="16"/>
          <w:szCs w:val="16"/>
          <w:vertAlign w:val="superscript"/>
        </w:rPr>
        <w:tab/>
      </w:r>
      <w:r w:rsidR="0066457D" w:rsidRPr="008C1B1D">
        <w:rPr>
          <w:color w:val="4D565E"/>
          <w:sz w:val="16"/>
          <w:szCs w:val="16"/>
        </w:rPr>
        <w:t>Representa a la población que percibe un sueldo, salario o jornal por las actividades realizadas de parte de la unidad económica para la que trabaja.</w:t>
      </w:r>
    </w:p>
    <w:p w14:paraId="438BB9ED" w14:textId="2D7CD075" w:rsidR="00B25EE7" w:rsidRPr="008C1B1D" w:rsidRDefault="0012273E" w:rsidP="00F95C07">
      <w:pPr>
        <w:tabs>
          <w:tab w:val="left" w:pos="709"/>
        </w:tabs>
        <w:autoSpaceDE w:val="0"/>
        <w:autoSpaceDN w:val="0"/>
        <w:adjustRightInd w:val="0"/>
        <w:ind w:left="709" w:right="193" w:hanging="567"/>
        <w:rPr>
          <w:color w:val="4D565E"/>
          <w:sz w:val="16"/>
          <w:szCs w:val="16"/>
        </w:rPr>
      </w:pPr>
      <w:r w:rsidRPr="008C1B1D">
        <w:rPr>
          <w:color w:val="4D565E"/>
          <w:sz w:val="16"/>
          <w:szCs w:val="16"/>
          <w:vertAlign w:val="superscript"/>
        </w:rPr>
        <w:t>8</w:t>
      </w:r>
      <w:r w:rsidR="00B25EE7" w:rsidRPr="008C1B1D">
        <w:rPr>
          <w:color w:val="4D565E"/>
          <w:sz w:val="16"/>
          <w:szCs w:val="16"/>
          <w:vertAlign w:val="superscript"/>
        </w:rPr>
        <w:t>/</w:t>
      </w:r>
      <w:r w:rsidR="00B25EE7" w:rsidRPr="008C1B1D">
        <w:rPr>
          <w:color w:val="4D565E"/>
          <w:sz w:val="16"/>
          <w:szCs w:val="16"/>
          <w:vertAlign w:val="superscript"/>
        </w:rPr>
        <w:tab/>
      </w:r>
      <w:r w:rsidR="004E4A3B" w:rsidRPr="008C1B1D">
        <w:rPr>
          <w:color w:val="4D565E"/>
          <w:sz w:val="16"/>
          <w:szCs w:val="16"/>
        </w:rPr>
        <w:t xml:space="preserve">Se refiere a la suma, sin duplicar, de las y los ocupados que son laboralmente vulnerables por la naturaleza de la unidad económica para la que trabajan, más aquellas personas cuyo vínculo o dependencia laboral no se reconoce por su fuente de trabajo. </w:t>
      </w:r>
      <w:r w:rsidR="00543B1F" w:rsidRPr="008C1B1D">
        <w:rPr>
          <w:color w:val="4D565E"/>
          <w:sz w:val="16"/>
          <w:szCs w:val="16"/>
        </w:rPr>
        <w:t>E</w:t>
      </w:r>
      <w:r w:rsidR="004E4A3B" w:rsidRPr="008C1B1D">
        <w:rPr>
          <w:color w:val="4D565E"/>
          <w:sz w:val="16"/>
          <w:szCs w:val="16"/>
        </w:rPr>
        <w:t>n esta tasa se incluyen —además del componente que labora en micronegocios no registrados o sector informal— otras modalidades análogas, como las y los ocupados por cuenta propia en la agricultura de subsistencia, así como a quienes laboran sin la protección de la seguridad social y cuyos servicios los utilizan las unidades económicas registradas.</w:t>
      </w:r>
    </w:p>
    <w:p w14:paraId="567AD923" w14:textId="7294176F" w:rsidR="00342545" w:rsidRPr="008C1B1D" w:rsidRDefault="00342545" w:rsidP="009B5D1D">
      <w:pPr>
        <w:pStyle w:val="n0"/>
        <w:keepLines w:val="0"/>
        <w:tabs>
          <w:tab w:val="left" w:pos="709"/>
        </w:tabs>
        <w:spacing w:before="0"/>
        <w:ind w:left="1134" w:right="193" w:hanging="992"/>
        <w:rPr>
          <w:color w:val="4D565E"/>
          <w:sz w:val="16"/>
          <w:szCs w:val="16"/>
          <w:lang w:val="es-ES"/>
        </w:rPr>
      </w:pPr>
      <w:r w:rsidRPr="008C1B1D">
        <w:rPr>
          <w:color w:val="4D565E"/>
          <w:sz w:val="16"/>
          <w:szCs w:val="16"/>
          <w:lang w:val="es-ES"/>
        </w:rPr>
        <w:t>Fuente:</w:t>
      </w:r>
      <w:r w:rsidRPr="008C1B1D">
        <w:rPr>
          <w:color w:val="4D565E"/>
          <w:spacing w:val="-3"/>
          <w:sz w:val="16"/>
          <w:szCs w:val="16"/>
        </w:rPr>
        <w:tab/>
      </w:r>
      <w:r w:rsidRPr="008C1B1D">
        <w:rPr>
          <w:smallCaps/>
          <w:color w:val="4D565E"/>
          <w:spacing w:val="-3"/>
          <w:sz w:val="16"/>
          <w:szCs w:val="16"/>
          <w:lang w:val="es-ES"/>
        </w:rPr>
        <w:t>inegi</w:t>
      </w:r>
      <w:r w:rsidRPr="008C1B1D">
        <w:rPr>
          <w:color w:val="4D565E"/>
          <w:spacing w:val="-3"/>
          <w:sz w:val="16"/>
          <w:szCs w:val="16"/>
          <w:lang w:val="es-ES"/>
        </w:rPr>
        <w:t xml:space="preserve">. </w:t>
      </w:r>
      <w:r w:rsidR="009B5D1D" w:rsidRPr="008C1B1D">
        <w:rPr>
          <w:color w:val="4D565E"/>
          <w:sz w:val="16"/>
          <w:szCs w:val="16"/>
          <w:lang w:val="es-ES"/>
        </w:rPr>
        <w:t>Encuesta Telefónica de Ocupación y Empleo (</w:t>
      </w:r>
      <w:proofErr w:type="spellStart"/>
      <w:r w:rsidR="009B5D1D" w:rsidRPr="008C1B1D">
        <w:rPr>
          <w:smallCaps/>
          <w:color w:val="4D565E"/>
          <w:sz w:val="16"/>
          <w:szCs w:val="16"/>
          <w:lang w:val="es-ES"/>
        </w:rPr>
        <w:t>etoe</w:t>
      </w:r>
      <w:proofErr w:type="spellEnd"/>
      <w:r w:rsidR="009B5D1D" w:rsidRPr="008C1B1D">
        <w:rPr>
          <w:color w:val="4D565E"/>
          <w:sz w:val="16"/>
          <w:szCs w:val="16"/>
          <w:lang w:val="es-ES"/>
        </w:rPr>
        <w:t>)</w:t>
      </w:r>
      <w:r w:rsidR="00291F18" w:rsidRPr="008C1B1D">
        <w:rPr>
          <w:color w:val="4D565E"/>
          <w:sz w:val="16"/>
          <w:szCs w:val="16"/>
          <w:lang w:val="es-ES"/>
        </w:rPr>
        <w:t>;</w:t>
      </w:r>
      <w:r w:rsidR="009B5D1D" w:rsidRPr="008C1B1D">
        <w:rPr>
          <w:color w:val="4D565E"/>
          <w:spacing w:val="-3"/>
          <w:sz w:val="16"/>
          <w:szCs w:val="16"/>
          <w:lang w:val="es-ES"/>
        </w:rPr>
        <w:t xml:space="preserve"> </w:t>
      </w:r>
      <w:r w:rsidR="004979D5" w:rsidRPr="008C1B1D">
        <w:rPr>
          <w:color w:val="4D565E"/>
          <w:spacing w:val="-3"/>
          <w:sz w:val="16"/>
          <w:szCs w:val="16"/>
          <w:lang w:val="es-ES"/>
        </w:rPr>
        <w:t>Encuesta Nacional de Ocupación y Empleo, Nueva Edición (</w:t>
      </w:r>
      <w:r w:rsidR="004979D5" w:rsidRPr="008C1B1D">
        <w:rPr>
          <w:smallCaps/>
          <w:color w:val="4D565E"/>
          <w:spacing w:val="-3"/>
          <w:sz w:val="16"/>
          <w:szCs w:val="16"/>
          <w:lang w:val="es-ES"/>
        </w:rPr>
        <w:t>enoe</w:t>
      </w:r>
      <w:r w:rsidR="004979D5" w:rsidRPr="008C1B1D">
        <w:rPr>
          <w:smallCaps/>
          <w:color w:val="4D565E"/>
          <w:spacing w:val="-3"/>
          <w:sz w:val="16"/>
          <w:szCs w:val="16"/>
          <w:vertAlign w:val="superscript"/>
          <w:lang w:val="es-ES"/>
        </w:rPr>
        <w:t>n</w:t>
      </w:r>
      <w:r w:rsidR="004979D5" w:rsidRPr="008C1B1D">
        <w:rPr>
          <w:color w:val="4D565E"/>
          <w:spacing w:val="-3"/>
          <w:sz w:val="16"/>
          <w:szCs w:val="16"/>
          <w:lang w:val="es-ES"/>
        </w:rPr>
        <w:t>)</w:t>
      </w:r>
      <w:r w:rsidR="008C7C7D" w:rsidRPr="008C1B1D">
        <w:rPr>
          <w:color w:val="4D565E"/>
          <w:spacing w:val="-3"/>
          <w:sz w:val="16"/>
          <w:szCs w:val="16"/>
          <w:lang w:val="es-ES"/>
        </w:rPr>
        <w:t xml:space="preserve"> y</w:t>
      </w:r>
      <w:r w:rsidR="004979D5" w:rsidRPr="008C1B1D">
        <w:rPr>
          <w:color w:val="4D565E"/>
          <w:spacing w:val="-3"/>
          <w:sz w:val="16"/>
          <w:szCs w:val="16"/>
          <w:lang w:val="es-ES"/>
        </w:rPr>
        <w:t xml:space="preserve"> </w:t>
      </w:r>
      <w:r w:rsidRPr="008C1B1D">
        <w:rPr>
          <w:color w:val="4D565E"/>
          <w:spacing w:val="-3"/>
          <w:sz w:val="16"/>
          <w:szCs w:val="16"/>
          <w:lang w:val="es-ES"/>
        </w:rPr>
        <w:t>Encuesta Nacional de Ocupación y Empleo (</w:t>
      </w:r>
      <w:r w:rsidRPr="008C1B1D">
        <w:rPr>
          <w:smallCaps/>
          <w:color w:val="4D565E"/>
          <w:spacing w:val="-3"/>
          <w:sz w:val="16"/>
          <w:szCs w:val="16"/>
          <w:lang w:val="es-ES"/>
        </w:rPr>
        <w:t>enoe)</w:t>
      </w:r>
      <w:r w:rsidRPr="008C1B1D">
        <w:rPr>
          <w:color w:val="4D565E"/>
          <w:spacing w:val="-3"/>
          <w:sz w:val="16"/>
          <w:szCs w:val="16"/>
          <w:lang w:val="es-ES"/>
        </w:rPr>
        <w:t xml:space="preserve">, </w:t>
      </w:r>
      <w:r w:rsidR="0026501F" w:rsidRPr="008C1B1D">
        <w:rPr>
          <w:color w:val="4D565E"/>
          <w:spacing w:val="-3"/>
          <w:sz w:val="16"/>
          <w:szCs w:val="16"/>
          <w:lang w:val="es-ES"/>
        </w:rPr>
        <w:t>2025</w:t>
      </w:r>
      <w:r w:rsidRPr="008C1B1D">
        <w:rPr>
          <w:color w:val="4D565E"/>
          <w:spacing w:val="-3"/>
          <w:sz w:val="16"/>
          <w:szCs w:val="16"/>
          <w:lang w:val="es-ES"/>
        </w:rPr>
        <w:t>.</w:t>
      </w:r>
    </w:p>
    <w:p w14:paraId="4C8EC9DA" w14:textId="77777777" w:rsidR="00D64259" w:rsidRPr="008C1B1D" w:rsidRDefault="00D64259">
      <w:pPr>
        <w:jc w:val="left"/>
        <w:rPr>
          <w:sz w:val="16"/>
          <w:szCs w:val="16"/>
        </w:rPr>
      </w:pPr>
      <w:r w:rsidRPr="008C1B1D">
        <w:rPr>
          <w:sz w:val="16"/>
          <w:szCs w:val="16"/>
        </w:rPr>
        <w:br w:type="page"/>
      </w:r>
    </w:p>
    <w:p w14:paraId="2EB4D537" w14:textId="7F4B4023" w:rsidR="00003119" w:rsidRPr="008C1B1D" w:rsidRDefault="00F5442D" w:rsidP="00587BEA">
      <w:pPr>
        <w:pStyle w:val="NormalWeb"/>
        <w:spacing w:before="240" w:beforeAutospacing="0" w:after="0" w:afterAutospacing="0"/>
        <w:jc w:val="center"/>
        <w:rPr>
          <w:rFonts w:ascii="Arial" w:eastAsia="+mn-ea" w:hAnsi="Arial" w:cs="Arial"/>
          <w:b/>
          <w:bCs/>
          <w:smallCaps/>
          <w:color w:val="000000"/>
          <w:kern w:val="24"/>
          <w:sz w:val="26"/>
          <w:szCs w:val="26"/>
        </w:rPr>
      </w:pPr>
      <w:r w:rsidRPr="008C1B1D">
        <w:rPr>
          <w:rFonts w:ascii="Arial" w:eastAsia="+mn-ea" w:hAnsi="Arial" w:cs="Arial"/>
          <w:b/>
          <w:bCs/>
          <w:smallCaps/>
          <w:color w:val="000000"/>
          <w:kern w:val="24"/>
          <w:sz w:val="26"/>
          <w:szCs w:val="26"/>
        </w:rPr>
        <w:lastRenderedPageBreak/>
        <w:t xml:space="preserve">ii. desagregaciones subnacionales </w:t>
      </w:r>
    </w:p>
    <w:p w14:paraId="734C7986" w14:textId="5FFB0BAA" w:rsidR="00003119" w:rsidRPr="008C1B1D" w:rsidRDefault="00003119" w:rsidP="00003119">
      <w:pPr>
        <w:pStyle w:val="n01"/>
        <w:keepLines w:val="0"/>
        <w:widowControl w:val="0"/>
        <w:ind w:left="0" w:firstLine="0"/>
        <w:jc w:val="center"/>
        <w:rPr>
          <w:rFonts w:ascii="Arial" w:hAnsi="Arial"/>
          <w:color w:val="auto"/>
          <w:sz w:val="20"/>
        </w:rPr>
      </w:pPr>
      <w:r w:rsidRPr="008C1B1D">
        <w:rPr>
          <w:rFonts w:ascii="Arial" w:hAnsi="Arial"/>
          <w:color w:val="4D565E"/>
          <w:sz w:val="20"/>
        </w:rPr>
        <w:t xml:space="preserve">Cuadro </w:t>
      </w:r>
      <w:r w:rsidR="004F5E99" w:rsidRPr="008C1B1D">
        <w:rPr>
          <w:rFonts w:ascii="Arial" w:hAnsi="Arial"/>
          <w:color w:val="4D565E"/>
          <w:sz w:val="20"/>
        </w:rPr>
        <w:t>6</w:t>
      </w:r>
    </w:p>
    <w:p w14:paraId="57DF0277" w14:textId="642D6E52" w:rsidR="00003119" w:rsidRPr="008C1B1D" w:rsidRDefault="00F5442D" w:rsidP="00003119">
      <w:pPr>
        <w:pStyle w:val="n01"/>
        <w:keepLines w:val="0"/>
        <w:widowControl w:val="0"/>
        <w:spacing w:before="0"/>
        <w:ind w:left="0" w:firstLine="0"/>
        <w:jc w:val="center"/>
        <w:rPr>
          <w:rFonts w:ascii="Arial" w:hAnsi="Arial"/>
          <w:b/>
          <w:color w:val="003057"/>
          <w:sz w:val="22"/>
        </w:rPr>
      </w:pPr>
      <w:r w:rsidRPr="008C1B1D">
        <w:rPr>
          <w:rFonts w:ascii="Arial" w:hAnsi="Arial"/>
          <w:b/>
          <w:color w:val="003057"/>
          <w:sz w:val="22"/>
        </w:rPr>
        <w:t>T</w:t>
      </w:r>
      <w:r w:rsidR="00003119" w:rsidRPr="008C1B1D">
        <w:rPr>
          <w:rFonts w:ascii="Arial" w:hAnsi="Arial"/>
          <w:b/>
          <w:color w:val="003057"/>
          <w:sz w:val="22"/>
        </w:rPr>
        <w:t xml:space="preserve">asas complementarias </w:t>
      </w:r>
    </w:p>
    <w:p w14:paraId="216E6194" w14:textId="5EE90652" w:rsidR="00003119" w:rsidRPr="008C1B1D" w:rsidRDefault="00393D0F" w:rsidP="00003119">
      <w:pPr>
        <w:pStyle w:val="n01"/>
        <w:keepLines w:val="0"/>
        <w:widowControl w:val="0"/>
        <w:spacing w:before="0"/>
        <w:ind w:left="0" w:firstLine="0"/>
        <w:jc w:val="center"/>
        <w:rPr>
          <w:rFonts w:ascii="Arial" w:hAnsi="Arial"/>
          <w:b/>
          <w:smallCaps/>
          <w:color w:val="27251F"/>
          <w:sz w:val="22"/>
        </w:rPr>
      </w:pPr>
      <w:r w:rsidRPr="008C1B1D">
        <w:rPr>
          <w:rFonts w:ascii="Arial" w:hAnsi="Arial"/>
          <w:bCs/>
          <w:color w:val="27251F"/>
          <w:sz w:val="20"/>
          <w:szCs w:val="20"/>
        </w:rPr>
        <w:t>mayo</w:t>
      </w:r>
      <w:r w:rsidR="009E65C6" w:rsidRPr="008C1B1D">
        <w:rPr>
          <w:rFonts w:ascii="Arial" w:hAnsi="Arial"/>
          <w:bCs/>
          <w:color w:val="27251F"/>
          <w:sz w:val="20"/>
          <w:szCs w:val="20"/>
        </w:rPr>
        <w:t xml:space="preserve"> de 202</w:t>
      </w:r>
      <w:r w:rsidR="001524E7" w:rsidRPr="008C1B1D">
        <w:rPr>
          <w:rFonts w:ascii="Arial" w:hAnsi="Arial"/>
          <w:bCs/>
          <w:color w:val="27251F"/>
          <w:sz w:val="20"/>
          <w:szCs w:val="20"/>
        </w:rPr>
        <w:t>4</w:t>
      </w:r>
      <w:r w:rsidR="009E65C6" w:rsidRPr="008C1B1D">
        <w:rPr>
          <w:rFonts w:ascii="Arial" w:hAnsi="Arial"/>
          <w:bCs/>
          <w:color w:val="27251F"/>
          <w:sz w:val="20"/>
          <w:szCs w:val="20"/>
        </w:rPr>
        <w:t xml:space="preserve"> y </w:t>
      </w:r>
      <w:r w:rsidR="00003119" w:rsidRPr="008C1B1D">
        <w:rPr>
          <w:rFonts w:ascii="Arial" w:hAnsi="Arial"/>
          <w:bCs/>
          <w:color w:val="27251F"/>
          <w:sz w:val="20"/>
          <w:szCs w:val="20"/>
        </w:rPr>
        <w:t>202</w:t>
      </w:r>
      <w:r w:rsidR="001524E7" w:rsidRPr="008C1B1D">
        <w:rPr>
          <w:rFonts w:ascii="Arial" w:hAnsi="Arial"/>
          <w:bCs/>
          <w:color w:val="27251F"/>
          <w:sz w:val="20"/>
          <w:szCs w:val="20"/>
        </w:rPr>
        <w:t>5</w:t>
      </w:r>
    </w:p>
    <w:p w14:paraId="22A23625" w14:textId="164383AC" w:rsidR="00003119" w:rsidRPr="008C1B1D" w:rsidRDefault="00003119" w:rsidP="00003119">
      <w:pPr>
        <w:pStyle w:val="n01"/>
        <w:keepLines w:val="0"/>
        <w:widowControl w:val="0"/>
        <w:spacing w:before="0"/>
        <w:ind w:left="0" w:firstLine="0"/>
        <w:jc w:val="center"/>
        <w:rPr>
          <w:rFonts w:ascii="Arial" w:hAnsi="Arial"/>
          <w:b/>
          <w:bCs/>
          <w:smallCaps/>
          <w:color w:val="27251F"/>
          <w:sz w:val="18"/>
          <w:szCs w:val="18"/>
        </w:rPr>
      </w:pPr>
      <w:r w:rsidRPr="008C1B1D">
        <w:rPr>
          <w:rFonts w:ascii="Arial" w:hAnsi="Arial"/>
          <w:color w:val="27251F"/>
          <w:sz w:val="18"/>
          <w:szCs w:val="18"/>
        </w:rPr>
        <w:t>(</w:t>
      </w:r>
      <w:r w:rsidRPr="008C1B1D">
        <w:rPr>
          <w:rFonts w:ascii="Arial" w:hAnsi="Arial"/>
          <w:bCs/>
          <w:color w:val="27251F"/>
          <w:sz w:val="18"/>
          <w:szCs w:val="18"/>
        </w:rPr>
        <w:t>porcentaje</w:t>
      </w:r>
      <w:r w:rsidRPr="008C1B1D">
        <w:rPr>
          <w:rFonts w:ascii="Arial" w:hAnsi="Arial"/>
          <w:color w:val="27251F"/>
          <w:sz w:val="18"/>
          <w:szCs w:val="18"/>
        </w:rPr>
        <w:t>)</w:t>
      </w:r>
    </w:p>
    <w:tbl>
      <w:tblPr>
        <w:tblW w:w="8335"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4A0" w:firstRow="1" w:lastRow="0" w:firstColumn="1" w:lastColumn="0" w:noHBand="0" w:noVBand="1"/>
      </w:tblPr>
      <w:tblGrid>
        <w:gridCol w:w="3539"/>
        <w:gridCol w:w="799"/>
        <w:gridCol w:w="799"/>
        <w:gridCol w:w="800"/>
        <w:gridCol w:w="799"/>
        <w:gridCol w:w="799"/>
        <w:gridCol w:w="800"/>
      </w:tblGrid>
      <w:tr w:rsidR="005772F7" w:rsidRPr="008C1B1D" w14:paraId="1A065007" w14:textId="77777777">
        <w:trPr>
          <w:trHeight w:val="454"/>
          <w:jc w:val="center"/>
        </w:trPr>
        <w:tc>
          <w:tcPr>
            <w:tcW w:w="3539" w:type="dxa"/>
            <w:vMerge w:val="restart"/>
            <w:shd w:val="clear" w:color="auto" w:fill="80DDD7"/>
            <w:noWrap/>
            <w:vAlign w:val="center"/>
            <w:hideMark/>
          </w:tcPr>
          <w:p w14:paraId="4403F8F1" w14:textId="77777777" w:rsidR="005772F7" w:rsidRPr="008C1B1D" w:rsidRDefault="005772F7" w:rsidP="00424200">
            <w:pPr>
              <w:jc w:val="center"/>
              <w:rPr>
                <w:b/>
                <w:bCs/>
                <w:color w:val="000000" w:themeColor="text1"/>
                <w:sz w:val="16"/>
                <w:szCs w:val="18"/>
                <w:lang w:val="es-MX" w:eastAsia="es-MX"/>
              </w:rPr>
            </w:pPr>
            <w:r w:rsidRPr="008C1B1D">
              <w:rPr>
                <w:b/>
                <w:bCs/>
                <w:color w:val="000000" w:themeColor="text1"/>
                <w:sz w:val="16"/>
                <w:szCs w:val="18"/>
                <w:lang w:val="es-MX" w:eastAsia="es-MX"/>
              </w:rPr>
              <w:t>Tasas</w:t>
            </w:r>
          </w:p>
        </w:tc>
        <w:tc>
          <w:tcPr>
            <w:tcW w:w="1598" w:type="dxa"/>
            <w:gridSpan w:val="2"/>
            <w:shd w:val="clear" w:color="auto" w:fill="80DDD7"/>
            <w:vAlign w:val="center"/>
          </w:tcPr>
          <w:p w14:paraId="5EED4C84" w14:textId="08AD80E4" w:rsidR="005772F7" w:rsidRPr="008C1B1D" w:rsidRDefault="005772F7" w:rsidP="00991749">
            <w:pPr>
              <w:jc w:val="center"/>
              <w:rPr>
                <w:b/>
                <w:bCs/>
                <w:color w:val="000000" w:themeColor="text1"/>
                <w:sz w:val="16"/>
                <w:szCs w:val="18"/>
                <w:lang w:val="es-MX" w:eastAsia="es-MX"/>
              </w:rPr>
            </w:pPr>
            <w:r w:rsidRPr="008C1B1D">
              <w:rPr>
                <w:b/>
                <w:bCs/>
                <w:color w:val="000000" w:themeColor="text1"/>
                <w:sz w:val="16"/>
                <w:szCs w:val="18"/>
                <w:lang w:val="es-MX" w:eastAsia="es-MX"/>
              </w:rPr>
              <w:t>Áreas más urbanizadas (localidades de 100 mil y más habitantes)</w:t>
            </w:r>
          </w:p>
        </w:tc>
        <w:tc>
          <w:tcPr>
            <w:tcW w:w="1599" w:type="dxa"/>
            <w:gridSpan w:val="2"/>
            <w:shd w:val="clear" w:color="auto" w:fill="80DDD7"/>
            <w:vAlign w:val="center"/>
          </w:tcPr>
          <w:p w14:paraId="52D7A795" w14:textId="05CC67A0" w:rsidR="005772F7" w:rsidRPr="008C1B1D" w:rsidRDefault="005772F7" w:rsidP="00366E26">
            <w:pPr>
              <w:jc w:val="center"/>
              <w:rPr>
                <w:b/>
                <w:bCs/>
                <w:color w:val="000000" w:themeColor="text1"/>
                <w:sz w:val="16"/>
                <w:szCs w:val="18"/>
                <w:lang w:val="es-MX" w:eastAsia="es-MX"/>
              </w:rPr>
            </w:pPr>
            <w:r w:rsidRPr="008C1B1D">
              <w:rPr>
                <w:b/>
                <w:bCs/>
                <w:color w:val="000000" w:themeColor="text1"/>
                <w:sz w:val="16"/>
                <w:szCs w:val="18"/>
                <w:lang w:val="es-MX" w:eastAsia="es-MX"/>
              </w:rPr>
              <w:t>Áreas menos urbanizadas (localidades con menos de 100 mil habitantes)</w:t>
            </w:r>
          </w:p>
        </w:tc>
        <w:tc>
          <w:tcPr>
            <w:tcW w:w="1599" w:type="dxa"/>
            <w:gridSpan w:val="2"/>
            <w:shd w:val="clear" w:color="auto" w:fill="80DDD7"/>
            <w:vAlign w:val="center"/>
          </w:tcPr>
          <w:p w14:paraId="5650C526" w14:textId="749A310B" w:rsidR="005772F7" w:rsidRPr="008C1B1D" w:rsidRDefault="005772F7" w:rsidP="00366E26">
            <w:pPr>
              <w:jc w:val="center"/>
              <w:rPr>
                <w:b/>
                <w:bCs/>
                <w:color w:val="000000" w:themeColor="text1"/>
                <w:sz w:val="16"/>
                <w:szCs w:val="18"/>
                <w:lang w:val="es-MX" w:eastAsia="es-MX"/>
              </w:rPr>
            </w:pPr>
            <w:r w:rsidRPr="008C1B1D">
              <w:rPr>
                <w:b/>
                <w:bCs/>
                <w:color w:val="000000" w:themeColor="text1"/>
                <w:sz w:val="16"/>
                <w:szCs w:val="18"/>
                <w:lang w:val="es-MX" w:eastAsia="es-MX"/>
              </w:rPr>
              <w:t>Agregado urbano de 32 ciudades</w:t>
            </w:r>
          </w:p>
        </w:tc>
      </w:tr>
      <w:tr w:rsidR="005772F7" w:rsidRPr="008C1B1D" w14:paraId="13A2753A" w14:textId="77777777">
        <w:trPr>
          <w:trHeight w:val="284"/>
          <w:jc w:val="center"/>
        </w:trPr>
        <w:tc>
          <w:tcPr>
            <w:tcW w:w="3539" w:type="dxa"/>
            <w:vMerge/>
            <w:shd w:val="clear" w:color="auto" w:fill="80DDD7"/>
            <w:vAlign w:val="center"/>
            <w:hideMark/>
          </w:tcPr>
          <w:p w14:paraId="7F38DB8E" w14:textId="77777777" w:rsidR="005772F7" w:rsidRPr="008C1B1D" w:rsidRDefault="005772F7" w:rsidP="00991749">
            <w:pPr>
              <w:jc w:val="left"/>
              <w:rPr>
                <w:b/>
                <w:bCs/>
                <w:color w:val="000000" w:themeColor="text1"/>
                <w:sz w:val="16"/>
                <w:szCs w:val="18"/>
                <w:lang w:val="es-MX" w:eastAsia="es-MX"/>
              </w:rPr>
            </w:pPr>
          </w:p>
        </w:tc>
        <w:tc>
          <w:tcPr>
            <w:tcW w:w="4796" w:type="dxa"/>
            <w:gridSpan w:val="6"/>
            <w:shd w:val="clear" w:color="auto" w:fill="BDEDEA"/>
            <w:vAlign w:val="center"/>
          </w:tcPr>
          <w:p w14:paraId="14FAC51F" w14:textId="392F86F5" w:rsidR="005772F7" w:rsidRPr="008C1B1D" w:rsidRDefault="00AC4600" w:rsidP="00424200">
            <w:pPr>
              <w:jc w:val="center"/>
              <w:rPr>
                <w:b/>
                <w:bCs/>
                <w:color w:val="000000" w:themeColor="text1"/>
                <w:sz w:val="16"/>
                <w:szCs w:val="16"/>
                <w:lang w:val="es-MX" w:eastAsia="es-MX"/>
              </w:rPr>
            </w:pPr>
            <w:r>
              <w:rPr>
                <w:b/>
                <w:bCs/>
                <w:color w:val="000000" w:themeColor="text1"/>
                <w:sz w:val="16"/>
                <w:szCs w:val="16"/>
                <w:lang w:val="es-MX" w:eastAsia="es-MX"/>
              </w:rPr>
              <w:t>m</w:t>
            </w:r>
            <w:r w:rsidRPr="008C1B1D">
              <w:rPr>
                <w:b/>
                <w:bCs/>
                <w:color w:val="000000" w:themeColor="text1"/>
                <w:sz w:val="16"/>
                <w:szCs w:val="16"/>
                <w:lang w:val="es-MX" w:eastAsia="es-MX"/>
              </w:rPr>
              <w:t>ayo</w:t>
            </w:r>
          </w:p>
        </w:tc>
      </w:tr>
      <w:tr w:rsidR="00991749" w:rsidRPr="008C1B1D" w14:paraId="1E00444C" w14:textId="77777777" w:rsidTr="005772F7">
        <w:trPr>
          <w:trHeight w:val="284"/>
          <w:jc w:val="center"/>
        </w:trPr>
        <w:tc>
          <w:tcPr>
            <w:tcW w:w="3539" w:type="dxa"/>
            <w:vMerge/>
            <w:shd w:val="clear" w:color="auto" w:fill="80DDD7"/>
            <w:vAlign w:val="center"/>
          </w:tcPr>
          <w:p w14:paraId="5CAC8C30" w14:textId="77777777" w:rsidR="00991749" w:rsidRPr="008C1B1D" w:rsidRDefault="00991749" w:rsidP="00991749">
            <w:pPr>
              <w:jc w:val="left"/>
              <w:rPr>
                <w:b/>
                <w:bCs/>
                <w:color w:val="000000" w:themeColor="text1"/>
                <w:sz w:val="16"/>
                <w:szCs w:val="18"/>
                <w:lang w:val="es-MX" w:eastAsia="es-MX"/>
              </w:rPr>
            </w:pPr>
          </w:p>
        </w:tc>
        <w:tc>
          <w:tcPr>
            <w:tcW w:w="799" w:type="dxa"/>
            <w:shd w:val="clear" w:color="auto" w:fill="80DDD7"/>
            <w:vAlign w:val="center"/>
          </w:tcPr>
          <w:p w14:paraId="0A4060C5" w14:textId="35438FAC" w:rsidR="00991749" w:rsidRPr="008C1B1D" w:rsidRDefault="00991749" w:rsidP="00424200">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799" w:type="dxa"/>
            <w:shd w:val="clear" w:color="auto" w:fill="80DDD7"/>
            <w:vAlign w:val="center"/>
          </w:tcPr>
          <w:p w14:paraId="27BAFEE8" w14:textId="391A0E61" w:rsidR="00991749" w:rsidRPr="008C1B1D" w:rsidRDefault="00991749" w:rsidP="00424200">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c>
          <w:tcPr>
            <w:tcW w:w="800" w:type="dxa"/>
            <w:shd w:val="clear" w:color="auto" w:fill="80DDD7"/>
            <w:vAlign w:val="center"/>
          </w:tcPr>
          <w:p w14:paraId="3BD4028C" w14:textId="135258F0" w:rsidR="00991749" w:rsidRPr="008C1B1D" w:rsidRDefault="00991749" w:rsidP="00424200">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799" w:type="dxa"/>
            <w:shd w:val="clear" w:color="auto" w:fill="80DDD7"/>
            <w:vAlign w:val="center"/>
          </w:tcPr>
          <w:p w14:paraId="17532ECA" w14:textId="09153F37" w:rsidR="00991749" w:rsidRPr="008C1B1D" w:rsidRDefault="00991749" w:rsidP="00424200">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c>
          <w:tcPr>
            <w:tcW w:w="799" w:type="dxa"/>
            <w:shd w:val="clear" w:color="auto" w:fill="80DDD7"/>
            <w:vAlign w:val="center"/>
          </w:tcPr>
          <w:p w14:paraId="74A21B26" w14:textId="536A2888" w:rsidR="00991749" w:rsidRPr="008C1B1D" w:rsidRDefault="00991749" w:rsidP="00424200">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4</w:t>
            </w:r>
          </w:p>
        </w:tc>
        <w:tc>
          <w:tcPr>
            <w:tcW w:w="800" w:type="dxa"/>
            <w:shd w:val="clear" w:color="auto" w:fill="80DDD7"/>
            <w:vAlign w:val="center"/>
          </w:tcPr>
          <w:p w14:paraId="1E795FB1" w14:textId="62018388" w:rsidR="00991749" w:rsidRPr="008C1B1D" w:rsidRDefault="00991749" w:rsidP="00424200">
            <w:pPr>
              <w:jc w:val="center"/>
              <w:rPr>
                <w:b/>
                <w:bCs/>
                <w:color w:val="000000" w:themeColor="text1"/>
                <w:sz w:val="16"/>
                <w:szCs w:val="16"/>
                <w:lang w:val="es-MX" w:eastAsia="es-MX"/>
              </w:rPr>
            </w:pPr>
            <w:r w:rsidRPr="008C1B1D">
              <w:rPr>
                <w:b/>
                <w:bCs/>
                <w:color w:val="000000" w:themeColor="text1"/>
                <w:sz w:val="16"/>
                <w:szCs w:val="16"/>
                <w:lang w:val="es-MX" w:eastAsia="es-MX"/>
              </w:rPr>
              <w:t>202</w:t>
            </w:r>
            <w:r w:rsidR="001524E7" w:rsidRPr="008C1B1D">
              <w:rPr>
                <w:b/>
                <w:bCs/>
                <w:color w:val="000000" w:themeColor="text1"/>
                <w:sz w:val="16"/>
                <w:szCs w:val="16"/>
                <w:lang w:val="es-MX" w:eastAsia="es-MX"/>
              </w:rPr>
              <w:t>5</w:t>
            </w:r>
          </w:p>
        </w:tc>
      </w:tr>
      <w:tr w:rsidR="00F531C4" w:rsidRPr="008C1B1D" w14:paraId="0BE45DF0" w14:textId="77777777" w:rsidTr="00A62DCF">
        <w:trPr>
          <w:trHeight w:val="227"/>
          <w:jc w:val="center"/>
        </w:trPr>
        <w:tc>
          <w:tcPr>
            <w:tcW w:w="3539" w:type="dxa"/>
            <w:shd w:val="clear" w:color="auto" w:fill="auto"/>
            <w:noWrap/>
            <w:vAlign w:val="center"/>
            <w:hideMark/>
          </w:tcPr>
          <w:p w14:paraId="5A780085" w14:textId="07B0E02D" w:rsidR="00F531C4" w:rsidRPr="008C1B1D" w:rsidRDefault="00F531C4" w:rsidP="00F531C4">
            <w:pPr>
              <w:jc w:val="left"/>
              <w:rPr>
                <w:color w:val="000000"/>
                <w:sz w:val="16"/>
                <w:szCs w:val="18"/>
                <w:lang w:val="es-MX" w:eastAsia="es-MX"/>
              </w:rPr>
            </w:pPr>
            <w:r w:rsidRPr="008C1B1D">
              <w:rPr>
                <w:color w:val="000000"/>
                <w:sz w:val="16"/>
                <w:szCs w:val="18"/>
                <w:lang w:val="es-MX" w:eastAsia="es-MX"/>
              </w:rPr>
              <w:t xml:space="preserve">Tasa de participación </w:t>
            </w:r>
            <w:r w:rsidRPr="008C1B1D">
              <w:rPr>
                <w:color w:val="000000"/>
                <w:sz w:val="16"/>
                <w:szCs w:val="16"/>
                <w:lang w:eastAsia="es-MX"/>
              </w:rPr>
              <w:t>económica</w:t>
            </w:r>
            <w:r w:rsidRPr="008C1B1D">
              <w:rPr>
                <w:color w:val="000000"/>
                <w:sz w:val="16"/>
                <w:szCs w:val="18"/>
                <w:vertAlign w:val="superscript"/>
                <w:lang w:val="es-MX" w:eastAsia="es-MX"/>
              </w:rPr>
              <w:t>1/</w:t>
            </w:r>
          </w:p>
        </w:tc>
        <w:tc>
          <w:tcPr>
            <w:tcW w:w="799" w:type="dxa"/>
            <w:vAlign w:val="center"/>
          </w:tcPr>
          <w:p w14:paraId="731837B7" w14:textId="7DD2C00D" w:rsidR="00F531C4" w:rsidRPr="008C1B1D" w:rsidRDefault="00F531C4" w:rsidP="00A62DCF">
            <w:pPr>
              <w:tabs>
                <w:tab w:val="decimal" w:pos="314"/>
              </w:tabs>
              <w:ind w:right="-115"/>
              <w:jc w:val="left"/>
              <w:rPr>
                <w:color w:val="000000"/>
                <w:sz w:val="16"/>
                <w:szCs w:val="16"/>
              </w:rPr>
            </w:pPr>
            <w:r w:rsidRPr="008C1B1D">
              <w:rPr>
                <w:color w:val="000000"/>
                <w:sz w:val="16"/>
                <w:szCs w:val="16"/>
              </w:rPr>
              <w:t>61.5</w:t>
            </w:r>
          </w:p>
        </w:tc>
        <w:tc>
          <w:tcPr>
            <w:tcW w:w="799" w:type="dxa"/>
            <w:vAlign w:val="center"/>
          </w:tcPr>
          <w:p w14:paraId="4E5748DD" w14:textId="4AC5B434" w:rsidR="00F531C4" w:rsidRPr="008C1B1D" w:rsidRDefault="00F531C4" w:rsidP="00A62DCF">
            <w:pPr>
              <w:tabs>
                <w:tab w:val="decimal" w:pos="314"/>
              </w:tabs>
              <w:ind w:right="-115"/>
              <w:jc w:val="left"/>
              <w:rPr>
                <w:color w:val="000000"/>
                <w:sz w:val="16"/>
                <w:szCs w:val="16"/>
              </w:rPr>
            </w:pPr>
            <w:r w:rsidRPr="008C1B1D">
              <w:rPr>
                <w:color w:val="000000"/>
                <w:sz w:val="16"/>
                <w:szCs w:val="16"/>
              </w:rPr>
              <w:t>60.8</w:t>
            </w:r>
          </w:p>
        </w:tc>
        <w:tc>
          <w:tcPr>
            <w:tcW w:w="800" w:type="dxa"/>
            <w:vAlign w:val="center"/>
          </w:tcPr>
          <w:p w14:paraId="768BF535" w14:textId="7C017E5E" w:rsidR="00F531C4" w:rsidRPr="008C1B1D" w:rsidRDefault="00F531C4" w:rsidP="00A62DCF">
            <w:pPr>
              <w:tabs>
                <w:tab w:val="decimal" w:pos="314"/>
              </w:tabs>
              <w:ind w:right="-115"/>
              <w:jc w:val="left"/>
              <w:rPr>
                <w:color w:val="000000"/>
                <w:sz w:val="16"/>
                <w:szCs w:val="16"/>
              </w:rPr>
            </w:pPr>
            <w:r w:rsidRPr="008C1B1D">
              <w:rPr>
                <w:color w:val="000000"/>
                <w:sz w:val="16"/>
                <w:szCs w:val="16"/>
              </w:rPr>
              <w:t>59.6</w:t>
            </w:r>
          </w:p>
        </w:tc>
        <w:tc>
          <w:tcPr>
            <w:tcW w:w="799" w:type="dxa"/>
            <w:vAlign w:val="center"/>
          </w:tcPr>
          <w:p w14:paraId="660CFD86" w14:textId="6ED80383" w:rsidR="00F531C4" w:rsidRPr="008C1B1D" w:rsidRDefault="00F531C4" w:rsidP="00A62DCF">
            <w:pPr>
              <w:tabs>
                <w:tab w:val="decimal" w:pos="314"/>
              </w:tabs>
              <w:ind w:right="-115"/>
              <w:jc w:val="left"/>
              <w:rPr>
                <w:color w:val="000000"/>
                <w:sz w:val="16"/>
                <w:szCs w:val="16"/>
              </w:rPr>
            </w:pPr>
            <w:r w:rsidRPr="008C1B1D">
              <w:rPr>
                <w:color w:val="000000"/>
                <w:sz w:val="16"/>
                <w:szCs w:val="16"/>
              </w:rPr>
              <w:t>58.1</w:t>
            </w:r>
          </w:p>
        </w:tc>
        <w:tc>
          <w:tcPr>
            <w:tcW w:w="799" w:type="dxa"/>
            <w:vAlign w:val="center"/>
          </w:tcPr>
          <w:p w14:paraId="1E31F333" w14:textId="09505D04" w:rsidR="00F531C4" w:rsidRPr="008C1B1D" w:rsidRDefault="00F531C4" w:rsidP="00A62DCF">
            <w:pPr>
              <w:tabs>
                <w:tab w:val="decimal" w:pos="314"/>
              </w:tabs>
              <w:ind w:right="-115"/>
              <w:jc w:val="left"/>
              <w:rPr>
                <w:color w:val="000000"/>
                <w:sz w:val="16"/>
                <w:szCs w:val="16"/>
              </w:rPr>
            </w:pPr>
            <w:r w:rsidRPr="008C1B1D">
              <w:rPr>
                <w:color w:val="000000"/>
                <w:sz w:val="16"/>
                <w:szCs w:val="16"/>
              </w:rPr>
              <w:t>62.0</w:t>
            </w:r>
          </w:p>
        </w:tc>
        <w:tc>
          <w:tcPr>
            <w:tcW w:w="800" w:type="dxa"/>
            <w:vAlign w:val="center"/>
          </w:tcPr>
          <w:p w14:paraId="36995595" w14:textId="70BB955F" w:rsidR="00F531C4" w:rsidRPr="008C1B1D" w:rsidRDefault="00F531C4" w:rsidP="00A62DCF">
            <w:pPr>
              <w:tabs>
                <w:tab w:val="decimal" w:pos="314"/>
              </w:tabs>
              <w:ind w:right="-115"/>
              <w:jc w:val="left"/>
              <w:rPr>
                <w:color w:val="000000"/>
                <w:sz w:val="16"/>
                <w:szCs w:val="16"/>
              </w:rPr>
            </w:pPr>
            <w:r w:rsidRPr="008C1B1D">
              <w:rPr>
                <w:color w:val="000000"/>
                <w:sz w:val="16"/>
                <w:szCs w:val="16"/>
              </w:rPr>
              <w:t>60.7</w:t>
            </w:r>
          </w:p>
        </w:tc>
      </w:tr>
      <w:tr w:rsidR="00F531C4" w:rsidRPr="008C1B1D" w14:paraId="756C0A4D" w14:textId="77777777" w:rsidTr="00A62DCF">
        <w:trPr>
          <w:trHeight w:val="227"/>
          <w:jc w:val="center"/>
        </w:trPr>
        <w:tc>
          <w:tcPr>
            <w:tcW w:w="3539" w:type="dxa"/>
            <w:shd w:val="clear" w:color="auto" w:fill="F2F2F2"/>
            <w:noWrap/>
            <w:vAlign w:val="center"/>
            <w:hideMark/>
          </w:tcPr>
          <w:p w14:paraId="52F46A85" w14:textId="38240981"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desocupación (</w:t>
            </w:r>
            <w:r w:rsidRPr="008C1B1D">
              <w:rPr>
                <w:smallCaps/>
                <w:color w:val="000000"/>
                <w:sz w:val="16"/>
                <w:szCs w:val="18"/>
                <w:lang w:val="es-MX" w:eastAsia="es-MX"/>
              </w:rPr>
              <w:t>td</w:t>
            </w:r>
            <w:r w:rsidRPr="008C1B1D">
              <w:rPr>
                <w:color w:val="000000"/>
                <w:sz w:val="16"/>
                <w:szCs w:val="18"/>
                <w:lang w:val="es-MX" w:eastAsia="es-MX"/>
              </w:rPr>
              <w:t>)</w:t>
            </w:r>
            <w:r w:rsidRPr="008C1B1D">
              <w:rPr>
                <w:color w:val="000000"/>
                <w:sz w:val="16"/>
                <w:szCs w:val="18"/>
                <w:vertAlign w:val="superscript"/>
                <w:lang w:val="es-MX" w:eastAsia="es-MX"/>
              </w:rPr>
              <w:t>2/ 4/</w:t>
            </w:r>
          </w:p>
        </w:tc>
        <w:tc>
          <w:tcPr>
            <w:tcW w:w="799" w:type="dxa"/>
            <w:shd w:val="clear" w:color="auto" w:fill="F2F2F2"/>
            <w:vAlign w:val="center"/>
          </w:tcPr>
          <w:p w14:paraId="3E1B11BD" w14:textId="27A3253C" w:rsidR="00F531C4" w:rsidRPr="008C1B1D" w:rsidRDefault="00F531C4" w:rsidP="00A62DCF">
            <w:pPr>
              <w:tabs>
                <w:tab w:val="decimal" w:pos="314"/>
              </w:tabs>
              <w:ind w:right="-115"/>
              <w:jc w:val="left"/>
              <w:rPr>
                <w:color w:val="000000"/>
                <w:sz w:val="16"/>
                <w:szCs w:val="16"/>
              </w:rPr>
            </w:pPr>
            <w:r w:rsidRPr="008C1B1D">
              <w:rPr>
                <w:color w:val="000000"/>
                <w:sz w:val="16"/>
                <w:szCs w:val="16"/>
              </w:rPr>
              <w:t>3.3</w:t>
            </w:r>
          </w:p>
        </w:tc>
        <w:tc>
          <w:tcPr>
            <w:tcW w:w="799" w:type="dxa"/>
            <w:shd w:val="clear" w:color="auto" w:fill="F2F2F2"/>
            <w:vAlign w:val="center"/>
          </w:tcPr>
          <w:p w14:paraId="79D0EB72" w14:textId="572EC306" w:rsidR="00F531C4" w:rsidRPr="008C1B1D" w:rsidRDefault="00F531C4" w:rsidP="00A62DCF">
            <w:pPr>
              <w:tabs>
                <w:tab w:val="decimal" w:pos="314"/>
              </w:tabs>
              <w:ind w:right="-115"/>
              <w:jc w:val="left"/>
              <w:rPr>
                <w:color w:val="000000"/>
                <w:sz w:val="16"/>
                <w:szCs w:val="16"/>
              </w:rPr>
            </w:pPr>
            <w:r w:rsidRPr="008C1B1D">
              <w:rPr>
                <w:color w:val="000000"/>
                <w:sz w:val="16"/>
                <w:szCs w:val="16"/>
              </w:rPr>
              <w:t>3.2</w:t>
            </w:r>
          </w:p>
        </w:tc>
        <w:tc>
          <w:tcPr>
            <w:tcW w:w="800" w:type="dxa"/>
            <w:shd w:val="clear" w:color="auto" w:fill="F2F2F2"/>
            <w:vAlign w:val="center"/>
          </w:tcPr>
          <w:p w14:paraId="4052A388" w14:textId="6FE1507F" w:rsidR="00F531C4" w:rsidRPr="008C1B1D" w:rsidRDefault="00F531C4" w:rsidP="00A62DCF">
            <w:pPr>
              <w:tabs>
                <w:tab w:val="decimal" w:pos="314"/>
              </w:tabs>
              <w:ind w:right="-115"/>
              <w:jc w:val="left"/>
              <w:rPr>
                <w:color w:val="000000"/>
                <w:sz w:val="16"/>
                <w:szCs w:val="16"/>
              </w:rPr>
            </w:pPr>
            <w:r w:rsidRPr="008C1B1D">
              <w:rPr>
                <w:color w:val="000000"/>
                <w:sz w:val="16"/>
                <w:szCs w:val="16"/>
              </w:rPr>
              <w:t>1.9</w:t>
            </w:r>
          </w:p>
        </w:tc>
        <w:tc>
          <w:tcPr>
            <w:tcW w:w="799" w:type="dxa"/>
            <w:shd w:val="clear" w:color="auto" w:fill="F2F2F2"/>
            <w:vAlign w:val="center"/>
          </w:tcPr>
          <w:p w14:paraId="54F948E2" w14:textId="12F96091" w:rsidR="00F531C4" w:rsidRPr="008C1B1D" w:rsidRDefault="00F531C4" w:rsidP="00A62DCF">
            <w:pPr>
              <w:tabs>
                <w:tab w:val="decimal" w:pos="314"/>
              </w:tabs>
              <w:ind w:right="-115"/>
              <w:jc w:val="left"/>
              <w:rPr>
                <w:color w:val="000000"/>
                <w:sz w:val="16"/>
                <w:szCs w:val="16"/>
              </w:rPr>
            </w:pPr>
            <w:r w:rsidRPr="008C1B1D">
              <w:rPr>
                <w:color w:val="000000"/>
                <w:sz w:val="16"/>
                <w:szCs w:val="16"/>
              </w:rPr>
              <w:t>2.3</w:t>
            </w:r>
          </w:p>
        </w:tc>
        <w:tc>
          <w:tcPr>
            <w:tcW w:w="799" w:type="dxa"/>
            <w:shd w:val="clear" w:color="auto" w:fill="F2F2F2"/>
            <w:vAlign w:val="center"/>
          </w:tcPr>
          <w:p w14:paraId="5AD1C781" w14:textId="33AC2A51" w:rsidR="00F531C4" w:rsidRPr="008C1B1D" w:rsidRDefault="00F531C4" w:rsidP="00A62DCF">
            <w:pPr>
              <w:tabs>
                <w:tab w:val="decimal" w:pos="314"/>
              </w:tabs>
              <w:ind w:right="-115"/>
              <w:jc w:val="left"/>
              <w:rPr>
                <w:color w:val="000000"/>
                <w:sz w:val="16"/>
                <w:szCs w:val="16"/>
              </w:rPr>
            </w:pPr>
            <w:r w:rsidRPr="008C1B1D">
              <w:rPr>
                <w:color w:val="000000"/>
                <w:sz w:val="16"/>
                <w:szCs w:val="16"/>
              </w:rPr>
              <w:t>3.3</w:t>
            </w:r>
          </w:p>
        </w:tc>
        <w:tc>
          <w:tcPr>
            <w:tcW w:w="800" w:type="dxa"/>
            <w:shd w:val="clear" w:color="auto" w:fill="F2F2F2"/>
            <w:vAlign w:val="center"/>
          </w:tcPr>
          <w:p w14:paraId="2D394CDA" w14:textId="2A1ED9F0" w:rsidR="00F531C4" w:rsidRPr="008C1B1D" w:rsidRDefault="00F531C4" w:rsidP="00A62DCF">
            <w:pPr>
              <w:tabs>
                <w:tab w:val="decimal" w:pos="314"/>
              </w:tabs>
              <w:ind w:right="-115"/>
              <w:jc w:val="left"/>
              <w:rPr>
                <w:color w:val="000000"/>
                <w:sz w:val="16"/>
                <w:szCs w:val="16"/>
              </w:rPr>
            </w:pPr>
            <w:r w:rsidRPr="008C1B1D">
              <w:rPr>
                <w:color w:val="000000"/>
                <w:sz w:val="16"/>
                <w:szCs w:val="16"/>
              </w:rPr>
              <w:t>3.2</w:t>
            </w:r>
          </w:p>
        </w:tc>
      </w:tr>
      <w:tr w:rsidR="00F531C4" w:rsidRPr="008C1B1D" w14:paraId="29FE8A5D" w14:textId="77777777" w:rsidTr="00A62DCF">
        <w:trPr>
          <w:trHeight w:val="227"/>
          <w:jc w:val="center"/>
        </w:trPr>
        <w:tc>
          <w:tcPr>
            <w:tcW w:w="3539" w:type="dxa"/>
            <w:shd w:val="clear" w:color="auto" w:fill="auto"/>
            <w:noWrap/>
            <w:vAlign w:val="center"/>
            <w:hideMark/>
          </w:tcPr>
          <w:p w14:paraId="516140A4" w14:textId="77777777" w:rsidR="00F531C4" w:rsidRPr="008C1B1D" w:rsidRDefault="00F531C4" w:rsidP="00F531C4">
            <w:pPr>
              <w:ind w:firstLineChars="100" w:firstLine="160"/>
              <w:jc w:val="left"/>
              <w:rPr>
                <w:color w:val="000000"/>
                <w:sz w:val="16"/>
                <w:szCs w:val="18"/>
                <w:lang w:val="es-MX" w:eastAsia="es-MX"/>
              </w:rPr>
            </w:pPr>
            <w:r w:rsidRPr="008C1B1D">
              <w:rPr>
                <w:smallCaps/>
                <w:color w:val="000000"/>
                <w:sz w:val="16"/>
                <w:szCs w:val="18"/>
                <w:lang w:val="es-MX" w:eastAsia="es-MX"/>
              </w:rPr>
              <w:t>td</w:t>
            </w:r>
            <w:r w:rsidRPr="008C1B1D">
              <w:rPr>
                <w:color w:val="000000"/>
                <w:sz w:val="16"/>
                <w:szCs w:val="18"/>
                <w:lang w:val="es-MX" w:eastAsia="es-MX"/>
              </w:rPr>
              <w:t xml:space="preserve"> mujeres</w:t>
            </w:r>
          </w:p>
        </w:tc>
        <w:tc>
          <w:tcPr>
            <w:tcW w:w="799" w:type="dxa"/>
            <w:vAlign w:val="center"/>
          </w:tcPr>
          <w:p w14:paraId="03170FEE" w14:textId="7AA4A78E" w:rsidR="00F531C4" w:rsidRPr="008C1B1D" w:rsidRDefault="00F531C4" w:rsidP="00A62DCF">
            <w:pPr>
              <w:tabs>
                <w:tab w:val="decimal" w:pos="314"/>
              </w:tabs>
              <w:ind w:right="-115"/>
              <w:jc w:val="left"/>
              <w:rPr>
                <w:color w:val="000000"/>
                <w:sz w:val="16"/>
                <w:szCs w:val="16"/>
              </w:rPr>
            </w:pPr>
            <w:r w:rsidRPr="008C1B1D">
              <w:rPr>
                <w:color w:val="000000"/>
                <w:sz w:val="16"/>
                <w:szCs w:val="16"/>
              </w:rPr>
              <w:t>2.9</w:t>
            </w:r>
          </w:p>
        </w:tc>
        <w:tc>
          <w:tcPr>
            <w:tcW w:w="799" w:type="dxa"/>
            <w:vAlign w:val="center"/>
          </w:tcPr>
          <w:p w14:paraId="24A91849" w14:textId="0172F8DB" w:rsidR="00F531C4" w:rsidRPr="008C1B1D" w:rsidRDefault="00F531C4" w:rsidP="00A62DCF">
            <w:pPr>
              <w:tabs>
                <w:tab w:val="decimal" w:pos="314"/>
              </w:tabs>
              <w:ind w:right="-115"/>
              <w:jc w:val="left"/>
              <w:rPr>
                <w:color w:val="000000"/>
                <w:sz w:val="16"/>
                <w:szCs w:val="16"/>
              </w:rPr>
            </w:pPr>
            <w:r w:rsidRPr="008C1B1D">
              <w:rPr>
                <w:color w:val="000000"/>
                <w:sz w:val="16"/>
                <w:szCs w:val="16"/>
              </w:rPr>
              <w:t>3.2</w:t>
            </w:r>
          </w:p>
        </w:tc>
        <w:tc>
          <w:tcPr>
            <w:tcW w:w="800" w:type="dxa"/>
            <w:vAlign w:val="center"/>
          </w:tcPr>
          <w:p w14:paraId="01FED0C6" w14:textId="4A64406A" w:rsidR="00F531C4" w:rsidRPr="008C1B1D" w:rsidRDefault="00F531C4" w:rsidP="00A62DCF">
            <w:pPr>
              <w:tabs>
                <w:tab w:val="decimal" w:pos="314"/>
              </w:tabs>
              <w:ind w:right="-115"/>
              <w:jc w:val="left"/>
              <w:rPr>
                <w:color w:val="000000"/>
                <w:sz w:val="16"/>
                <w:szCs w:val="16"/>
              </w:rPr>
            </w:pPr>
            <w:r w:rsidRPr="008C1B1D">
              <w:rPr>
                <w:color w:val="000000"/>
                <w:sz w:val="16"/>
                <w:szCs w:val="16"/>
              </w:rPr>
              <w:t>2.0</w:t>
            </w:r>
          </w:p>
        </w:tc>
        <w:tc>
          <w:tcPr>
            <w:tcW w:w="799" w:type="dxa"/>
            <w:vAlign w:val="center"/>
          </w:tcPr>
          <w:p w14:paraId="63EA3595" w14:textId="64CBDF81" w:rsidR="00F531C4" w:rsidRPr="008C1B1D" w:rsidRDefault="00F531C4" w:rsidP="00A62DCF">
            <w:pPr>
              <w:tabs>
                <w:tab w:val="decimal" w:pos="314"/>
              </w:tabs>
              <w:ind w:right="-115"/>
              <w:jc w:val="left"/>
              <w:rPr>
                <w:color w:val="000000"/>
                <w:sz w:val="16"/>
                <w:szCs w:val="16"/>
              </w:rPr>
            </w:pPr>
            <w:r w:rsidRPr="008C1B1D">
              <w:rPr>
                <w:color w:val="000000"/>
                <w:sz w:val="16"/>
                <w:szCs w:val="16"/>
              </w:rPr>
              <w:t>2.3</w:t>
            </w:r>
          </w:p>
        </w:tc>
        <w:tc>
          <w:tcPr>
            <w:tcW w:w="799" w:type="dxa"/>
            <w:vAlign w:val="center"/>
          </w:tcPr>
          <w:p w14:paraId="68B94D1B" w14:textId="467B6264" w:rsidR="00F531C4" w:rsidRPr="008C1B1D" w:rsidRDefault="00F531C4" w:rsidP="00A62DCF">
            <w:pPr>
              <w:tabs>
                <w:tab w:val="decimal" w:pos="314"/>
              </w:tabs>
              <w:ind w:right="-115"/>
              <w:jc w:val="left"/>
              <w:rPr>
                <w:color w:val="000000"/>
                <w:sz w:val="16"/>
                <w:szCs w:val="16"/>
              </w:rPr>
            </w:pPr>
            <w:r w:rsidRPr="008C1B1D">
              <w:rPr>
                <w:color w:val="000000"/>
                <w:sz w:val="16"/>
                <w:szCs w:val="16"/>
              </w:rPr>
              <w:t>2.9</w:t>
            </w:r>
          </w:p>
        </w:tc>
        <w:tc>
          <w:tcPr>
            <w:tcW w:w="800" w:type="dxa"/>
            <w:vAlign w:val="center"/>
          </w:tcPr>
          <w:p w14:paraId="3EE42E26" w14:textId="237B644B" w:rsidR="00F531C4" w:rsidRPr="008C1B1D" w:rsidRDefault="00F531C4" w:rsidP="00A62DCF">
            <w:pPr>
              <w:tabs>
                <w:tab w:val="decimal" w:pos="314"/>
              </w:tabs>
              <w:ind w:right="-115"/>
              <w:jc w:val="left"/>
              <w:rPr>
                <w:color w:val="000000"/>
                <w:sz w:val="16"/>
                <w:szCs w:val="16"/>
              </w:rPr>
            </w:pPr>
            <w:r w:rsidRPr="008C1B1D">
              <w:rPr>
                <w:color w:val="000000"/>
                <w:sz w:val="16"/>
                <w:szCs w:val="16"/>
              </w:rPr>
              <w:t>3.2</w:t>
            </w:r>
          </w:p>
        </w:tc>
      </w:tr>
      <w:tr w:rsidR="00F531C4" w:rsidRPr="008C1B1D" w14:paraId="78804951" w14:textId="77777777" w:rsidTr="00A62DCF">
        <w:trPr>
          <w:trHeight w:val="227"/>
          <w:jc w:val="center"/>
        </w:trPr>
        <w:tc>
          <w:tcPr>
            <w:tcW w:w="3539" w:type="dxa"/>
            <w:shd w:val="clear" w:color="auto" w:fill="F2F2F2"/>
            <w:noWrap/>
            <w:vAlign w:val="center"/>
            <w:hideMark/>
          </w:tcPr>
          <w:p w14:paraId="4CD41D1D" w14:textId="77777777" w:rsidR="00F531C4" w:rsidRPr="008C1B1D" w:rsidRDefault="00F531C4" w:rsidP="00F531C4">
            <w:pPr>
              <w:ind w:firstLineChars="100" w:firstLine="160"/>
              <w:jc w:val="left"/>
              <w:rPr>
                <w:color w:val="000000"/>
                <w:sz w:val="16"/>
                <w:szCs w:val="18"/>
                <w:lang w:val="es-MX" w:eastAsia="es-MX"/>
              </w:rPr>
            </w:pPr>
            <w:r w:rsidRPr="008C1B1D">
              <w:rPr>
                <w:smallCaps/>
                <w:color w:val="000000"/>
                <w:sz w:val="16"/>
                <w:szCs w:val="18"/>
                <w:lang w:val="es-MX" w:eastAsia="es-MX"/>
              </w:rPr>
              <w:t>td</w:t>
            </w:r>
            <w:r w:rsidRPr="008C1B1D">
              <w:rPr>
                <w:color w:val="000000"/>
                <w:sz w:val="16"/>
                <w:szCs w:val="18"/>
                <w:lang w:val="es-MX" w:eastAsia="es-MX"/>
              </w:rPr>
              <w:t xml:space="preserve"> hombres</w:t>
            </w:r>
          </w:p>
        </w:tc>
        <w:tc>
          <w:tcPr>
            <w:tcW w:w="799" w:type="dxa"/>
            <w:shd w:val="clear" w:color="auto" w:fill="F2F2F2"/>
            <w:vAlign w:val="center"/>
          </w:tcPr>
          <w:p w14:paraId="4CFAE1A8" w14:textId="14385BF7" w:rsidR="00F531C4" w:rsidRPr="008C1B1D" w:rsidRDefault="00F531C4" w:rsidP="00A62DCF">
            <w:pPr>
              <w:tabs>
                <w:tab w:val="decimal" w:pos="314"/>
              </w:tabs>
              <w:ind w:right="-115"/>
              <w:jc w:val="left"/>
              <w:rPr>
                <w:color w:val="000000"/>
                <w:sz w:val="16"/>
                <w:szCs w:val="16"/>
              </w:rPr>
            </w:pPr>
            <w:r w:rsidRPr="008C1B1D">
              <w:rPr>
                <w:color w:val="000000"/>
                <w:sz w:val="16"/>
                <w:szCs w:val="16"/>
              </w:rPr>
              <w:t>3.7</w:t>
            </w:r>
          </w:p>
        </w:tc>
        <w:tc>
          <w:tcPr>
            <w:tcW w:w="799" w:type="dxa"/>
            <w:shd w:val="clear" w:color="auto" w:fill="F2F2F2"/>
            <w:vAlign w:val="center"/>
          </w:tcPr>
          <w:p w14:paraId="7D4EAD9B" w14:textId="3DA5B1F6" w:rsidR="00F531C4" w:rsidRPr="008C1B1D" w:rsidRDefault="00F531C4" w:rsidP="00A62DCF">
            <w:pPr>
              <w:tabs>
                <w:tab w:val="decimal" w:pos="314"/>
              </w:tabs>
              <w:ind w:right="-115"/>
              <w:jc w:val="left"/>
              <w:rPr>
                <w:color w:val="000000"/>
                <w:sz w:val="16"/>
                <w:szCs w:val="16"/>
              </w:rPr>
            </w:pPr>
            <w:r w:rsidRPr="008C1B1D">
              <w:rPr>
                <w:color w:val="000000"/>
                <w:sz w:val="16"/>
                <w:szCs w:val="16"/>
              </w:rPr>
              <w:t>3.1</w:t>
            </w:r>
          </w:p>
        </w:tc>
        <w:tc>
          <w:tcPr>
            <w:tcW w:w="800" w:type="dxa"/>
            <w:shd w:val="clear" w:color="auto" w:fill="F2F2F2"/>
            <w:vAlign w:val="center"/>
          </w:tcPr>
          <w:p w14:paraId="249DF60F" w14:textId="26330104" w:rsidR="00F531C4" w:rsidRPr="008C1B1D" w:rsidRDefault="00F531C4" w:rsidP="00A62DCF">
            <w:pPr>
              <w:tabs>
                <w:tab w:val="decimal" w:pos="314"/>
              </w:tabs>
              <w:ind w:right="-115"/>
              <w:jc w:val="left"/>
              <w:rPr>
                <w:color w:val="000000"/>
                <w:sz w:val="16"/>
                <w:szCs w:val="16"/>
              </w:rPr>
            </w:pPr>
            <w:r w:rsidRPr="008C1B1D">
              <w:rPr>
                <w:color w:val="000000"/>
                <w:sz w:val="16"/>
                <w:szCs w:val="16"/>
              </w:rPr>
              <w:t>1.9</w:t>
            </w:r>
          </w:p>
        </w:tc>
        <w:tc>
          <w:tcPr>
            <w:tcW w:w="799" w:type="dxa"/>
            <w:shd w:val="clear" w:color="auto" w:fill="F2F2F2"/>
            <w:vAlign w:val="center"/>
          </w:tcPr>
          <w:p w14:paraId="1B29BE0A" w14:textId="4F3248D2" w:rsidR="00F531C4" w:rsidRPr="008C1B1D" w:rsidRDefault="00F531C4" w:rsidP="00A62DCF">
            <w:pPr>
              <w:tabs>
                <w:tab w:val="decimal" w:pos="314"/>
              </w:tabs>
              <w:ind w:right="-115"/>
              <w:jc w:val="left"/>
              <w:rPr>
                <w:color w:val="000000"/>
                <w:sz w:val="16"/>
                <w:szCs w:val="16"/>
              </w:rPr>
            </w:pPr>
            <w:r w:rsidRPr="008C1B1D">
              <w:rPr>
                <w:color w:val="000000"/>
                <w:sz w:val="16"/>
                <w:szCs w:val="16"/>
              </w:rPr>
              <w:t>2.3</w:t>
            </w:r>
          </w:p>
        </w:tc>
        <w:tc>
          <w:tcPr>
            <w:tcW w:w="799" w:type="dxa"/>
            <w:shd w:val="clear" w:color="auto" w:fill="F2F2F2"/>
            <w:vAlign w:val="center"/>
          </w:tcPr>
          <w:p w14:paraId="706EAC01" w14:textId="12C9635F" w:rsidR="00F531C4" w:rsidRPr="008C1B1D" w:rsidRDefault="00F531C4" w:rsidP="00A62DCF">
            <w:pPr>
              <w:tabs>
                <w:tab w:val="decimal" w:pos="314"/>
              </w:tabs>
              <w:ind w:right="-115"/>
              <w:jc w:val="left"/>
              <w:rPr>
                <w:color w:val="000000"/>
                <w:sz w:val="16"/>
                <w:szCs w:val="16"/>
              </w:rPr>
            </w:pPr>
            <w:r w:rsidRPr="008C1B1D">
              <w:rPr>
                <w:color w:val="000000"/>
                <w:sz w:val="16"/>
                <w:szCs w:val="16"/>
              </w:rPr>
              <w:t>3.6</w:t>
            </w:r>
          </w:p>
        </w:tc>
        <w:tc>
          <w:tcPr>
            <w:tcW w:w="800" w:type="dxa"/>
            <w:shd w:val="clear" w:color="auto" w:fill="F2F2F2"/>
            <w:vAlign w:val="center"/>
          </w:tcPr>
          <w:p w14:paraId="5B76DF0B" w14:textId="40D330C0" w:rsidR="00F531C4" w:rsidRPr="008C1B1D" w:rsidRDefault="00F531C4" w:rsidP="00A62DCF">
            <w:pPr>
              <w:tabs>
                <w:tab w:val="decimal" w:pos="314"/>
              </w:tabs>
              <w:ind w:right="-115"/>
              <w:jc w:val="left"/>
              <w:rPr>
                <w:color w:val="000000"/>
                <w:sz w:val="16"/>
                <w:szCs w:val="16"/>
              </w:rPr>
            </w:pPr>
            <w:r w:rsidRPr="008C1B1D">
              <w:rPr>
                <w:color w:val="000000"/>
                <w:sz w:val="16"/>
                <w:szCs w:val="16"/>
              </w:rPr>
              <w:t>3.1</w:t>
            </w:r>
          </w:p>
        </w:tc>
      </w:tr>
      <w:tr w:rsidR="00F531C4" w:rsidRPr="008C1B1D" w14:paraId="1F5B4095" w14:textId="77777777" w:rsidTr="00A62DCF">
        <w:trPr>
          <w:trHeight w:val="227"/>
          <w:jc w:val="center"/>
        </w:trPr>
        <w:tc>
          <w:tcPr>
            <w:tcW w:w="3539" w:type="dxa"/>
            <w:shd w:val="clear" w:color="auto" w:fill="auto"/>
            <w:noWrap/>
            <w:vAlign w:val="center"/>
            <w:hideMark/>
          </w:tcPr>
          <w:p w14:paraId="266A23E6" w14:textId="6786772E"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ocupación parcial y desocupación</w:t>
            </w:r>
            <w:r w:rsidRPr="008C1B1D">
              <w:rPr>
                <w:color w:val="000000"/>
                <w:sz w:val="16"/>
                <w:szCs w:val="18"/>
                <w:vertAlign w:val="superscript"/>
                <w:lang w:val="es-MX" w:eastAsia="es-MX"/>
              </w:rPr>
              <w:t>2/ 5/</w:t>
            </w:r>
          </w:p>
        </w:tc>
        <w:tc>
          <w:tcPr>
            <w:tcW w:w="799" w:type="dxa"/>
            <w:vAlign w:val="center"/>
          </w:tcPr>
          <w:p w14:paraId="245BFACC" w14:textId="49338D79" w:rsidR="00F531C4" w:rsidRPr="008C1B1D" w:rsidRDefault="00F531C4" w:rsidP="00A62DCF">
            <w:pPr>
              <w:tabs>
                <w:tab w:val="decimal" w:pos="314"/>
              </w:tabs>
              <w:ind w:right="-115"/>
              <w:jc w:val="left"/>
              <w:rPr>
                <w:color w:val="000000"/>
                <w:sz w:val="16"/>
                <w:szCs w:val="16"/>
              </w:rPr>
            </w:pPr>
            <w:r w:rsidRPr="008C1B1D">
              <w:rPr>
                <w:color w:val="000000"/>
                <w:sz w:val="16"/>
                <w:szCs w:val="16"/>
              </w:rPr>
              <w:t>8.2</w:t>
            </w:r>
          </w:p>
        </w:tc>
        <w:tc>
          <w:tcPr>
            <w:tcW w:w="799" w:type="dxa"/>
            <w:vAlign w:val="center"/>
          </w:tcPr>
          <w:p w14:paraId="62FFBEC9" w14:textId="4A4CD2BA" w:rsidR="00F531C4" w:rsidRPr="008C1B1D" w:rsidRDefault="00F531C4" w:rsidP="00A62DCF">
            <w:pPr>
              <w:tabs>
                <w:tab w:val="decimal" w:pos="314"/>
              </w:tabs>
              <w:ind w:right="-115"/>
              <w:jc w:val="left"/>
              <w:rPr>
                <w:color w:val="000000"/>
                <w:sz w:val="16"/>
                <w:szCs w:val="16"/>
              </w:rPr>
            </w:pPr>
            <w:r w:rsidRPr="008C1B1D">
              <w:rPr>
                <w:color w:val="000000"/>
                <w:sz w:val="16"/>
                <w:szCs w:val="16"/>
              </w:rPr>
              <w:t>8.0</w:t>
            </w:r>
          </w:p>
        </w:tc>
        <w:tc>
          <w:tcPr>
            <w:tcW w:w="800" w:type="dxa"/>
            <w:vAlign w:val="center"/>
          </w:tcPr>
          <w:p w14:paraId="158F47D3" w14:textId="41BB2DAB" w:rsidR="00F531C4" w:rsidRPr="008C1B1D" w:rsidRDefault="00F531C4" w:rsidP="00A62DCF">
            <w:pPr>
              <w:tabs>
                <w:tab w:val="decimal" w:pos="314"/>
              </w:tabs>
              <w:ind w:right="-115"/>
              <w:jc w:val="left"/>
              <w:rPr>
                <w:color w:val="000000"/>
                <w:sz w:val="16"/>
                <w:szCs w:val="16"/>
              </w:rPr>
            </w:pPr>
            <w:r w:rsidRPr="008C1B1D">
              <w:rPr>
                <w:color w:val="000000"/>
                <w:sz w:val="16"/>
                <w:szCs w:val="16"/>
              </w:rPr>
              <w:t>9.4</w:t>
            </w:r>
          </w:p>
        </w:tc>
        <w:tc>
          <w:tcPr>
            <w:tcW w:w="799" w:type="dxa"/>
            <w:vAlign w:val="center"/>
          </w:tcPr>
          <w:p w14:paraId="71F4778C" w14:textId="0BEF7756" w:rsidR="00F531C4" w:rsidRPr="008C1B1D" w:rsidRDefault="00F531C4" w:rsidP="00A62DCF">
            <w:pPr>
              <w:tabs>
                <w:tab w:val="decimal" w:pos="314"/>
              </w:tabs>
              <w:ind w:right="-115"/>
              <w:jc w:val="left"/>
              <w:rPr>
                <w:color w:val="000000"/>
                <w:sz w:val="16"/>
                <w:szCs w:val="16"/>
              </w:rPr>
            </w:pPr>
            <w:r w:rsidRPr="008C1B1D">
              <w:rPr>
                <w:color w:val="000000"/>
                <w:sz w:val="16"/>
                <w:szCs w:val="16"/>
              </w:rPr>
              <w:t>10.6</w:t>
            </w:r>
          </w:p>
        </w:tc>
        <w:tc>
          <w:tcPr>
            <w:tcW w:w="799" w:type="dxa"/>
            <w:vAlign w:val="center"/>
          </w:tcPr>
          <w:p w14:paraId="2F5AC9DC" w14:textId="33076C79" w:rsidR="00F531C4" w:rsidRPr="008C1B1D" w:rsidRDefault="00F531C4" w:rsidP="00A62DCF">
            <w:pPr>
              <w:tabs>
                <w:tab w:val="decimal" w:pos="314"/>
              </w:tabs>
              <w:ind w:right="-115"/>
              <w:jc w:val="left"/>
              <w:rPr>
                <w:color w:val="000000"/>
                <w:sz w:val="16"/>
                <w:szCs w:val="16"/>
              </w:rPr>
            </w:pPr>
            <w:r w:rsidRPr="008C1B1D">
              <w:rPr>
                <w:color w:val="000000"/>
                <w:sz w:val="16"/>
                <w:szCs w:val="16"/>
              </w:rPr>
              <w:t>8.3</w:t>
            </w:r>
          </w:p>
        </w:tc>
        <w:tc>
          <w:tcPr>
            <w:tcW w:w="800" w:type="dxa"/>
            <w:vAlign w:val="center"/>
          </w:tcPr>
          <w:p w14:paraId="0A7C9AD5" w14:textId="2D192BF9" w:rsidR="00F531C4" w:rsidRPr="008C1B1D" w:rsidRDefault="00F531C4" w:rsidP="00A62DCF">
            <w:pPr>
              <w:tabs>
                <w:tab w:val="decimal" w:pos="314"/>
              </w:tabs>
              <w:ind w:right="-115"/>
              <w:jc w:val="left"/>
              <w:rPr>
                <w:color w:val="000000"/>
                <w:sz w:val="16"/>
                <w:szCs w:val="16"/>
              </w:rPr>
            </w:pPr>
            <w:r w:rsidRPr="008C1B1D">
              <w:rPr>
                <w:color w:val="000000"/>
                <w:sz w:val="16"/>
                <w:szCs w:val="16"/>
              </w:rPr>
              <w:t>7.9</w:t>
            </w:r>
          </w:p>
        </w:tc>
      </w:tr>
      <w:tr w:rsidR="00F531C4" w:rsidRPr="008C1B1D" w14:paraId="6FD101F1" w14:textId="77777777" w:rsidTr="00A62DCF">
        <w:trPr>
          <w:trHeight w:val="227"/>
          <w:jc w:val="center"/>
        </w:trPr>
        <w:tc>
          <w:tcPr>
            <w:tcW w:w="3539" w:type="dxa"/>
            <w:shd w:val="clear" w:color="auto" w:fill="F2F2F2"/>
            <w:noWrap/>
            <w:vAlign w:val="center"/>
            <w:hideMark/>
          </w:tcPr>
          <w:p w14:paraId="0AC94A75" w14:textId="1030A49C"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presión general</w:t>
            </w:r>
            <w:r w:rsidRPr="008C1B1D">
              <w:rPr>
                <w:color w:val="000000"/>
                <w:sz w:val="16"/>
                <w:szCs w:val="18"/>
                <w:vertAlign w:val="superscript"/>
                <w:lang w:val="es-MX" w:eastAsia="es-MX"/>
              </w:rPr>
              <w:t>2/ 6/</w:t>
            </w:r>
          </w:p>
        </w:tc>
        <w:tc>
          <w:tcPr>
            <w:tcW w:w="799" w:type="dxa"/>
            <w:shd w:val="clear" w:color="auto" w:fill="F2F2F2"/>
            <w:vAlign w:val="center"/>
          </w:tcPr>
          <w:p w14:paraId="650A0BCD" w14:textId="00BEBDE8" w:rsidR="00F531C4" w:rsidRPr="008C1B1D" w:rsidRDefault="00F531C4" w:rsidP="00A62DCF">
            <w:pPr>
              <w:tabs>
                <w:tab w:val="decimal" w:pos="314"/>
              </w:tabs>
              <w:ind w:right="-115"/>
              <w:jc w:val="left"/>
              <w:rPr>
                <w:color w:val="000000"/>
                <w:sz w:val="16"/>
                <w:szCs w:val="16"/>
              </w:rPr>
            </w:pPr>
            <w:r w:rsidRPr="008C1B1D">
              <w:rPr>
                <w:color w:val="000000"/>
                <w:sz w:val="16"/>
                <w:szCs w:val="16"/>
              </w:rPr>
              <w:t>6.4</w:t>
            </w:r>
          </w:p>
        </w:tc>
        <w:tc>
          <w:tcPr>
            <w:tcW w:w="799" w:type="dxa"/>
            <w:shd w:val="clear" w:color="auto" w:fill="F2F2F2"/>
            <w:vAlign w:val="center"/>
          </w:tcPr>
          <w:p w14:paraId="2AF8FE10" w14:textId="7157C468" w:rsidR="00F531C4" w:rsidRPr="008C1B1D" w:rsidRDefault="00F531C4" w:rsidP="00A62DCF">
            <w:pPr>
              <w:tabs>
                <w:tab w:val="decimal" w:pos="314"/>
              </w:tabs>
              <w:ind w:right="-115"/>
              <w:jc w:val="left"/>
              <w:rPr>
                <w:color w:val="000000"/>
                <w:sz w:val="16"/>
                <w:szCs w:val="16"/>
              </w:rPr>
            </w:pPr>
            <w:r w:rsidRPr="008C1B1D">
              <w:rPr>
                <w:color w:val="000000"/>
                <w:sz w:val="16"/>
                <w:szCs w:val="16"/>
              </w:rPr>
              <w:t>5.7</w:t>
            </w:r>
          </w:p>
        </w:tc>
        <w:tc>
          <w:tcPr>
            <w:tcW w:w="800" w:type="dxa"/>
            <w:shd w:val="clear" w:color="auto" w:fill="F2F2F2"/>
            <w:vAlign w:val="center"/>
          </w:tcPr>
          <w:p w14:paraId="3F52095B" w14:textId="35740B3F" w:rsidR="00F531C4" w:rsidRPr="008C1B1D" w:rsidRDefault="00F531C4" w:rsidP="00A62DCF">
            <w:pPr>
              <w:tabs>
                <w:tab w:val="decimal" w:pos="314"/>
              </w:tabs>
              <w:ind w:right="-115"/>
              <w:jc w:val="left"/>
              <w:rPr>
                <w:color w:val="000000"/>
                <w:sz w:val="16"/>
                <w:szCs w:val="16"/>
              </w:rPr>
            </w:pPr>
            <w:r w:rsidRPr="008C1B1D">
              <w:rPr>
                <w:color w:val="000000"/>
                <w:sz w:val="16"/>
                <w:szCs w:val="16"/>
              </w:rPr>
              <w:t>4.2</w:t>
            </w:r>
          </w:p>
        </w:tc>
        <w:tc>
          <w:tcPr>
            <w:tcW w:w="799" w:type="dxa"/>
            <w:shd w:val="clear" w:color="auto" w:fill="F2F2F2"/>
            <w:vAlign w:val="center"/>
          </w:tcPr>
          <w:p w14:paraId="3EF75B40" w14:textId="182BF0C2" w:rsidR="00F531C4" w:rsidRPr="008C1B1D" w:rsidRDefault="00F531C4" w:rsidP="00A62DCF">
            <w:pPr>
              <w:tabs>
                <w:tab w:val="decimal" w:pos="314"/>
              </w:tabs>
              <w:ind w:right="-115"/>
              <w:jc w:val="left"/>
              <w:rPr>
                <w:color w:val="000000"/>
                <w:sz w:val="16"/>
                <w:szCs w:val="16"/>
              </w:rPr>
            </w:pPr>
            <w:r w:rsidRPr="008C1B1D">
              <w:rPr>
                <w:color w:val="000000"/>
                <w:sz w:val="16"/>
                <w:szCs w:val="16"/>
              </w:rPr>
              <w:t>5.5</w:t>
            </w:r>
          </w:p>
        </w:tc>
        <w:tc>
          <w:tcPr>
            <w:tcW w:w="799" w:type="dxa"/>
            <w:shd w:val="clear" w:color="auto" w:fill="F2F2F2"/>
            <w:vAlign w:val="center"/>
          </w:tcPr>
          <w:p w14:paraId="713A42C3" w14:textId="2759C2AB" w:rsidR="00F531C4" w:rsidRPr="008C1B1D" w:rsidRDefault="00F531C4" w:rsidP="00A62DCF">
            <w:pPr>
              <w:tabs>
                <w:tab w:val="decimal" w:pos="314"/>
              </w:tabs>
              <w:ind w:right="-115"/>
              <w:jc w:val="left"/>
              <w:rPr>
                <w:color w:val="000000"/>
                <w:sz w:val="16"/>
                <w:szCs w:val="16"/>
              </w:rPr>
            </w:pPr>
            <w:r w:rsidRPr="008C1B1D">
              <w:rPr>
                <w:color w:val="000000"/>
                <w:sz w:val="16"/>
                <w:szCs w:val="16"/>
              </w:rPr>
              <w:t>6.3</w:t>
            </w:r>
          </w:p>
        </w:tc>
        <w:tc>
          <w:tcPr>
            <w:tcW w:w="800" w:type="dxa"/>
            <w:shd w:val="clear" w:color="auto" w:fill="F2F2F2"/>
            <w:vAlign w:val="center"/>
          </w:tcPr>
          <w:p w14:paraId="3877FD94" w14:textId="12AD3A62" w:rsidR="00F531C4" w:rsidRPr="008C1B1D" w:rsidRDefault="00F531C4" w:rsidP="00A62DCF">
            <w:pPr>
              <w:tabs>
                <w:tab w:val="decimal" w:pos="314"/>
              </w:tabs>
              <w:ind w:right="-115"/>
              <w:jc w:val="left"/>
              <w:rPr>
                <w:color w:val="000000"/>
                <w:sz w:val="16"/>
                <w:szCs w:val="16"/>
              </w:rPr>
            </w:pPr>
            <w:r w:rsidRPr="008C1B1D">
              <w:rPr>
                <w:color w:val="000000"/>
                <w:sz w:val="16"/>
                <w:szCs w:val="16"/>
              </w:rPr>
              <w:t>5.6</w:t>
            </w:r>
          </w:p>
        </w:tc>
      </w:tr>
      <w:tr w:rsidR="00F531C4" w:rsidRPr="008C1B1D" w14:paraId="45B3672E" w14:textId="77777777" w:rsidTr="00A62DCF">
        <w:trPr>
          <w:trHeight w:val="227"/>
          <w:jc w:val="center"/>
        </w:trPr>
        <w:tc>
          <w:tcPr>
            <w:tcW w:w="3539" w:type="dxa"/>
            <w:shd w:val="clear" w:color="auto" w:fill="auto"/>
            <w:noWrap/>
            <w:vAlign w:val="center"/>
            <w:hideMark/>
          </w:tcPr>
          <w:p w14:paraId="40447C41" w14:textId="0ADFF05D"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trabajo asalariado</w:t>
            </w:r>
            <w:r w:rsidRPr="008C1B1D">
              <w:rPr>
                <w:color w:val="000000"/>
                <w:sz w:val="16"/>
                <w:szCs w:val="18"/>
                <w:vertAlign w:val="superscript"/>
                <w:lang w:val="es-MX" w:eastAsia="es-MX"/>
              </w:rPr>
              <w:t>3/ 7/</w:t>
            </w:r>
          </w:p>
        </w:tc>
        <w:tc>
          <w:tcPr>
            <w:tcW w:w="799" w:type="dxa"/>
            <w:vAlign w:val="center"/>
          </w:tcPr>
          <w:p w14:paraId="69888E78" w14:textId="5989266D" w:rsidR="00F531C4" w:rsidRPr="008C1B1D" w:rsidRDefault="00F531C4" w:rsidP="00A62DCF">
            <w:pPr>
              <w:tabs>
                <w:tab w:val="decimal" w:pos="314"/>
              </w:tabs>
              <w:ind w:right="-115"/>
              <w:jc w:val="left"/>
              <w:rPr>
                <w:color w:val="000000"/>
                <w:sz w:val="16"/>
                <w:szCs w:val="16"/>
              </w:rPr>
            </w:pPr>
            <w:r w:rsidRPr="008C1B1D">
              <w:rPr>
                <w:color w:val="000000"/>
                <w:sz w:val="16"/>
                <w:szCs w:val="16"/>
              </w:rPr>
              <w:t>71.0</w:t>
            </w:r>
          </w:p>
        </w:tc>
        <w:tc>
          <w:tcPr>
            <w:tcW w:w="799" w:type="dxa"/>
            <w:vAlign w:val="center"/>
          </w:tcPr>
          <w:p w14:paraId="452C138E" w14:textId="33E4070A" w:rsidR="00F531C4" w:rsidRPr="008C1B1D" w:rsidRDefault="00F531C4" w:rsidP="00A62DCF">
            <w:pPr>
              <w:tabs>
                <w:tab w:val="decimal" w:pos="314"/>
              </w:tabs>
              <w:ind w:right="-115"/>
              <w:jc w:val="left"/>
              <w:rPr>
                <w:color w:val="000000"/>
                <w:sz w:val="16"/>
                <w:szCs w:val="16"/>
              </w:rPr>
            </w:pPr>
            <w:r w:rsidRPr="008C1B1D">
              <w:rPr>
                <w:color w:val="000000"/>
                <w:sz w:val="16"/>
                <w:szCs w:val="16"/>
              </w:rPr>
              <w:t>71.9</w:t>
            </w:r>
          </w:p>
        </w:tc>
        <w:tc>
          <w:tcPr>
            <w:tcW w:w="800" w:type="dxa"/>
            <w:vAlign w:val="center"/>
          </w:tcPr>
          <w:p w14:paraId="5F531C99" w14:textId="5DAC2B10" w:rsidR="00F531C4" w:rsidRPr="008C1B1D" w:rsidRDefault="00F531C4" w:rsidP="00A62DCF">
            <w:pPr>
              <w:tabs>
                <w:tab w:val="decimal" w:pos="314"/>
              </w:tabs>
              <w:ind w:right="-115"/>
              <w:jc w:val="left"/>
              <w:rPr>
                <w:color w:val="000000"/>
                <w:sz w:val="16"/>
                <w:szCs w:val="16"/>
              </w:rPr>
            </w:pPr>
            <w:r w:rsidRPr="008C1B1D">
              <w:rPr>
                <w:color w:val="000000"/>
                <w:sz w:val="16"/>
                <w:szCs w:val="16"/>
              </w:rPr>
              <w:t>61.2</w:t>
            </w:r>
          </w:p>
        </w:tc>
        <w:tc>
          <w:tcPr>
            <w:tcW w:w="799" w:type="dxa"/>
            <w:vAlign w:val="center"/>
          </w:tcPr>
          <w:p w14:paraId="39CA6AE2" w14:textId="72636267" w:rsidR="00F531C4" w:rsidRPr="008C1B1D" w:rsidRDefault="00F531C4" w:rsidP="00A62DCF">
            <w:pPr>
              <w:tabs>
                <w:tab w:val="decimal" w:pos="314"/>
              </w:tabs>
              <w:ind w:right="-115"/>
              <w:jc w:val="left"/>
              <w:rPr>
                <w:color w:val="000000"/>
                <w:sz w:val="16"/>
                <w:szCs w:val="16"/>
              </w:rPr>
            </w:pPr>
            <w:r w:rsidRPr="008C1B1D">
              <w:rPr>
                <w:color w:val="000000"/>
                <w:sz w:val="16"/>
                <w:szCs w:val="16"/>
              </w:rPr>
              <w:t>60.8</w:t>
            </w:r>
          </w:p>
        </w:tc>
        <w:tc>
          <w:tcPr>
            <w:tcW w:w="799" w:type="dxa"/>
            <w:vAlign w:val="center"/>
          </w:tcPr>
          <w:p w14:paraId="64252C65" w14:textId="7918B8BB" w:rsidR="00F531C4" w:rsidRPr="008C1B1D" w:rsidRDefault="00F531C4" w:rsidP="00A62DCF">
            <w:pPr>
              <w:tabs>
                <w:tab w:val="decimal" w:pos="314"/>
              </w:tabs>
              <w:ind w:right="-115"/>
              <w:jc w:val="left"/>
              <w:rPr>
                <w:color w:val="000000"/>
                <w:sz w:val="16"/>
                <w:szCs w:val="16"/>
              </w:rPr>
            </w:pPr>
            <w:r w:rsidRPr="008C1B1D">
              <w:rPr>
                <w:color w:val="000000"/>
                <w:sz w:val="16"/>
                <w:szCs w:val="16"/>
              </w:rPr>
              <w:t>70.1</w:t>
            </w:r>
          </w:p>
        </w:tc>
        <w:tc>
          <w:tcPr>
            <w:tcW w:w="800" w:type="dxa"/>
            <w:vAlign w:val="center"/>
          </w:tcPr>
          <w:p w14:paraId="567F17A8" w14:textId="2C09974B" w:rsidR="00F531C4" w:rsidRPr="008C1B1D" w:rsidRDefault="00F531C4" w:rsidP="00A62DCF">
            <w:pPr>
              <w:tabs>
                <w:tab w:val="decimal" w:pos="314"/>
              </w:tabs>
              <w:ind w:right="-115"/>
              <w:jc w:val="left"/>
              <w:rPr>
                <w:color w:val="000000"/>
                <w:sz w:val="16"/>
                <w:szCs w:val="16"/>
              </w:rPr>
            </w:pPr>
            <w:r w:rsidRPr="008C1B1D">
              <w:rPr>
                <w:color w:val="000000"/>
                <w:sz w:val="16"/>
                <w:szCs w:val="16"/>
              </w:rPr>
              <w:t>71.6</w:t>
            </w:r>
          </w:p>
        </w:tc>
      </w:tr>
      <w:tr w:rsidR="00F531C4" w:rsidRPr="008C1B1D" w14:paraId="15700A2C" w14:textId="77777777" w:rsidTr="00A62DCF">
        <w:trPr>
          <w:trHeight w:val="227"/>
          <w:jc w:val="center"/>
        </w:trPr>
        <w:tc>
          <w:tcPr>
            <w:tcW w:w="3539" w:type="dxa"/>
            <w:shd w:val="clear" w:color="auto" w:fill="F2F2F2"/>
            <w:noWrap/>
            <w:vAlign w:val="center"/>
            <w:hideMark/>
          </w:tcPr>
          <w:p w14:paraId="0E8A26B5" w14:textId="0C7B487C"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subocupación</w:t>
            </w:r>
            <w:r w:rsidRPr="008C1B1D">
              <w:rPr>
                <w:color w:val="000000"/>
                <w:sz w:val="16"/>
                <w:szCs w:val="18"/>
                <w:vertAlign w:val="superscript"/>
                <w:lang w:val="es-MX" w:eastAsia="es-MX"/>
              </w:rPr>
              <w:t>3/ 8/</w:t>
            </w:r>
          </w:p>
        </w:tc>
        <w:tc>
          <w:tcPr>
            <w:tcW w:w="799" w:type="dxa"/>
            <w:shd w:val="clear" w:color="auto" w:fill="F2F2F2"/>
            <w:vAlign w:val="center"/>
          </w:tcPr>
          <w:p w14:paraId="2A3B3922" w14:textId="55BEB8DD" w:rsidR="00F531C4" w:rsidRPr="008C1B1D" w:rsidRDefault="00F531C4" w:rsidP="00A62DCF">
            <w:pPr>
              <w:tabs>
                <w:tab w:val="decimal" w:pos="314"/>
              </w:tabs>
              <w:ind w:right="-115"/>
              <w:jc w:val="left"/>
              <w:rPr>
                <w:color w:val="000000"/>
                <w:sz w:val="16"/>
                <w:szCs w:val="16"/>
              </w:rPr>
            </w:pPr>
            <w:r w:rsidRPr="008C1B1D">
              <w:rPr>
                <w:color w:val="000000"/>
                <w:sz w:val="16"/>
                <w:szCs w:val="16"/>
              </w:rPr>
              <w:t>6.9</w:t>
            </w:r>
          </w:p>
        </w:tc>
        <w:tc>
          <w:tcPr>
            <w:tcW w:w="799" w:type="dxa"/>
            <w:shd w:val="clear" w:color="auto" w:fill="F2F2F2"/>
            <w:vAlign w:val="center"/>
          </w:tcPr>
          <w:p w14:paraId="10C58FD9" w14:textId="37C07B10" w:rsidR="00F531C4" w:rsidRPr="008C1B1D" w:rsidRDefault="00F531C4" w:rsidP="00A62DCF">
            <w:pPr>
              <w:tabs>
                <w:tab w:val="decimal" w:pos="314"/>
              </w:tabs>
              <w:ind w:right="-115"/>
              <w:jc w:val="left"/>
              <w:rPr>
                <w:color w:val="000000"/>
                <w:sz w:val="16"/>
                <w:szCs w:val="16"/>
              </w:rPr>
            </w:pPr>
            <w:r w:rsidRPr="008C1B1D">
              <w:rPr>
                <w:color w:val="000000"/>
                <w:sz w:val="16"/>
                <w:szCs w:val="16"/>
              </w:rPr>
              <w:t>5.5</w:t>
            </w:r>
          </w:p>
        </w:tc>
        <w:tc>
          <w:tcPr>
            <w:tcW w:w="800" w:type="dxa"/>
            <w:shd w:val="clear" w:color="auto" w:fill="F2F2F2"/>
            <w:vAlign w:val="center"/>
          </w:tcPr>
          <w:p w14:paraId="61DD8203" w14:textId="581078D0" w:rsidR="00F531C4" w:rsidRPr="008C1B1D" w:rsidRDefault="00F531C4" w:rsidP="00A62DCF">
            <w:pPr>
              <w:tabs>
                <w:tab w:val="decimal" w:pos="314"/>
              </w:tabs>
              <w:ind w:right="-115"/>
              <w:jc w:val="left"/>
              <w:rPr>
                <w:color w:val="000000"/>
                <w:sz w:val="16"/>
                <w:szCs w:val="16"/>
              </w:rPr>
            </w:pPr>
            <w:r w:rsidRPr="008C1B1D">
              <w:rPr>
                <w:color w:val="000000"/>
                <w:sz w:val="16"/>
                <w:szCs w:val="16"/>
              </w:rPr>
              <w:t>7.9</w:t>
            </w:r>
          </w:p>
        </w:tc>
        <w:tc>
          <w:tcPr>
            <w:tcW w:w="799" w:type="dxa"/>
            <w:shd w:val="clear" w:color="auto" w:fill="F2F2F2"/>
            <w:vAlign w:val="center"/>
          </w:tcPr>
          <w:p w14:paraId="4EAE194D" w14:textId="5C57DC4F" w:rsidR="00F531C4" w:rsidRPr="008C1B1D" w:rsidRDefault="00F531C4" w:rsidP="00A62DCF">
            <w:pPr>
              <w:tabs>
                <w:tab w:val="decimal" w:pos="314"/>
              </w:tabs>
              <w:ind w:right="-115"/>
              <w:jc w:val="left"/>
              <w:rPr>
                <w:color w:val="000000"/>
                <w:sz w:val="16"/>
                <w:szCs w:val="16"/>
              </w:rPr>
            </w:pPr>
            <w:r w:rsidRPr="008C1B1D">
              <w:rPr>
                <w:color w:val="000000"/>
                <w:sz w:val="16"/>
                <w:szCs w:val="16"/>
              </w:rPr>
              <w:t>8.7</w:t>
            </w:r>
          </w:p>
        </w:tc>
        <w:tc>
          <w:tcPr>
            <w:tcW w:w="799" w:type="dxa"/>
            <w:shd w:val="clear" w:color="auto" w:fill="F2F2F2"/>
            <w:vAlign w:val="center"/>
          </w:tcPr>
          <w:p w14:paraId="05FFC14F" w14:textId="1F67AE65" w:rsidR="00F531C4" w:rsidRPr="008C1B1D" w:rsidRDefault="00F531C4" w:rsidP="00A62DCF">
            <w:pPr>
              <w:tabs>
                <w:tab w:val="decimal" w:pos="314"/>
              </w:tabs>
              <w:ind w:right="-115"/>
              <w:jc w:val="left"/>
              <w:rPr>
                <w:color w:val="000000"/>
                <w:sz w:val="16"/>
                <w:szCs w:val="16"/>
              </w:rPr>
            </w:pPr>
            <w:r w:rsidRPr="008C1B1D">
              <w:rPr>
                <w:color w:val="000000"/>
                <w:sz w:val="16"/>
                <w:szCs w:val="16"/>
              </w:rPr>
              <w:t>7.0</w:t>
            </w:r>
          </w:p>
        </w:tc>
        <w:tc>
          <w:tcPr>
            <w:tcW w:w="800" w:type="dxa"/>
            <w:shd w:val="clear" w:color="auto" w:fill="F2F2F2"/>
            <w:vAlign w:val="center"/>
          </w:tcPr>
          <w:p w14:paraId="0383FB3D" w14:textId="1C9AD63E" w:rsidR="00F531C4" w:rsidRPr="008C1B1D" w:rsidRDefault="00F531C4" w:rsidP="00A62DCF">
            <w:pPr>
              <w:tabs>
                <w:tab w:val="decimal" w:pos="314"/>
              </w:tabs>
              <w:ind w:right="-115"/>
              <w:jc w:val="left"/>
              <w:rPr>
                <w:color w:val="000000"/>
                <w:sz w:val="16"/>
                <w:szCs w:val="16"/>
              </w:rPr>
            </w:pPr>
            <w:r w:rsidRPr="008C1B1D">
              <w:rPr>
                <w:color w:val="000000"/>
                <w:sz w:val="16"/>
                <w:szCs w:val="16"/>
              </w:rPr>
              <w:t>5.6</w:t>
            </w:r>
          </w:p>
        </w:tc>
      </w:tr>
      <w:tr w:rsidR="00F531C4" w:rsidRPr="008C1B1D" w14:paraId="7C2AA9D3" w14:textId="77777777" w:rsidTr="00A62DCF">
        <w:trPr>
          <w:trHeight w:val="227"/>
          <w:jc w:val="center"/>
        </w:trPr>
        <w:tc>
          <w:tcPr>
            <w:tcW w:w="3539" w:type="dxa"/>
            <w:shd w:val="clear" w:color="auto" w:fill="auto"/>
            <w:noWrap/>
            <w:vAlign w:val="center"/>
            <w:hideMark/>
          </w:tcPr>
          <w:p w14:paraId="06430105" w14:textId="029C2B93"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condiciones críticas de ocupación</w:t>
            </w:r>
            <w:r w:rsidRPr="008C1B1D">
              <w:rPr>
                <w:color w:val="000000"/>
                <w:sz w:val="16"/>
                <w:szCs w:val="18"/>
                <w:vertAlign w:val="superscript"/>
                <w:lang w:val="es-MX" w:eastAsia="es-MX"/>
              </w:rPr>
              <w:t>3/ 9/</w:t>
            </w:r>
          </w:p>
        </w:tc>
        <w:tc>
          <w:tcPr>
            <w:tcW w:w="799" w:type="dxa"/>
            <w:vAlign w:val="center"/>
          </w:tcPr>
          <w:p w14:paraId="003FB553" w14:textId="27FFFEA3" w:rsidR="00F531C4" w:rsidRPr="008C1B1D" w:rsidRDefault="00F531C4" w:rsidP="00A62DCF">
            <w:pPr>
              <w:tabs>
                <w:tab w:val="decimal" w:pos="314"/>
              </w:tabs>
              <w:ind w:right="-115"/>
              <w:jc w:val="left"/>
              <w:rPr>
                <w:color w:val="000000"/>
                <w:sz w:val="16"/>
                <w:szCs w:val="16"/>
              </w:rPr>
            </w:pPr>
            <w:r w:rsidRPr="008C1B1D">
              <w:rPr>
                <w:color w:val="000000"/>
                <w:sz w:val="16"/>
                <w:szCs w:val="16"/>
              </w:rPr>
              <w:t>33.6</w:t>
            </w:r>
          </w:p>
        </w:tc>
        <w:tc>
          <w:tcPr>
            <w:tcW w:w="799" w:type="dxa"/>
            <w:vAlign w:val="center"/>
          </w:tcPr>
          <w:p w14:paraId="66DCAF00" w14:textId="641ED801" w:rsidR="00F531C4" w:rsidRPr="008C1B1D" w:rsidRDefault="00F531C4" w:rsidP="00A62DCF">
            <w:pPr>
              <w:tabs>
                <w:tab w:val="decimal" w:pos="314"/>
              </w:tabs>
              <w:ind w:right="-115"/>
              <w:jc w:val="left"/>
              <w:rPr>
                <w:color w:val="000000"/>
                <w:sz w:val="16"/>
                <w:szCs w:val="16"/>
              </w:rPr>
            </w:pPr>
            <w:r w:rsidRPr="008C1B1D">
              <w:rPr>
                <w:color w:val="000000"/>
                <w:sz w:val="16"/>
                <w:szCs w:val="16"/>
              </w:rPr>
              <w:t>29.0</w:t>
            </w:r>
          </w:p>
        </w:tc>
        <w:tc>
          <w:tcPr>
            <w:tcW w:w="800" w:type="dxa"/>
            <w:vAlign w:val="center"/>
          </w:tcPr>
          <w:p w14:paraId="4926281F" w14:textId="68B65AF4" w:rsidR="00F531C4" w:rsidRPr="008C1B1D" w:rsidRDefault="00F531C4" w:rsidP="00A62DCF">
            <w:pPr>
              <w:tabs>
                <w:tab w:val="decimal" w:pos="314"/>
              </w:tabs>
              <w:ind w:right="-115"/>
              <w:jc w:val="left"/>
              <w:rPr>
                <w:color w:val="000000"/>
                <w:sz w:val="16"/>
                <w:szCs w:val="16"/>
              </w:rPr>
            </w:pPr>
            <w:r w:rsidRPr="008C1B1D">
              <w:rPr>
                <w:color w:val="000000"/>
                <w:sz w:val="16"/>
                <w:szCs w:val="16"/>
              </w:rPr>
              <w:t>39.9</w:t>
            </w:r>
          </w:p>
        </w:tc>
        <w:tc>
          <w:tcPr>
            <w:tcW w:w="799" w:type="dxa"/>
            <w:vAlign w:val="center"/>
          </w:tcPr>
          <w:p w14:paraId="0ABD9443" w14:textId="538F3CC3" w:rsidR="00F531C4" w:rsidRPr="008C1B1D" w:rsidRDefault="00F531C4" w:rsidP="00A62DCF">
            <w:pPr>
              <w:tabs>
                <w:tab w:val="decimal" w:pos="314"/>
              </w:tabs>
              <w:ind w:right="-115"/>
              <w:jc w:val="left"/>
              <w:rPr>
                <w:color w:val="000000"/>
                <w:sz w:val="16"/>
                <w:szCs w:val="16"/>
              </w:rPr>
            </w:pPr>
            <w:r w:rsidRPr="008C1B1D">
              <w:rPr>
                <w:color w:val="000000"/>
                <w:sz w:val="16"/>
                <w:szCs w:val="16"/>
              </w:rPr>
              <w:t>36.1</w:t>
            </w:r>
          </w:p>
        </w:tc>
        <w:tc>
          <w:tcPr>
            <w:tcW w:w="799" w:type="dxa"/>
            <w:vAlign w:val="center"/>
          </w:tcPr>
          <w:p w14:paraId="1F719340" w14:textId="597E2C9F" w:rsidR="00F531C4" w:rsidRPr="008C1B1D" w:rsidRDefault="00F531C4" w:rsidP="00A62DCF">
            <w:pPr>
              <w:tabs>
                <w:tab w:val="decimal" w:pos="314"/>
              </w:tabs>
              <w:ind w:right="-115"/>
              <w:jc w:val="left"/>
              <w:rPr>
                <w:color w:val="000000"/>
                <w:sz w:val="16"/>
                <w:szCs w:val="16"/>
              </w:rPr>
            </w:pPr>
            <w:r w:rsidRPr="008C1B1D">
              <w:rPr>
                <w:color w:val="000000"/>
                <w:sz w:val="16"/>
                <w:szCs w:val="16"/>
              </w:rPr>
              <w:t>33.0</w:t>
            </w:r>
          </w:p>
        </w:tc>
        <w:tc>
          <w:tcPr>
            <w:tcW w:w="800" w:type="dxa"/>
            <w:vAlign w:val="center"/>
          </w:tcPr>
          <w:p w14:paraId="29859A86" w14:textId="26D6D473" w:rsidR="00F531C4" w:rsidRPr="008C1B1D" w:rsidRDefault="00F531C4" w:rsidP="00A62DCF">
            <w:pPr>
              <w:tabs>
                <w:tab w:val="decimal" w:pos="314"/>
              </w:tabs>
              <w:ind w:right="-115"/>
              <w:jc w:val="left"/>
              <w:rPr>
                <w:color w:val="000000"/>
                <w:sz w:val="16"/>
                <w:szCs w:val="16"/>
              </w:rPr>
            </w:pPr>
            <w:r w:rsidRPr="008C1B1D">
              <w:rPr>
                <w:color w:val="000000"/>
                <w:sz w:val="16"/>
                <w:szCs w:val="16"/>
              </w:rPr>
              <w:t>28.7</w:t>
            </w:r>
          </w:p>
        </w:tc>
      </w:tr>
      <w:tr w:rsidR="00F531C4" w:rsidRPr="008C1B1D" w14:paraId="0B225DF4" w14:textId="77777777" w:rsidTr="00A62DCF">
        <w:trPr>
          <w:trHeight w:val="227"/>
          <w:jc w:val="center"/>
        </w:trPr>
        <w:tc>
          <w:tcPr>
            <w:tcW w:w="3539" w:type="dxa"/>
            <w:shd w:val="clear" w:color="auto" w:fill="F2F2F2"/>
            <w:noWrap/>
            <w:vAlign w:val="center"/>
            <w:hideMark/>
          </w:tcPr>
          <w:p w14:paraId="0BC20116" w14:textId="78A1D7B1"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informalidad laboral 1</w:t>
            </w:r>
            <w:r w:rsidRPr="008C1B1D">
              <w:rPr>
                <w:color w:val="000000"/>
                <w:sz w:val="16"/>
                <w:szCs w:val="18"/>
                <w:vertAlign w:val="superscript"/>
                <w:lang w:val="es-MX" w:eastAsia="es-MX"/>
              </w:rPr>
              <w:t>3/ 10/</w:t>
            </w:r>
          </w:p>
        </w:tc>
        <w:tc>
          <w:tcPr>
            <w:tcW w:w="799" w:type="dxa"/>
            <w:shd w:val="clear" w:color="auto" w:fill="F2F2F2"/>
            <w:vAlign w:val="center"/>
          </w:tcPr>
          <w:p w14:paraId="75B1340E" w14:textId="2C810C33" w:rsidR="00F531C4" w:rsidRPr="008C1B1D" w:rsidRDefault="00F531C4" w:rsidP="00A62DCF">
            <w:pPr>
              <w:tabs>
                <w:tab w:val="decimal" w:pos="314"/>
              </w:tabs>
              <w:ind w:right="-115"/>
              <w:jc w:val="left"/>
              <w:rPr>
                <w:color w:val="000000"/>
                <w:sz w:val="16"/>
                <w:szCs w:val="16"/>
              </w:rPr>
            </w:pPr>
            <w:r w:rsidRPr="008C1B1D">
              <w:rPr>
                <w:color w:val="000000"/>
                <w:sz w:val="16"/>
                <w:szCs w:val="16"/>
              </w:rPr>
              <w:t>41.9</w:t>
            </w:r>
          </w:p>
        </w:tc>
        <w:tc>
          <w:tcPr>
            <w:tcW w:w="799" w:type="dxa"/>
            <w:shd w:val="clear" w:color="auto" w:fill="F2F2F2"/>
            <w:vAlign w:val="center"/>
          </w:tcPr>
          <w:p w14:paraId="1A66502F" w14:textId="253033B0" w:rsidR="00F531C4" w:rsidRPr="008C1B1D" w:rsidRDefault="00F531C4" w:rsidP="00A62DCF">
            <w:pPr>
              <w:tabs>
                <w:tab w:val="decimal" w:pos="314"/>
              </w:tabs>
              <w:ind w:right="-115"/>
              <w:jc w:val="left"/>
              <w:rPr>
                <w:color w:val="000000"/>
                <w:sz w:val="16"/>
                <w:szCs w:val="16"/>
              </w:rPr>
            </w:pPr>
            <w:r w:rsidRPr="008C1B1D">
              <w:rPr>
                <w:color w:val="000000"/>
                <w:sz w:val="16"/>
                <w:szCs w:val="16"/>
              </w:rPr>
              <w:t>41.8</w:t>
            </w:r>
          </w:p>
        </w:tc>
        <w:tc>
          <w:tcPr>
            <w:tcW w:w="800" w:type="dxa"/>
            <w:shd w:val="clear" w:color="auto" w:fill="F2F2F2"/>
            <w:vAlign w:val="center"/>
          </w:tcPr>
          <w:p w14:paraId="7A3F3393" w14:textId="1D5D06A0" w:rsidR="00F531C4" w:rsidRPr="008C1B1D" w:rsidRDefault="00F531C4" w:rsidP="00A62DCF">
            <w:pPr>
              <w:tabs>
                <w:tab w:val="decimal" w:pos="314"/>
              </w:tabs>
              <w:ind w:right="-115"/>
              <w:jc w:val="left"/>
              <w:rPr>
                <w:color w:val="000000"/>
                <w:sz w:val="16"/>
                <w:szCs w:val="16"/>
              </w:rPr>
            </w:pPr>
            <w:r w:rsidRPr="008C1B1D">
              <w:rPr>
                <w:color w:val="000000"/>
                <w:sz w:val="16"/>
                <w:szCs w:val="16"/>
              </w:rPr>
              <w:t>66.7</w:t>
            </w:r>
          </w:p>
        </w:tc>
        <w:tc>
          <w:tcPr>
            <w:tcW w:w="799" w:type="dxa"/>
            <w:shd w:val="clear" w:color="auto" w:fill="F2F2F2"/>
            <w:vAlign w:val="center"/>
          </w:tcPr>
          <w:p w14:paraId="2146FB5F" w14:textId="23148126" w:rsidR="00F531C4" w:rsidRPr="008C1B1D" w:rsidRDefault="00F531C4" w:rsidP="00A62DCF">
            <w:pPr>
              <w:tabs>
                <w:tab w:val="decimal" w:pos="314"/>
              </w:tabs>
              <w:ind w:right="-115"/>
              <w:jc w:val="left"/>
              <w:rPr>
                <w:color w:val="000000"/>
                <w:sz w:val="16"/>
                <w:szCs w:val="16"/>
              </w:rPr>
            </w:pPr>
            <w:r w:rsidRPr="008C1B1D">
              <w:rPr>
                <w:color w:val="000000"/>
                <w:sz w:val="16"/>
                <w:szCs w:val="16"/>
              </w:rPr>
              <w:t>68.7</w:t>
            </w:r>
          </w:p>
        </w:tc>
        <w:tc>
          <w:tcPr>
            <w:tcW w:w="799" w:type="dxa"/>
            <w:shd w:val="clear" w:color="auto" w:fill="F2F2F2"/>
            <w:vAlign w:val="center"/>
          </w:tcPr>
          <w:p w14:paraId="78E5533F" w14:textId="1A738650" w:rsidR="00F531C4" w:rsidRPr="008C1B1D" w:rsidRDefault="00F531C4" w:rsidP="00A62DCF">
            <w:pPr>
              <w:tabs>
                <w:tab w:val="decimal" w:pos="314"/>
              </w:tabs>
              <w:ind w:right="-115"/>
              <w:jc w:val="left"/>
              <w:rPr>
                <w:color w:val="000000"/>
                <w:sz w:val="16"/>
                <w:szCs w:val="16"/>
              </w:rPr>
            </w:pPr>
            <w:r w:rsidRPr="008C1B1D">
              <w:rPr>
                <w:color w:val="000000"/>
                <w:sz w:val="16"/>
                <w:szCs w:val="16"/>
              </w:rPr>
              <w:t>43.9</w:t>
            </w:r>
          </w:p>
        </w:tc>
        <w:tc>
          <w:tcPr>
            <w:tcW w:w="800" w:type="dxa"/>
            <w:shd w:val="clear" w:color="auto" w:fill="F2F2F2"/>
            <w:vAlign w:val="center"/>
          </w:tcPr>
          <w:p w14:paraId="7A7C3193" w14:textId="266B5F57" w:rsidR="00F531C4" w:rsidRPr="008C1B1D" w:rsidRDefault="00F531C4" w:rsidP="00A62DCF">
            <w:pPr>
              <w:tabs>
                <w:tab w:val="decimal" w:pos="314"/>
              </w:tabs>
              <w:ind w:right="-115"/>
              <w:jc w:val="left"/>
              <w:rPr>
                <w:color w:val="000000"/>
                <w:sz w:val="16"/>
                <w:szCs w:val="16"/>
              </w:rPr>
            </w:pPr>
            <w:r w:rsidRPr="008C1B1D">
              <w:rPr>
                <w:color w:val="000000"/>
                <w:sz w:val="16"/>
                <w:szCs w:val="16"/>
              </w:rPr>
              <w:t>43.5</w:t>
            </w:r>
          </w:p>
        </w:tc>
      </w:tr>
      <w:tr w:rsidR="00F531C4" w:rsidRPr="008C1B1D" w14:paraId="4B3A8439" w14:textId="77777777" w:rsidTr="00A62DCF">
        <w:trPr>
          <w:trHeight w:val="227"/>
          <w:jc w:val="center"/>
        </w:trPr>
        <w:tc>
          <w:tcPr>
            <w:tcW w:w="3539" w:type="dxa"/>
            <w:shd w:val="clear" w:color="auto" w:fill="auto"/>
            <w:noWrap/>
            <w:vAlign w:val="center"/>
            <w:hideMark/>
          </w:tcPr>
          <w:p w14:paraId="407B18BB" w14:textId="764E9BCF" w:rsidR="00F531C4" w:rsidRPr="008C1B1D" w:rsidRDefault="00F531C4" w:rsidP="00F531C4">
            <w:pPr>
              <w:jc w:val="left"/>
              <w:rPr>
                <w:color w:val="000000"/>
                <w:sz w:val="16"/>
                <w:szCs w:val="18"/>
                <w:lang w:val="es-MX" w:eastAsia="es-MX"/>
              </w:rPr>
            </w:pPr>
            <w:r w:rsidRPr="008C1B1D">
              <w:rPr>
                <w:color w:val="000000"/>
                <w:sz w:val="16"/>
                <w:szCs w:val="18"/>
                <w:lang w:val="es-MX" w:eastAsia="es-MX"/>
              </w:rPr>
              <w:t>Tasa de ocupación en el sector informal 1</w:t>
            </w:r>
            <w:r w:rsidRPr="008C1B1D">
              <w:rPr>
                <w:color w:val="000000"/>
                <w:sz w:val="16"/>
                <w:szCs w:val="18"/>
                <w:vertAlign w:val="superscript"/>
                <w:lang w:val="es-MX" w:eastAsia="es-MX"/>
              </w:rPr>
              <w:t>3/ 11/</w:t>
            </w:r>
          </w:p>
        </w:tc>
        <w:tc>
          <w:tcPr>
            <w:tcW w:w="799" w:type="dxa"/>
            <w:vAlign w:val="center"/>
          </w:tcPr>
          <w:p w14:paraId="30ED3E61" w14:textId="19748E70" w:rsidR="00F531C4" w:rsidRPr="008C1B1D" w:rsidRDefault="00F531C4" w:rsidP="00A62DCF">
            <w:pPr>
              <w:tabs>
                <w:tab w:val="decimal" w:pos="314"/>
              </w:tabs>
              <w:ind w:right="-115"/>
              <w:jc w:val="left"/>
              <w:rPr>
                <w:color w:val="000000"/>
                <w:sz w:val="16"/>
                <w:szCs w:val="16"/>
              </w:rPr>
            </w:pPr>
            <w:r w:rsidRPr="008C1B1D">
              <w:rPr>
                <w:color w:val="000000"/>
                <w:sz w:val="16"/>
                <w:szCs w:val="16"/>
              </w:rPr>
              <w:t>24.5</w:t>
            </w:r>
          </w:p>
        </w:tc>
        <w:tc>
          <w:tcPr>
            <w:tcW w:w="799" w:type="dxa"/>
            <w:vAlign w:val="center"/>
          </w:tcPr>
          <w:p w14:paraId="532EA5A9" w14:textId="50C9F274" w:rsidR="00F531C4" w:rsidRPr="008C1B1D" w:rsidRDefault="00F531C4" w:rsidP="00A62DCF">
            <w:pPr>
              <w:tabs>
                <w:tab w:val="decimal" w:pos="314"/>
              </w:tabs>
              <w:ind w:right="-115"/>
              <w:jc w:val="left"/>
              <w:rPr>
                <w:color w:val="000000"/>
                <w:sz w:val="16"/>
                <w:szCs w:val="16"/>
              </w:rPr>
            </w:pPr>
            <w:r w:rsidRPr="008C1B1D">
              <w:rPr>
                <w:color w:val="000000"/>
                <w:sz w:val="16"/>
                <w:szCs w:val="16"/>
              </w:rPr>
              <w:t>24.4</w:t>
            </w:r>
          </w:p>
        </w:tc>
        <w:tc>
          <w:tcPr>
            <w:tcW w:w="800" w:type="dxa"/>
            <w:vAlign w:val="center"/>
          </w:tcPr>
          <w:p w14:paraId="583F63E2" w14:textId="0476D363" w:rsidR="00F531C4" w:rsidRPr="008C1B1D" w:rsidRDefault="00F531C4" w:rsidP="00A62DCF">
            <w:pPr>
              <w:tabs>
                <w:tab w:val="decimal" w:pos="314"/>
              </w:tabs>
              <w:ind w:right="-115"/>
              <w:jc w:val="left"/>
              <w:rPr>
                <w:color w:val="000000"/>
                <w:sz w:val="16"/>
                <w:szCs w:val="16"/>
              </w:rPr>
            </w:pPr>
            <w:r w:rsidRPr="008C1B1D">
              <w:rPr>
                <w:color w:val="000000"/>
                <w:sz w:val="16"/>
                <w:szCs w:val="16"/>
              </w:rPr>
              <w:t>32.9</w:t>
            </w:r>
          </w:p>
        </w:tc>
        <w:tc>
          <w:tcPr>
            <w:tcW w:w="799" w:type="dxa"/>
            <w:vAlign w:val="center"/>
          </w:tcPr>
          <w:p w14:paraId="41CA32B6" w14:textId="33BDA2C2" w:rsidR="00F531C4" w:rsidRPr="008C1B1D" w:rsidRDefault="00F531C4" w:rsidP="00A62DCF">
            <w:pPr>
              <w:tabs>
                <w:tab w:val="decimal" w:pos="314"/>
              </w:tabs>
              <w:ind w:right="-115"/>
              <w:jc w:val="left"/>
              <w:rPr>
                <w:color w:val="000000"/>
                <w:sz w:val="16"/>
                <w:szCs w:val="16"/>
              </w:rPr>
            </w:pPr>
            <w:r w:rsidRPr="008C1B1D">
              <w:rPr>
                <w:color w:val="000000"/>
                <w:sz w:val="16"/>
                <w:szCs w:val="16"/>
              </w:rPr>
              <w:t>33.5</w:t>
            </w:r>
          </w:p>
        </w:tc>
        <w:tc>
          <w:tcPr>
            <w:tcW w:w="799" w:type="dxa"/>
            <w:vAlign w:val="center"/>
          </w:tcPr>
          <w:p w14:paraId="6D80A59E" w14:textId="2D534BB5" w:rsidR="00F531C4" w:rsidRPr="008C1B1D" w:rsidRDefault="00F531C4" w:rsidP="00A62DCF">
            <w:pPr>
              <w:tabs>
                <w:tab w:val="decimal" w:pos="314"/>
              </w:tabs>
              <w:ind w:right="-115"/>
              <w:jc w:val="left"/>
              <w:rPr>
                <w:color w:val="000000"/>
                <w:sz w:val="16"/>
                <w:szCs w:val="16"/>
              </w:rPr>
            </w:pPr>
            <w:r w:rsidRPr="008C1B1D">
              <w:rPr>
                <w:color w:val="000000"/>
                <w:sz w:val="16"/>
                <w:szCs w:val="16"/>
              </w:rPr>
              <w:t>26.3</w:t>
            </w:r>
          </w:p>
        </w:tc>
        <w:tc>
          <w:tcPr>
            <w:tcW w:w="800" w:type="dxa"/>
            <w:vAlign w:val="center"/>
          </w:tcPr>
          <w:p w14:paraId="1246EAB3" w14:textId="6FC60383" w:rsidR="00F531C4" w:rsidRPr="008C1B1D" w:rsidRDefault="00F531C4" w:rsidP="00A62DCF">
            <w:pPr>
              <w:tabs>
                <w:tab w:val="decimal" w:pos="314"/>
              </w:tabs>
              <w:ind w:right="-115"/>
              <w:jc w:val="left"/>
              <w:rPr>
                <w:color w:val="000000"/>
                <w:sz w:val="16"/>
                <w:szCs w:val="16"/>
              </w:rPr>
            </w:pPr>
            <w:r w:rsidRPr="008C1B1D">
              <w:rPr>
                <w:color w:val="000000"/>
                <w:sz w:val="16"/>
                <w:szCs w:val="16"/>
              </w:rPr>
              <w:t>25.8</w:t>
            </w:r>
          </w:p>
        </w:tc>
      </w:tr>
    </w:tbl>
    <w:p w14:paraId="1EEF51E1" w14:textId="7585BDAF" w:rsidR="00003119" w:rsidRPr="008C1B1D" w:rsidRDefault="00003119" w:rsidP="00186378">
      <w:pPr>
        <w:ind w:left="1568" w:right="902" w:hanging="574"/>
        <w:rPr>
          <w:color w:val="4D565E"/>
          <w:sz w:val="16"/>
          <w:szCs w:val="16"/>
        </w:rPr>
      </w:pPr>
      <w:r w:rsidRPr="008C1B1D">
        <w:rPr>
          <w:color w:val="4D565E"/>
          <w:sz w:val="16"/>
          <w:szCs w:val="16"/>
          <w:vertAlign w:val="superscript"/>
        </w:rPr>
        <w:t>1</w:t>
      </w:r>
      <w:r w:rsidR="00B4115E" w:rsidRPr="008C1B1D">
        <w:rPr>
          <w:color w:val="4D565E"/>
          <w:sz w:val="16"/>
          <w:szCs w:val="16"/>
          <w:vertAlign w:val="superscript"/>
        </w:rPr>
        <w:t>/</w:t>
      </w:r>
      <w:r w:rsidRPr="008C1B1D">
        <w:rPr>
          <w:color w:val="4D565E"/>
          <w:sz w:val="16"/>
          <w:szCs w:val="16"/>
          <w:vertAlign w:val="superscript"/>
        </w:rPr>
        <w:tab/>
      </w:r>
      <w:r w:rsidR="00B4115E" w:rsidRPr="008C1B1D">
        <w:rPr>
          <w:color w:val="4D565E"/>
          <w:sz w:val="16"/>
          <w:szCs w:val="16"/>
        </w:rPr>
        <w:t>Población económicamente activa</w:t>
      </w:r>
      <w:r w:rsidR="00B4115E" w:rsidRPr="008C1B1D">
        <w:rPr>
          <w:smallCaps/>
          <w:color w:val="4D565E"/>
          <w:sz w:val="16"/>
          <w:szCs w:val="16"/>
        </w:rPr>
        <w:t xml:space="preserve"> (</w:t>
      </w:r>
      <w:r w:rsidRPr="008C1B1D">
        <w:rPr>
          <w:smallCaps/>
          <w:color w:val="4D565E"/>
          <w:sz w:val="16"/>
          <w:szCs w:val="16"/>
        </w:rPr>
        <w:t>pea</w:t>
      </w:r>
      <w:r w:rsidR="00B4115E" w:rsidRPr="008C1B1D">
        <w:rPr>
          <w:smallCaps/>
          <w:color w:val="4D565E"/>
          <w:sz w:val="16"/>
          <w:szCs w:val="16"/>
        </w:rPr>
        <w:t>)</w:t>
      </w:r>
      <w:r w:rsidRPr="008C1B1D">
        <w:rPr>
          <w:color w:val="4D565E"/>
          <w:sz w:val="16"/>
          <w:szCs w:val="16"/>
        </w:rPr>
        <w:t xml:space="preserve"> como porcentaje de la población de 15 años y más.</w:t>
      </w:r>
    </w:p>
    <w:p w14:paraId="5E24F00A" w14:textId="26CAE780" w:rsidR="00003119" w:rsidRPr="008C1B1D" w:rsidRDefault="00003119" w:rsidP="00186378">
      <w:pPr>
        <w:ind w:left="1568" w:right="902" w:hanging="574"/>
        <w:rPr>
          <w:color w:val="4D565E"/>
          <w:sz w:val="16"/>
          <w:szCs w:val="16"/>
        </w:rPr>
      </w:pPr>
      <w:r w:rsidRPr="008C1B1D">
        <w:rPr>
          <w:color w:val="4D565E"/>
          <w:sz w:val="16"/>
          <w:szCs w:val="16"/>
          <w:vertAlign w:val="superscript"/>
        </w:rPr>
        <w:t>2</w:t>
      </w:r>
      <w:r w:rsidR="00B4115E" w:rsidRPr="008C1B1D">
        <w:rPr>
          <w:color w:val="4D565E"/>
          <w:sz w:val="16"/>
          <w:szCs w:val="16"/>
          <w:vertAlign w:val="superscript"/>
        </w:rPr>
        <w:t>/</w:t>
      </w:r>
      <w:r w:rsidRPr="008C1B1D">
        <w:rPr>
          <w:color w:val="4D565E"/>
          <w:sz w:val="16"/>
          <w:szCs w:val="16"/>
          <w:vertAlign w:val="superscript"/>
        </w:rPr>
        <w:tab/>
      </w:r>
      <w:r w:rsidRPr="008C1B1D">
        <w:rPr>
          <w:color w:val="4D565E"/>
          <w:sz w:val="16"/>
          <w:szCs w:val="16"/>
        </w:rPr>
        <w:t xml:space="preserve">Porcentaje respecto a la </w:t>
      </w:r>
      <w:r w:rsidRPr="008C1B1D">
        <w:rPr>
          <w:smallCaps/>
          <w:color w:val="4D565E"/>
          <w:sz w:val="16"/>
          <w:szCs w:val="16"/>
        </w:rPr>
        <w:t>pea</w:t>
      </w:r>
      <w:r w:rsidRPr="008C1B1D">
        <w:rPr>
          <w:color w:val="4D565E"/>
          <w:sz w:val="16"/>
          <w:szCs w:val="16"/>
        </w:rPr>
        <w:t>.</w:t>
      </w:r>
    </w:p>
    <w:p w14:paraId="4A199E87" w14:textId="511FD5F7" w:rsidR="00003119" w:rsidRPr="008C1B1D" w:rsidRDefault="00003119" w:rsidP="00186378">
      <w:pPr>
        <w:ind w:left="1568" w:right="902" w:hanging="574"/>
        <w:rPr>
          <w:color w:val="4D565E"/>
          <w:sz w:val="16"/>
          <w:szCs w:val="16"/>
        </w:rPr>
      </w:pPr>
      <w:r w:rsidRPr="008C1B1D">
        <w:rPr>
          <w:color w:val="4D565E"/>
          <w:sz w:val="16"/>
          <w:szCs w:val="16"/>
          <w:vertAlign w:val="superscript"/>
        </w:rPr>
        <w:t>3</w:t>
      </w:r>
      <w:r w:rsidR="00B4115E" w:rsidRPr="008C1B1D">
        <w:rPr>
          <w:color w:val="4D565E"/>
          <w:sz w:val="16"/>
          <w:szCs w:val="16"/>
          <w:vertAlign w:val="superscript"/>
        </w:rPr>
        <w:t>/</w:t>
      </w:r>
      <w:r w:rsidRPr="008C1B1D">
        <w:rPr>
          <w:color w:val="4D565E"/>
          <w:sz w:val="16"/>
          <w:szCs w:val="16"/>
          <w:vertAlign w:val="superscript"/>
        </w:rPr>
        <w:tab/>
      </w:r>
      <w:r w:rsidRPr="008C1B1D">
        <w:rPr>
          <w:color w:val="4D565E"/>
          <w:sz w:val="16"/>
          <w:szCs w:val="16"/>
        </w:rPr>
        <w:t xml:space="preserve">Porcentaje respecto a la </w:t>
      </w:r>
      <w:r w:rsidR="00B4115E" w:rsidRPr="008C1B1D">
        <w:rPr>
          <w:color w:val="4D565E"/>
          <w:sz w:val="16"/>
          <w:szCs w:val="16"/>
        </w:rPr>
        <w:t>población ocupada</w:t>
      </w:r>
      <w:r w:rsidRPr="008C1B1D">
        <w:rPr>
          <w:color w:val="4D565E"/>
          <w:sz w:val="16"/>
          <w:szCs w:val="16"/>
        </w:rPr>
        <w:t>.</w:t>
      </w:r>
    </w:p>
    <w:p w14:paraId="661D03E4" w14:textId="1B6CCA99" w:rsidR="002004C2" w:rsidRPr="008C1B1D" w:rsidRDefault="002004C2" w:rsidP="00186378">
      <w:pPr>
        <w:ind w:left="1568" w:right="902" w:hanging="574"/>
        <w:rPr>
          <w:color w:val="4D565E"/>
          <w:sz w:val="16"/>
          <w:szCs w:val="16"/>
          <w:vertAlign w:val="superscript"/>
        </w:rPr>
      </w:pPr>
      <w:r w:rsidRPr="008C1B1D">
        <w:rPr>
          <w:color w:val="4D565E"/>
          <w:sz w:val="16"/>
          <w:szCs w:val="16"/>
          <w:vertAlign w:val="superscript"/>
        </w:rPr>
        <w:t>4/</w:t>
      </w:r>
      <w:r w:rsidRPr="008C1B1D">
        <w:rPr>
          <w:color w:val="4D565E"/>
          <w:sz w:val="16"/>
          <w:szCs w:val="16"/>
          <w:vertAlign w:val="superscript"/>
        </w:rPr>
        <w:tab/>
      </w:r>
      <w:r w:rsidRPr="008C1B1D">
        <w:rPr>
          <w:color w:val="4D565E"/>
          <w:sz w:val="16"/>
          <w:szCs w:val="16"/>
        </w:rPr>
        <w:t>Considera a la población que se encuentra sin trabajar, pero que busca trabajo.</w:t>
      </w:r>
    </w:p>
    <w:p w14:paraId="53E3744A" w14:textId="3310ED33" w:rsidR="00003119" w:rsidRPr="008C1B1D" w:rsidRDefault="002004C2" w:rsidP="00186378">
      <w:pPr>
        <w:ind w:left="1568" w:right="902" w:hanging="574"/>
        <w:rPr>
          <w:color w:val="4D565E"/>
          <w:sz w:val="16"/>
          <w:szCs w:val="16"/>
        </w:rPr>
      </w:pPr>
      <w:r w:rsidRPr="008C1B1D">
        <w:rPr>
          <w:color w:val="4D565E"/>
          <w:sz w:val="16"/>
          <w:szCs w:val="16"/>
          <w:vertAlign w:val="superscript"/>
        </w:rPr>
        <w:t>5</w:t>
      </w:r>
      <w:r w:rsidR="00B4115E" w:rsidRPr="008C1B1D">
        <w:rPr>
          <w:color w:val="4D565E"/>
          <w:sz w:val="16"/>
          <w:szCs w:val="16"/>
          <w:vertAlign w:val="superscript"/>
        </w:rPr>
        <w:t>/</w:t>
      </w:r>
      <w:r w:rsidR="00003119" w:rsidRPr="008C1B1D">
        <w:rPr>
          <w:color w:val="4D565E"/>
          <w:sz w:val="16"/>
          <w:szCs w:val="16"/>
        </w:rPr>
        <w:tab/>
        <w:t>Considera a la población desocupada y a la ocupada que trabajó menos de 15 horas a la semana.</w:t>
      </w:r>
    </w:p>
    <w:p w14:paraId="57F10D27" w14:textId="50BD6532" w:rsidR="00003119" w:rsidRPr="008C1B1D" w:rsidRDefault="002004C2" w:rsidP="00186378">
      <w:pPr>
        <w:ind w:left="1568" w:right="902" w:hanging="574"/>
        <w:rPr>
          <w:color w:val="4D565E"/>
          <w:sz w:val="16"/>
          <w:szCs w:val="16"/>
        </w:rPr>
      </w:pPr>
      <w:r w:rsidRPr="008C1B1D">
        <w:rPr>
          <w:color w:val="4D565E"/>
          <w:sz w:val="16"/>
          <w:szCs w:val="16"/>
          <w:vertAlign w:val="superscript"/>
        </w:rPr>
        <w:t>6</w:t>
      </w:r>
      <w:r w:rsidR="00B4115E" w:rsidRPr="008C1B1D">
        <w:rPr>
          <w:color w:val="4D565E"/>
          <w:sz w:val="16"/>
          <w:szCs w:val="16"/>
          <w:vertAlign w:val="superscript"/>
        </w:rPr>
        <w:t>/</w:t>
      </w:r>
      <w:r w:rsidR="00003119" w:rsidRPr="008C1B1D">
        <w:rPr>
          <w:color w:val="4D565E"/>
          <w:sz w:val="16"/>
          <w:szCs w:val="16"/>
        </w:rPr>
        <w:tab/>
        <w:t>Incluye, además de a la población desocupada, a la ocupada que busca empleo. Con esto, la tasa es una medida global de la competencia por plazas de trabajo que se conforma por quienes quieren trabajar, por quienes tienen un empleo, pero quieren cambiarlo, y por quienes buscan otro más para tener un segundo trabajo.</w:t>
      </w:r>
    </w:p>
    <w:p w14:paraId="55927BF1" w14:textId="589FE47D" w:rsidR="00003119" w:rsidRPr="008C1B1D" w:rsidRDefault="002004C2" w:rsidP="00186378">
      <w:pPr>
        <w:ind w:left="1568" w:right="902" w:hanging="574"/>
        <w:rPr>
          <w:color w:val="4D565E"/>
          <w:sz w:val="16"/>
          <w:szCs w:val="16"/>
        </w:rPr>
      </w:pPr>
      <w:r w:rsidRPr="008C1B1D">
        <w:rPr>
          <w:color w:val="4D565E"/>
          <w:sz w:val="16"/>
          <w:szCs w:val="16"/>
          <w:vertAlign w:val="superscript"/>
        </w:rPr>
        <w:t>7</w:t>
      </w:r>
      <w:r w:rsidR="00B4115E" w:rsidRPr="008C1B1D">
        <w:rPr>
          <w:color w:val="4D565E"/>
          <w:sz w:val="16"/>
          <w:szCs w:val="16"/>
          <w:vertAlign w:val="superscript"/>
        </w:rPr>
        <w:t>/</w:t>
      </w:r>
      <w:r w:rsidR="00003119" w:rsidRPr="008C1B1D">
        <w:rPr>
          <w:color w:val="4D565E"/>
          <w:sz w:val="16"/>
          <w:szCs w:val="16"/>
        </w:rPr>
        <w:tab/>
        <w:t>Representa a la población que percibe un sueldo, salario o jornal por las actividades realizadas de parte de la unidad económica para la que trabaja.</w:t>
      </w:r>
    </w:p>
    <w:p w14:paraId="5E55E1B8" w14:textId="272BAD8A" w:rsidR="002004C2" w:rsidRPr="008C1B1D" w:rsidRDefault="002004C2" w:rsidP="00186378">
      <w:pPr>
        <w:ind w:left="1568" w:right="902" w:hanging="574"/>
        <w:rPr>
          <w:color w:val="4D565E"/>
          <w:sz w:val="16"/>
          <w:szCs w:val="16"/>
        </w:rPr>
      </w:pPr>
      <w:r w:rsidRPr="008C1B1D">
        <w:rPr>
          <w:color w:val="4D565E"/>
          <w:sz w:val="16"/>
          <w:szCs w:val="16"/>
          <w:vertAlign w:val="superscript"/>
        </w:rPr>
        <w:t>8/</w:t>
      </w:r>
      <w:r w:rsidRPr="008C1B1D">
        <w:rPr>
          <w:color w:val="4D565E"/>
          <w:sz w:val="16"/>
          <w:szCs w:val="16"/>
          <w:vertAlign w:val="superscript"/>
        </w:rPr>
        <w:tab/>
      </w:r>
      <w:r w:rsidRPr="008C1B1D">
        <w:rPr>
          <w:color w:val="4D565E"/>
          <w:sz w:val="16"/>
          <w:szCs w:val="16"/>
        </w:rPr>
        <w:t>Población ocupada que tiene la necesidad y disponibilidad de ofertar más tiempo de trabajo de lo que su ocupación actual le permite.</w:t>
      </w:r>
    </w:p>
    <w:p w14:paraId="274F3C4D" w14:textId="3A9F9A5B" w:rsidR="00594D34" w:rsidRPr="008C1B1D" w:rsidRDefault="002004C2" w:rsidP="2F5D3ED3">
      <w:pPr>
        <w:ind w:left="1568" w:right="902" w:hanging="574"/>
        <w:rPr>
          <w:color w:val="4D565E"/>
          <w:sz w:val="16"/>
          <w:szCs w:val="16"/>
          <w:lang w:val="es-ES"/>
        </w:rPr>
      </w:pPr>
      <w:r w:rsidRPr="008C1B1D">
        <w:rPr>
          <w:color w:val="4D565E"/>
          <w:sz w:val="16"/>
          <w:szCs w:val="16"/>
          <w:vertAlign w:val="superscript"/>
          <w:lang w:val="es-ES"/>
        </w:rPr>
        <w:t>9</w:t>
      </w:r>
      <w:r w:rsidR="00B4115E" w:rsidRPr="008C1B1D">
        <w:rPr>
          <w:color w:val="4D565E"/>
          <w:sz w:val="16"/>
          <w:szCs w:val="16"/>
          <w:vertAlign w:val="superscript"/>
          <w:lang w:val="es-ES"/>
        </w:rPr>
        <w:t>/</w:t>
      </w:r>
      <w:r w:rsidRPr="008C1B1D">
        <w:tab/>
      </w:r>
      <w:r w:rsidR="00003119" w:rsidRPr="008C1B1D">
        <w:rPr>
          <w:color w:val="4D565E"/>
          <w:sz w:val="16"/>
          <w:szCs w:val="16"/>
          <w:lang w:val="es-ES"/>
        </w:rPr>
        <w:t>Indicador de condiciones inadecuadas de empleo desde el punto de vista del tiempo de trabajo, los ingresos o una combinación insatisfactoria de ambos. Incluye a las personas que trabajan menos de 35</w:t>
      </w:r>
      <w:r w:rsidR="007C12E3" w:rsidRPr="008C1B1D">
        <w:rPr>
          <w:color w:val="4D565E"/>
          <w:sz w:val="16"/>
          <w:szCs w:val="16"/>
          <w:lang w:val="es-ES"/>
        </w:rPr>
        <w:t> </w:t>
      </w:r>
      <w:r w:rsidR="00003119" w:rsidRPr="008C1B1D">
        <w:rPr>
          <w:color w:val="4D565E"/>
          <w:sz w:val="16"/>
          <w:szCs w:val="16"/>
          <w:lang w:val="es-ES"/>
        </w:rPr>
        <w:t xml:space="preserve">horas a la semana por razones ajenas a sus decisiones, a quienes trabajan más de 35 horas semanales con ingresos mensuales inferiores al salario mínimo y a quienes laboran más de 48 horas semanales y que ganan hasta dos salarios mínimos. Por construcción, los indicadores de la </w:t>
      </w:r>
      <w:r w:rsidR="00003119" w:rsidRPr="008C1B1D">
        <w:rPr>
          <w:smallCaps/>
          <w:color w:val="4D565E"/>
          <w:sz w:val="16"/>
          <w:szCs w:val="16"/>
          <w:lang w:val="es-ES"/>
        </w:rPr>
        <w:t>enoe</w:t>
      </w:r>
      <w:r w:rsidR="00003119" w:rsidRPr="008C1B1D">
        <w:rPr>
          <w:color w:val="4D565E"/>
          <w:sz w:val="16"/>
          <w:szCs w:val="16"/>
          <w:lang w:val="es-ES"/>
        </w:rPr>
        <w:t xml:space="preserve"> que involucran a la </w:t>
      </w:r>
      <w:r w:rsidR="00B74CC2" w:rsidRPr="008C1B1D">
        <w:rPr>
          <w:color w:val="4D565E"/>
          <w:sz w:val="16"/>
          <w:szCs w:val="16"/>
          <w:lang w:val="es-ES"/>
        </w:rPr>
        <w:t>población ocupada</w:t>
      </w:r>
      <w:r w:rsidR="00003119" w:rsidRPr="008C1B1D">
        <w:rPr>
          <w:color w:val="4D565E"/>
          <w:sz w:val="16"/>
          <w:szCs w:val="16"/>
          <w:lang w:val="es-ES"/>
        </w:rPr>
        <w:t xml:space="preserve">, u otra variable clasificada en rangos de salarios mínimos, son sensibles a los cambios en dichos salarios. Para la comparación en el tiempo de la </w:t>
      </w:r>
      <w:r w:rsidR="00B74CC2" w:rsidRPr="008C1B1D">
        <w:rPr>
          <w:color w:val="4D565E"/>
          <w:sz w:val="16"/>
          <w:szCs w:val="16"/>
          <w:lang w:val="es-ES"/>
        </w:rPr>
        <w:t>tasa de condiciones críticas de ocupación</w:t>
      </w:r>
      <w:r w:rsidR="00003119" w:rsidRPr="008C1B1D">
        <w:rPr>
          <w:color w:val="4D565E"/>
          <w:sz w:val="16"/>
          <w:szCs w:val="16"/>
          <w:lang w:val="es-ES"/>
        </w:rPr>
        <w:t>, se presentan resultados a partir de salarios mínimos equivalentes</w:t>
      </w:r>
      <w:r w:rsidR="00543B1F" w:rsidRPr="008C1B1D">
        <w:rPr>
          <w:color w:val="4D565E"/>
          <w:sz w:val="16"/>
          <w:szCs w:val="16"/>
          <w:lang w:val="es-ES"/>
        </w:rPr>
        <w:t>,</w:t>
      </w:r>
      <w:r w:rsidR="00003119" w:rsidRPr="008C1B1D">
        <w:rPr>
          <w:color w:val="4D565E"/>
          <w:sz w:val="16"/>
          <w:szCs w:val="16"/>
          <w:lang w:val="es-ES"/>
        </w:rPr>
        <w:t xml:space="preserve"> base enero de 202</w:t>
      </w:r>
      <w:r w:rsidR="001524E7" w:rsidRPr="008C1B1D">
        <w:rPr>
          <w:color w:val="4D565E"/>
          <w:sz w:val="16"/>
          <w:szCs w:val="16"/>
          <w:lang w:val="es-ES"/>
        </w:rPr>
        <w:t>5</w:t>
      </w:r>
      <w:r w:rsidR="00003119" w:rsidRPr="008C1B1D">
        <w:rPr>
          <w:color w:val="4D565E"/>
          <w:sz w:val="16"/>
          <w:szCs w:val="16"/>
          <w:lang w:val="es-ES"/>
        </w:rPr>
        <w:t xml:space="preserve">. El </w:t>
      </w:r>
      <w:r w:rsidR="00003119" w:rsidRPr="008C1B1D">
        <w:rPr>
          <w:smallCaps/>
          <w:color w:val="4D565E"/>
          <w:sz w:val="16"/>
          <w:szCs w:val="16"/>
          <w:lang w:val="es-ES"/>
        </w:rPr>
        <w:t>inegi</w:t>
      </w:r>
      <w:r w:rsidR="00003119" w:rsidRPr="008C1B1D">
        <w:rPr>
          <w:color w:val="4D565E"/>
          <w:sz w:val="16"/>
          <w:szCs w:val="16"/>
          <w:lang w:val="es-ES"/>
        </w:rPr>
        <w:t xml:space="preserve"> pone a disposición de las y los usuarios cifras comparables en la siguiente liga:</w:t>
      </w:r>
    </w:p>
    <w:p w14:paraId="6FA9A02B" w14:textId="31EE73BA" w:rsidR="00003119" w:rsidRPr="008C1B1D" w:rsidRDefault="00594D34" w:rsidP="00186378">
      <w:pPr>
        <w:ind w:left="1568" w:right="902" w:hanging="574"/>
        <w:rPr>
          <w:color w:val="4D565E"/>
          <w:sz w:val="16"/>
          <w:szCs w:val="16"/>
        </w:rPr>
      </w:pPr>
      <w:r w:rsidRPr="008C1B1D">
        <w:rPr>
          <w:color w:val="4D565E"/>
          <w:sz w:val="16"/>
          <w:szCs w:val="16"/>
        </w:rPr>
        <w:tab/>
      </w:r>
      <w:hyperlink r:id="rId21" w:anchor="Tabulados" w:history="1">
        <w:r w:rsidR="00003119" w:rsidRPr="008C1B1D">
          <w:rPr>
            <w:rStyle w:val="Hipervnculo"/>
            <w:color w:val="4D565E"/>
            <w:sz w:val="16"/>
            <w:szCs w:val="16"/>
          </w:rPr>
          <w:t>https://www.inegi.org.mx/programas/enoe/15ymas/#Tabulados</w:t>
        </w:r>
      </w:hyperlink>
      <w:r w:rsidR="00003119" w:rsidRPr="008C1B1D">
        <w:rPr>
          <w:color w:val="4D565E"/>
          <w:sz w:val="16"/>
          <w:szCs w:val="16"/>
        </w:rPr>
        <w:t>.</w:t>
      </w:r>
    </w:p>
    <w:p w14:paraId="257127BC" w14:textId="00D24A0B" w:rsidR="002004C2" w:rsidRPr="008C1B1D" w:rsidRDefault="002004C2" w:rsidP="00186378">
      <w:pPr>
        <w:ind w:left="1568" w:right="902" w:hanging="574"/>
        <w:rPr>
          <w:color w:val="4D565E"/>
          <w:sz w:val="16"/>
          <w:szCs w:val="16"/>
        </w:rPr>
      </w:pPr>
      <w:r w:rsidRPr="008C1B1D">
        <w:rPr>
          <w:color w:val="4D565E"/>
          <w:sz w:val="16"/>
          <w:szCs w:val="16"/>
          <w:vertAlign w:val="superscript"/>
        </w:rPr>
        <w:t>10/</w:t>
      </w:r>
      <w:r w:rsidRPr="008C1B1D">
        <w:rPr>
          <w:color w:val="4D565E"/>
          <w:sz w:val="16"/>
          <w:szCs w:val="16"/>
          <w:vertAlign w:val="superscript"/>
        </w:rPr>
        <w:tab/>
      </w:r>
      <w:r w:rsidRPr="008C1B1D">
        <w:rPr>
          <w:color w:val="4D565E"/>
          <w:sz w:val="16"/>
          <w:szCs w:val="16"/>
        </w:rPr>
        <w:t xml:space="preserve">Se refiere a la suma, sin duplicar, de las y los ocupados que son laboralmente vulnerables por la naturaleza de la unidad económica para la que trabajan, más aquellas personas cuyo vínculo o dependencia laboral no se reconoce por su fuente de trabajo. </w:t>
      </w:r>
      <w:r w:rsidR="00543B1F" w:rsidRPr="008C1B1D">
        <w:rPr>
          <w:color w:val="4D565E"/>
          <w:sz w:val="16"/>
          <w:szCs w:val="16"/>
        </w:rPr>
        <w:t>E</w:t>
      </w:r>
      <w:r w:rsidRPr="008C1B1D">
        <w:rPr>
          <w:color w:val="4D565E"/>
          <w:sz w:val="16"/>
          <w:szCs w:val="16"/>
        </w:rPr>
        <w:t>n esta tasa se incluyen —además del componente que labora en micronegocios no registrados o sector informal— otras modalidades análogas, como las y los ocupados por cuenta propia en la agricultura de subsistencia, así como a quienes laboran sin la protección de la seguridad social y cuyos servicios los utilizan las unidades económicas registradas.</w:t>
      </w:r>
    </w:p>
    <w:p w14:paraId="366DB27D" w14:textId="2D158548" w:rsidR="002004C2" w:rsidRPr="008C1B1D" w:rsidRDefault="002004C2" w:rsidP="00186378">
      <w:pPr>
        <w:ind w:left="1568" w:right="902" w:hanging="574"/>
        <w:rPr>
          <w:color w:val="4D565E"/>
          <w:sz w:val="16"/>
          <w:szCs w:val="16"/>
        </w:rPr>
      </w:pPr>
      <w:r w:rsidRPr="008C1B1D">
        <w:rPr>
          <w:color w:val="4D565E"/>
          <w:sz w:val="16"/>
          <w:szCs w:val="16"/>
          <w:vertAlign w:val="superscript"/>
        </w:rPr>
        <w:t>11/</w:t>
      </w:r>
      <w:r w:rsidRPr="008C1B1D">
        <w:rPr>
          <w:color w:val="4D565E"/>
          <w:sz w:val="16"/>
          <w:szCs w:val="16"/>
          <w:vertAlign w:val="superscript"/>
        </w:rPr>
        <w:tab/>
      </w:r>
      <w:r w:rsidRPr="008C1B1D">
        <w:rPr>
          <w:color w:val="4D565E"/>
          <w:sz w:val="16"/>
          <w:szCs w:val="16"/>
        </w:rPr>
        <w:t>Representa a la población ocupada que trabaja para una unidad económica que opera a partir de los recursos del hogar, pero sin constituirse como empresa, de modo que la actividad no tiene una situación identificable e independiente de ese hogar.</w:t>
      </w:r>
    </w:p>
    <w:bookmarkEnd w:id="0"/>
    <w:p w14:paraId="62A9D2EC" w14:textId="786BE506" w:rsidR="005F48FE" w:rsidRPr="008C1B1D" w:rsidRDefault="005F48FE" w:rsidP="2F5D3ED3">
      <w:pPr>
        <w:pStyle w:val="n0"/>
        <w:keepLines w:val="0"/>
        <w:spacing w:before="0"/>
        <w:ind w:left="1568" w:right="902" w:hanging="574"/>
        <w:rPr>
          <w:color w:val="4D565E"/>
          <w:sz w:val="16"/>
          <w:szCs w:val="16"/>
          <w:lang w:val="es-ES"/>
        </w:rPr>
      </w:pPr>
      <w:r w:rsidRPr="008C1B1D">
        <w:rPr>
          <w:color w:val="4D565E"/>
          <w:sz w:val="16"/>
          <w:szCs w:val="16"/>
          <w:lang w:val="es-ES"/>
        </w:rPr>
        <w:t>Fuente:</w:t>
      </w:r>
      <w:r w:rsidRPr="008C1B1D">
        <w:tab/>
      </w:r>
      <w:r w:rsidRPr="008C1B1D">
        <w:rPr>
          <w:smallCaps/>
          <w:color w:val="4D565E"/>
          <w:sz w:val="16"/>
          <w:szCs w:val="16"/>
          <w:lang w:val="es-ES"/>
        </w:rPr>
        <w:t>inegi</w:t>
      </w:r>
      <w:r w:rsidRPr="008C1B1D">
        <w:rPr>
          <w:color w:val="4D565E"/>
          <w:sz w:val="16"/>
          <w:szCs w:val="16"/>
          <w:lang w:val="es-ES"/>
        </w:rPr>
        <w:t>. Encuesta Nacional de Ocupación y Empleo (</w:t>
      </w:r>
      <w:r w:rsidRPr="008C1B1D">
        <w:rPr>
          <w:smallCaps/>
          <w:color w:val="4D565E"/>
          <w:sz w:val="16"/>
          <w:szCs w:val="16"/>
          <w:lang w:val="es-ES"/>
        </w:rPr>
        <w:t>enoe)</w:t>
      </w:r>
      <w:r w:rsidRPr="008C1B1D">
        <w:rPr>
          <w:color w:val="4D565E"/>
          <w:sz w:val="16"/>
          <w:szCs w:val="16"/>
          <w:lang w:val="es-ES"/>
        </w:rPr>
        <w:t>, 202</w:t>
      </w:r>
      <w:r w:rsidR="00011F4D" w:rsidRPr="008C1B1D">
        <w:rPr>
          <w:color w:val="4D565E"/>
          <w:sz w:val="16"/>
          <w:szCs w:val="16"/>
          <w:lang w:val="es-ES"/>
        </w:rPr>
        <w:t>5</w:t>
      </w:r>
      <w:r w:rsidRPr="008C1B1D">
        <w:rPr>
          <w:color w:val="4D565E"/>
          <w:sz w:val="16"/>
          <w:szCs w:val="16"/>
          <w:lang w:val="es-ES"/>
        </w:rPr>
        <w:t>.</w:t>
      </w:r>
    </w:p>
    <w:p w14:paraId="71884283" w14:textId="77777777" w:rsidR="00BA2617" w:rsidRPr="008C1B1D" w:rsidRDefault="00BA2617">
      <w:pPr>
        <w:jc w:val="left"/>
        <w:rPr>
          <w:rFonts w:eastAsia="+mn-ea"/>
          <w:b/>
          <w:bCs/>
          <w:smallCaps/>
          <w:color w:val="000000"/>
          <w:kern w:val="24"/>
          <w:sz w:val="26"/>
          <w:szCs w:val="26"/>
          <w:lang w:val="es-ES"/>
        </w:rPr>
      </w:pPr>
      <w:r w:rsidRPr="008C1B1D">
        <w:rPr>
          <w:rFonts w:eastAsia="+mn-ea"/>
          <w:b/>
          <w:bCs/>
          <w:smallCaps/>
          <w:color w:val="000000"/>
          <w:kern w:val="24"/>
          <w:sz w:val="26"/>
          <w:szCs w:val="26"/>
        </w:rPr>
        <w:br w:type="page"/>
      </w:r>
    </w:p>
    <w:p w14:paraId="679F88D5" w14:textId="08AF333C" w:rsidR="000603C8" w:rsidRPr="008C1B1D" w:rsidRDefault="000603C8" w:rsidP="00587BEA">
      <w:pPr>
        <w:pStyle w:val="NormalWeb"/>
        <w:spacing w:before="240" w:beforeAutospacing="0" w:after="0" w:afterAutospacing="0"/>
        <w:jc w:val="center"/>
        <w:rPr>
          <w:rFonts w:ascii="Arial" w:hAnsi="Arial" w:cs="Arial"/>
          <w:smallCaps/>
          <w:sz w:val="26"/>
          <w:szCs w:val="26"/>
        </w:rPr>
      </w:pPr>
      <w:r w:rsidRPr="008C1B1D">
        <w:rPr>
          <w:rFonts w:ascii="Arial" w:eastAsia="+mn-ea" w:hAnsi="Arial" w:cs="Arial"/>
          <w:b/>
          <w:bCs/>
          <w:smallCaps/>
          <w:color w:val="000000"/>
          <w:kern w:val="24"/>
          <w:sz w:val="26"/>
          <w:szCs w:val="26"/>
        </w:rPr>
        <w:lastRenderedPageBreak/>
        <w:t xml:space="preserve">iii. cifras desestacionalizadas </w:t>
      </w:r>
    </w:p>
    <w:p w14:paraId="420A2842" w14:textId="365F3D20" w:rsidR="008A11A4" w:rsidRPr="008C1B1D" w:rsidRDefault="008A11A4" w:rsidP="008A11A4">
      <w:pPr>
        <w:spacing w:before="240"/>
        <w:rPr>
          <w:sz w:val="20"/>
        </w:rPr>
      </w:pPr>
      <w:r w:rsidRPr="008C1B1D">
        <w:t>A continuación, se presentan indicadores relevantes de ocupación y desocupación, tanto a nivel nacional como para el agregado de 32 áreas urbanas, con cifras ajustadas estacionalmente.</w:t>
      </w:r>
      <w:r w:rsidR="00A1643C" w:rsidRPr="008C1B1D">
        <w:rPr>
          <w:rStyle w:val="Refdenotaalpie"/>
          <w:snapToGrid w:val="0"/>
          <w:color w:val="000000" w:themeColor="text1"/>
          <w:bdr w:val="none" w:sz="0" w:space="0" w:color="auto" w:frame="1"/>
          <w:lang w:val="es-MX"/>
        </w:rPr>
        <w:footnoteReference w:id="7"/>
      </w:r>
    </w:p>
    <w:p w14:paraId="0D71B370" w14:textId="5230319F" w:rsidR="008A11A4" w:rsidRPr="008C1B1D" w:rsidRDefault="008A11A4" w:rsidP="008A11A4">
      <w:pPr>
        <w:pStyle w:val="n01"/>
        <w:keepLines w:val="0"/>
        <w:widowControl w:val="0"/>
        <w:ind w:left="0" w:firstLine="0"/>
        <w:jc w:val="center"/>
        <w:rPr>
          <w:rFonts w:ascii="Arial" w:hAnsi="Arial"/>
          <w:color w:val="4D565E"/>
          <w:sz w:val="20"/>
        </w:rPr>
      </w:pPr>
      <w:r w:rsidRPr="008C1B1D">
        <w:rPr>
          <w:rFonts w:ascii="Arial" w:hAnsi="Arial"/>
          <w:color w:val="4D565E"/>
          <w:sz w:val="20"/>
        </w:rPr>
        <w:t xml:space="preserve">Cuadro </w:t>
      </w:r>
      <w:r w:rsidR="000B6306" w:rsidRPr="008C1B1D">
        <w:rPr>
          <w:rFonts w:ascii="Arial" w:hAnsi="Arial"/>
          <w:color w:val="4D565E"/>
          <w:sz w:val="20"/>
        </w:rPr>
        <w:t>7</w:t>
      </w:r>
    </w:p>
    <w:p w14:paraId="5DFD8B41" w14:textId="6B2F9D90" w:rsidR="008A11A4" w:rsidRPr="008C1B1D" w:rsidRDefault="005F48FE" w:rsidP="008A11A4">
      <w:pPr>
        <w:pStyle w:val="n01"/>
        <w:keepLines w:val="0"/>
        <w:widowControl w:val="0"/>
        <w:spacing w:before="0"/>
        <w:ind w:left="0" w:firstLine="0"/>
        <w:jc w:val="center"/>
        <w:rPr>
          <w:rFonts w:ascii="Arial" w:hAnsi="Arial"/>
          <w:b/>
          <w:color w:val="003057"/>
          <w:sz w:val="22"/>
          <w:szCs w:val="22"/>
        </w:rPr>
      </w:pPr>
      <w:r w:rsidRPr="008C1B1D">
        <w:rPr>
          <w:rFonts w:ascii="Arial" w:hAnsi="Arial"/>
          <w:b/>
          <w:color w:val="003057"/>
          <w:sz w:val="22"/>
        </w:rPr>
        <w:t>T</w:t>
      </w:r>
      <w:r w:rsidR="008A11A4" w:rsidRPr="008C1B1D">
        <w:rPr>
          <w:rFonts w:ascii="Arial" w:hAnsi="Arial"/>
          <w:b/>
          <w:color w:val="003057"/>
          <w:sz w:val="22"/>
        </w:rPr>
        <w:t>asas complementarias de ocupación y desocupación</w:t>
      </w:r>
      <w:r w:rsidR="008A11A4" w:rsidRPr="008C1B1D">
        <w:rPr>
          <w:rFonts w:ascii="Arial" w:hAnsi="Arial"/>
          <w:b/>
          <w:color w:val="003057"/>
          <w:sz w:val="22"/>
          <w:szCs w:val="22"/>
        </w:rPr>
        <w:t>, según agregación</w:t>
      </w:r>
    </w:p>
    <w:p w14:paraId="62D425F6" w14:textId="77777777" w:rsidR="008A11A4" w:rsidRPr="008C1B1D" w:rsidRDefault="008A11A4" w:rsidP="008A11A4">
      <w:pPr>
        <w:pStyle w:val="n0"/>
        <w:keepLines w:val="0"/>
        <w:widowControl w:val="0"/>
        <w:spacing w:before="0"/>
        <w:ind w:left="0" w:right="0" w:firstLine="0"/>
        <w:jc w:val="center"/>
        <w:rPr>
          <w:color w:val="003057"/>
          <w:sz w:val="20"/>
          <w:szCs w:val="20"/>
        </w:rPr>
      </w:pPr>
      <w:r w:rsidRPr="008C1B1D">
        <w:rPr>
          <w:color w:val="003057"/>
          <w:sz w:val="20"/>
          <w:szCs w:val="20"/>
        </w:rPr>
        <w:t>cifras desestacionalizadas</w:t>
      </w:r>
    </w:p>
    <w:p w14:paraId="7FC1370A" w14:textId="6902F413" w:rsidR="008A11A4" w:rsidRPr="008C1B1D" w:rsidRDefault="0039116B" w:rsidP="008A11A4">
      <w:pPr>
        <w:pStyle w:val="n01"/>
        <w:keepLines w:val="0"/>
        <w:widowControl w:val="0"/>
        <w:spacing w:before="0"/>
        <w:ind w:left="0" w:firstLine="0"/>
        <w:jc w:val="center"/>
        <w:rPr>
          <w:rFonts w:ascii="Arial" w:hAnsi="Arial"/>
          <w:bCs/>
          <w:color w:val="27251F"/>
          <w:sz w:val="20"/>
          <w:szCs w:val="20"/>
        </w:rPr>
      </w:pPr>
      <w:r w:rsidRPr="008C1B1D">
        <w:rPr>
          <w:rFonts w:ascii="Arial" w:hAnsi="Arial"/>
          <w:bCs/>
          <w:color w:val="27251F"/>
          <w:sz w:val="20"/>
          <w:szCs w:val="20"/>
        </w:rPr>
        <w:t>mayo</w:t>
      </w:r>
      <w:r w:rsidR="008A11A4" w:rsidRPr="008C1B1D">
        <w:rPr>
          <w:rFonts w:ascii="Arial" w:hAnsi="Arial"/>
          <w:bCs/>
          <w:color w:val="27251F"/>
          <w:sz w:val="20"/>
          <w:szCs w:val="20"/>
        </w:rPr>
        <w:t xml:space="preserve"> </w:t>
      </w:r>
      <w:r w:rsidR="00426421" w:rsidRPr="008C1B1D">
        <w:rPr>
          <w:rFonts w:ascii="Arial" w:hAnsi="Arial"/>
          <w:bCs/>
          <w:color w:val="27251F"/>
          <w:sz w:val="20"/>
          <w:szCs w:val="20"/>
        </w:rPr>
        <w:t>d</w:t>
      </w:r>
      <w:r w:rsidR="005270DF" w:rsidRPr="008C1B1D">
        <w:rPr>
          <w:rFonts w:ascii="Arial" w:hAnsi="Arial"/>
          <w:bCs/>
          <w:color w:val="27251F"/>
          <w:sz w:val="20"/>
          <w:szCs w:val="20"/>
        </w:rPr>
        <w:t>e</w:t>
      </w:r>
      <w:r w:rsidR="008A11A4" w:rsidRPr="008C1B1D">
        <w:rPr>
          <w:rFonts w:ascii="Arial" w:hAnsi="Arial"/>
          <w:bCs/>
          <w:color w:val="27251F"/>
          <w:sz w:val="20"/>
          <w:szCs w:val="20"/>
        </w:rPr>
        <w:t xml:space="preserve"> 202</w:t>
      </w:r>
      <w:r w:rsidR="001524E7" w:rsidRPr="008C1B1D">
        <w:rPr>
          <w:rFonts w:ascii="Arial" w:hAnsi="Arial"/>
          <w:bCs/>
          <w:color w:val="27251F"/>
          <w:sz w:val="20"/>
          <w:szCs w:val="20"/>
        </w:rPr>
        <w:t>5</w:t>
      </w:r>
    </w:p>
    <w:p w14:paraId="32697152" w14:textId="47093809" w:rsidR="008A11A4" w:rsidRPr="008C1B1D" w:rsidRDefault="008A11A4" w:rsidP="008A11A4">
      <w:pPr>
        <w:pStyle w:val="n01"/>
        <w:keepLines w:val="0"/>
        <w:widowControl w:val="0"/>
        <w:spacing w:before="0"/>
        <w:ind w:left="0" w:firstLine="0"/>
        <w:jc w:val="center"/>
        <w:rPr>
          <w:rFonts w:ascii="Arial" w:hAnsi="Arial"/>
          <w:bCs/>
          <w:color w:val="27251F"/>
          <w:sz w:val="18"/>
          <w:szCs w:val="18"/>
        </w:rPr>
      </w:pPr>
      <w:r w:rsidRPr="008C1B1D">
        <w:rPr>
          <w:rFonts w:ascii="Arial" w:hAnsi="Arial"/>
          <w:bCs/>
          <w:color w:val="27251F"/>
          <w:sz w:val="18"/>
          <w:szCs w:val="18"/>
        </w:rPr>
        <w:t>(porcentaje</w:t>
      </w:r>
      <w:r w:rsidR="00426421" w:rsidRPr="008C1B1D">
        <w:rPr>
          <w:rFonts w:ascii="Arial" w:hAnsi="Arial"/>
          <w:bCs/>
          <w:color w:val="27251F"/>
          <w:sz w:val="18"/>
          <w:szCs w:val="18"/>
        </w:rPr>
        <w:t>,</w:t>
      </w:r>
      <w:r w:rsidRPr="008C1B1D">
        <w:rPr>
          <w:rFonts w:ascii="Arial" w:hAnsi="Arial"/>
          <w:bCs/>
          <w:color w:val="27251F"/>
          <w:sz w:val="18"/>
          <w:szCs w:val="18"/>
        </w:rPr>
        <w:t xml:space="preserve"> diferencia mensual</w:t>
      </w:r>
      <w:r w:rsidR="00426421" w:rsidRPr="008C1B1D">
        <w:rPr>
          <w:rFonts w:ascii="Arial" w:hAnsi="Arial"/>
          <w:bCs/>
          <w:color w:val="27251F"/>
          <w:sz w:val="18"/>
          <w:szCs w:val="18"/>
        </w:rPr>
        <w:t xml:space="preserve"> y anual</w:t>
      </w:r>
      <w:r w:rsidRPr="008C1B1D">
        <w:rPr>
          <w:rFonts w:ascii="Arial" w:hAnsi="Arial"/>
          <w:bCs/>
          <w:color w:val="27251F"/>
          <w:sz w:val="18"/>
          <w:szCs w:val="18"/>
        </w:rPr>
        <w:t>)</w:t>
      </w:r>
    </w:p>
    <w:tbl>
      <w:tblPr>
        <w:tblW w:w="7933"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4A0" w:firstRow="1" w:lastRow="0" w:firstColumn="1" w:lastColumn="0" w:noHBand="0" w:noVBand="1"/>
      </w:tblPr>
      <w:tblGrid>
        <w:gridCol w:w="4243"/>
        <w:gridCol w:w="1230"/>
        <w:gridCol w:w="1230"/>
        <w:gridCol w:w="1230"/>
      </w:tblGrid>
      <w:tr w:rsidR="00C04348" w:rsidRPr="008C1B1D" w14:paraId="44D2D98C" w14:textId="77777777">
        <w:trPr>
          <w:trHeight w:val="426"/>
          <w:jc w:val="center"/>
        </w:trPr>
        <w:tc>
          <w:tcPr>
            <w:tcW w:w="4243" w:type="dxa"/>
            <w:vMerge w:val="restart"/>
            <w:tcBorders>
              <w:top w:val="single" w:sz="4" w:space="0" w:color="F2F2F2" w:themeColor="background1" w:themeShade="F2"/>
              <w:left w:val="single" w:sz="4" w:space="0" w:color="F2F2F2" w:themeColor="background1" w:themeShade="F2"/>
            </w:tcBorders>
            <w:shd w:val="clear" w:color="auto" w:fill="80DDD7"/>
            <w:noWrap/>
            <w:vAlign w:val="center"/>
            <w:hideMark/>
          </w:tcPr>
          <w:p w14:paraId="122D25D7" w14:textId="77777777" w:rsidR="00C04348" w:rsidRPr="008C1B1D" w:rsidRDefault="00C04348" w:rsidP="00762D4E">
            <w:pPr>
              <w:jc w:val="center"/>
              <w:rPr>
                <w:b/>
                <w:bCs/>
                <w:color w:val="000000" w:themeColor="text1"/>
                <w:sz w:val="16"/>
                <w:szCs w:val="16"/>
                <w:lang w:val="es-MX" w:eastAsia="es-MX"/>
              </w:rPr>
            </w:pPr>
            <w:r w:rsidRPr="008C1B1D">
              <w:rPr>
                <w:b/>
                <w:bCs/>
                <w:color w:val="000000" w:themeColor="text1"/>
                <w:sz w:val="16"/>
                <w:szCs w:val="16"/>
                <w:lang w:val="es-MX" w:eastAsia="es-MX"/>
              </w:rPr>
              <w:t>Tasas según agregación</w:t>
            </w:r>
          </w:p>
        </w:tc>
        <w:tc>
          <w:tcPr>
            <w:tcW w:w="1230" w:type="dxa"/>
            <w:vMerge w:val="restart"/>
            <w:tcBorders>
              <w:top w:val="single" w:sz="4" w:space="0" w:color="F2F2F2" w:themeColor="background1" w:themeShade="F2"/>
            </w:tcBorders>
            <w:shd w:val="clear" w:color="auto" w:fill="80DDD7"/>
            <w:noWrap/>
            <w:vAlign w:val="center"/>
            <w:hideMark/>
          </w:tcPr>
          <w:p w14:paraId="691174C8" w14:textId="77777777" w:rsidR="00C04348" w:rsidRPr="008C1B1D" w:rsidRDefault="00C04348" w:rsidP="00ED1FAF">
            <w:pPr>
              <w:jc w:val="center"/>
              <w:rPr>
                <w:b/>
                <w:bCs/>
                <w:color w:val="000000" w:themeColor="text1"/>
                <w:sz w:val="16"/>
                <w:szCs w:val="16"/>
                <w:lang w:val="es-MX" w:eastAsia="es-MX"/>
              </w:rPr>
            </w:pPr>
            <w:r w:rsidRPr="008C1B1D">
              <w:rPr>
                <w:b/>
                <w:bCs/>
                <w:color w:val="000000" w:themeColor="text1"/>
                <w:sz w:val="16"/>
                <w:szCs w:val="16"/>
                <w:lang w:val="es-MX" w:eastAsia="es-MX"/>
              </w:rPr>
              <w:t>Porcentaje</w:t>
            </w:r>
          </w:p>
        </w:tc>
        <w:tc>
          <w:tcPr>
            <w:tcW w:w="2460" w:type="dxa"/>
            <w:gridSpan w:val="2"/>
            <w:tcBorders>
              <w:top w:val="single" w:sz="4" w:space="0" w:color="F2F2F2" w:themeColor="background1" w:themeShade="F2"/>
              <w:right w:val="single" w:sz="4" w:space="0" w:color="F2F2F2" w:themeColor="background1" w:themeShade="F2"/>
            </w:tcBorders>
            <w:shd w:val="clear" w:color="auto" w:fill="80DDD7"/>
          </w:tcPr>
          <w:p w14:paraId="17E8140D" w14:textId="1CBC86D0" w:rsidR="00C04348" w:rsidRPr="008C1B1D" w:rsidRDefault="00C04348" w:rsidP="000D69D6">
            <w:pPr>
              <w:jc w:val="center"/>
              <w:rPr>
                <w:b/>
                <w:bCs/>
                <w:color w:val="000000" w:themeColor="text1"/>
                <w:sz w:val="16"/>
                <w:szCs w:val="16"/>
                <w:lang w:val="es-MX" w:eastAsia="es-MX"/>
              </w:rPr>
            </w:pPr>
            <w:r w:rsidRPr="008C1B1D">
              <w:rPr>
                <w:b/>
                <w:bCs/>
                <w:color w:val="000000" w:themeColor="text1"/>
                <w:sz w:val="16"/>
                <w:szCs w:val="16"/>
                <w:lang w:val="es-MX" w:eastAsia="es-MX"/>
              </w:rPr>
              <w:t>Diferencia en puntos porcentuales respecto a:</w:t>
            </w:r>
          </w:p>
        </w:tc>
      </w:tr>
      <w:tr w:rsidR="00C04348" w:rsidRPr="008C1B1D" w14:paraId="250E5B4D" w14:textId="77777777">
        <w:trPr>
          <w:trHeight w:val="425"/>
          <w:jc w:val="center"/>
        </w:trPr>
        <w:tc>
          <w:tcPr>
            <w:tcW w:w="4243" w:type="dxa"/>
            <w:vMerge/>
            <w:tcBorders>
              <w:left w:val="single" w:sz="4" w:space="0" w:color="F2F2F2" w:themeColor="background1" w:themeShade="F2"/>
            </w:tcBorders>
            <w:shd w:val="clear" w:color="auto" w:fill="80DDD7"/>
            <w:noWrap/>
            <w:vAlign w:val="center"/>
          </w:tcPr>
          <w:p w14:paraId="6E5B2D20" w14:textId="77777777" w:rsidR="00C04348" w:rsidRPr="008C1B1D" w:rsidRDefault="00C04348" w:rsidP="004E7791">
            <w:pPr>
              <w:jc w:val="left"/>
              <w:rPr>
                <w:b/>
                <w:bCs/>
                <w:color w:val="000000" w:themeColor="text1"/>
                <w:sz w:val="16"/>
                <w:szCs w:val="16"/>
                <w:lang w:val="es-MX" w:eastAsia="es-MX"/>
              </w:rPr>
            </w:pPr>
          </w:p>
        </w:tc>
        <w:tc>
          <w:tcPr>
            <w:tcW w:w="1230" w:type="dxa"/>
            <w:vMerge/>
            <w:shd w:val="clear" w:color="auto" w:fill="80DDD7"/>
            <w:noWrap/>
            <w:vAlign w:val="center"/>
          </w:tcPr>
          <w:p w14:paraId="3ADF0E93" w14:textId="77777777" w:rsidR="00C04348" w:rsidRPr="008C1B1D" w:rsidRDefault="00C04348" w:rsidP="004E7791">
            <w:pPr>
              <w:jc w:val="center"/>
              <w:rPr>
                <w:b/>
                <w:bCs/>
                <w:color w:val="000000" w:themeColor="text1"/>
                <w:sz w:val="16"/>
                <w:szCs w:val="16"/>
                <w:lang w:val="es-MX" w:eastAsia="es-MX"/>
              </w:rPr>
            </w:pPr>
          </w:p>
        </w:tc>
        <w:tc>
          <w:tcPr>
            <w:tcW w:w="1230" w:type="dxa"/>
            <w:shd w:val="clear" w:color="auto" w:fill="BDEDEA"/>
            <w:vAlign w:val="center"/>
          </w:tcPr>
          <w:p w14:paraId="157EF7F3" w14:textId="503E6744" w:rsidR="00C04348" w:rsidRPr="008C1B1D" w:rsidRDefault="0039116B" w:rsidP="004E7791">
            <w:pPr>
              <w:jc w:val="center"/>
              <w:rPr>
                <w:b/>
                <w:bCs/>
                <w:color w:val="000000" w:themeColor="text1"/>
                <w:sz w:val="16"/>
                <w:szCs w:val="16"/>
                <w:lang w:val="es-MX" w:eastAsia="es-MX"/>
              </w:rPr>
            </w:pPr>
            <w:r w:rsidRPr="008C1B1D">
              <w:rPr>
                <w:b/>
                <w:bCs/>
                <w:color w:val="000000" w:themeColor="text1"/>
                <w:sz w:val="16"/>
                <w:szCs w:val="16"/>
                <w:lang w:val="es-MX" w:eastAsia="es-MX"/>
              </w:rPr>
              <w:t>abril</w:t>
            </w:r>
          </w:p>
          <w:p w14:paraId="1A3EF140" w14:textId="2D98BA1F" w:rsidR="00C04348" w:rsidRPr="008C1B1D" w:rsidRDefault="00C04348" w:rsidP="004E7791">
            <w:pPr>
              <w:jc w:val="center"/>
              <w:rPr>
                <w:b/>
                <w:bCs/>
                <w:color w:val="000000" w:themeColor="text1"/>
                <w:sz w:val="16"/>
                <w:szCs w:val="16"/>
                <w:lang w:val="es-MX" w:eastAsia="es-MX"/>
              </w:rPr>
            </w:pPr>
            <w:r w:rsidRPr="008C1B1D">
              <w:rPr>
                <w:b/>
                <w:bCs/>
                <w:color w:val="000000" w:themeColor="text1"/>
                <w:sz w:val="16"/>
                <w:szCs w:val="16"/>
                <w:lang w:val="es-MX" w:eastAsia="es-MX"/>
              </w:rPr>
              <w:t>de 202</w:t>
            </w:r>
            <w:r w:rsidR="009D075D" w:rsidRPr="008C1B1D">
              <w:rPr>
                <w:b/>
                <w:bCs/>
                <w:color w:val="000000" w:themeColor="text1"/>
                <w:sz w:val="16"/>
                <w:szCs w:val="16"/>
                <w:lang w:val="es-MX" w:eastAsia="es-MX"/>
              </w:rPr>
              <w:t>5</w:t>
            </w:r>
          </w:p>
        </w:tc>
        <w:tc>
          <w:tcPr>
            <w:tcW w:w="1230" w:type="dxa"/>
            <w:tcBorders>
              <w:top w:val="single" w:sz="4" w:space="0" w:color="F2F2F2" w:themeColor="background1" w:themeShade="F2"/>
              <w:right w:val="single" w:sz="4" w:space="0" w:color="F2F2F2" w:themeColor="background1" w:themeShade="F2"/>
            </w:tcBorders>
            <w:shd w:val="clear" w:color="auto" w:fill="BDEDEA"/>
            <w:vAlign w:val="center"/>
          </w:tcPr>
          <w:p w14:paraId="2BD03BFF" w14:textId="1AA8562C" w:rsidR="00C04348" w:rsidRPr="008C1B1D" w:rsidRDefault="0039116B" w:rsidP="004E7791">
            <w:pPr>
              <w:jc w:val="center"/>
              <w:rPr>
                <w:b/>
                <w:bCs/>
                <w:color w:val="000000" w:themeColor="text1"/>
                <w:sz w:val="16"/>
                <w:szCs w:val="16"/>
                <w:lang w:val="es-MX" w:eastAsia="es-MX"/>
              </w:rPr>
            </w:pPr>
            <w:r w:rsidRPr="008C1B1D">
              <w:rPr>
                <w:b/>
                <w:bCs/>
                <w:color w:val="000000" w:themeColor="text1"/>
                <w:sz w:val="16"/>
                <w:szCs w:val="16"/>
                <w:lang w:val="es-MX" w:eastAsia="es-MX"/>
              </w:rPr>
              <w:t>mayo</w:t>
            </w:r>
          </w:p>
          <w:p w14:paraId="7BB9E18A" w14:textId="4C525951" w:rsidR="00C04348" w:rsidRPr="008C1B1D" w:rsidRDefault="00C04348" w:rsidP="004E7791">
            <w:pPr>
              <w:jc w:val="center"/>
              <w:rPr>
                <w:b/>
                <w:bCs/>
                <w:color w:val="000000" w:themeColor="text1"/>
                <w:sz w:val="16"/>
                <w:szCs w:val="16"/>
                <w:lang w:val="es-MX" w:eastAsia="es-MX"/>
              </w:rPr>
            </w:pPr>
            <w:r w:rsidRPr="008C1B1D">
              <w:rPr>
                <w:b/>
                <w:bCs/>
                <w:color w:val="000000" w:themeColor="text1"/>
                <w:sz w:val="16"/>
                <w:szCs w:val="16"/>
                <w:lang w:val="es-MX" w:eastAsia="es-MX"/>
              </w:rPr>
              <w:t>de 202</w:t>
            </w:r>
            <w:r w:rsidR="001524E7" w:rsidRPr="008C1B1D">
              <w:rPr>
                <w:b/>
                <w:bCs/>
                <w:color w:val="000000" w:themeColor="text1"/>
                <w:sz w:val="16"/>
                <w:szCs w:val="16"/>
                <w:lang w:val="es-MX" w:eastAsia="es-MX"/>
              </w:rPr>
              <w:t>4</w:t>
            </w:r>
          </w:p>
        </w:tc>
      </w:tr>
      <w:tr w:rsidR="004E7791" w:rsidRPr="008C1B1D" w14:paraId="15EF4F1D" w14:textId="77777777" w:rsidTr="00762D4E">
        <w:trPr>
          <w:trHeight w:hRule="exact" w:val="198"/>
          <w:jc w:val="center"/>
        </w:trPr>
        <w:tc>
          <w:tcPr>
            <w:tcW w:w="4243" w:type="dxa"/>
            <w:tcBorders>
              <w:left w:val="single" w:sz="4" w:space="0" w:color="F2F2F2" w:themeColor="background1" w:themeShade="F2"/>
              <w:right w:val="nil"/>
            </w:tcBorders>
            <w:shd w:val="clear" w:color="auto" w:fill="C0C0C0"/>
            <w:noWrap/>
            <w:vAlign w:val="center"/>
            <w:hideMark/>
          </w:tcPr>
          <w:p w14:paraId="60E4FFEF" w14:textId="77777777" w:rsidR="004E7791" w:rsidRPr="008C1B1D" w:rsidRDefault="004E7791" w:rsidP="004E7791">
            <w:pPr>
              <w:jc w:val="left"/>
              <w:rPr>
                <w:b/>
                <w:bCs/>
                <w:color w:val="000000"/>
                <w:sz w:val="16"/>
                <w:szCs w:val="16"/>
                <w:lang w:val="es-MX" w:eastAsia="es-MX"/>
              </w:rPr>
            </w:pPr>
            <w:r w:rsidRPr="008C1B1D">
              <w:rPr>
                <w:b/>
                <w:bCs/>
                <w:color w:val="000000"/>
                <w:sz w:val="16"/>
                <w:szCs w:val="16"/>
                <w:lang w:val="es-MX" w:eastAsia="es-MX"/>
              </w:rPr>
              <w:t>Nacional</w:t>
            </w:r>
          </w:p>
        </w:tc>
        <w:tc>
          <w:tcPr>
            <w:tcW w:w="1230" w:type="dxa"/>
            <w:tcBorders>
              <w:left w:val="nil"/>
              <w:right w:val="nil"/>
            </w:tcBorders>
            <w:shd w:val="clear" w:color="auto" w:fill="C0C0C0"/>
            <w:noWrap/>
            <w:vAlign w:val="center"/>
          </w:tcPr>
          <w:p w14:paraId="4C3B4D5D" w14:textId="77777777" w:rsidR="004E7791" w:rsidRPr="008C1B1D" w:rsidRDefault="004E7791" w:rsidP="00A75853">
            <w:pPr>
              <w:tabs>
                <w:tab w:val="decimal" w:pos="601"/>
              </w:tabs>
              <w:jc w:val="left"/>
              <w:rPr>
                <w:color w:val="000000"/>
                <w:sz w:val="16"/>
                <w:szCs w:val="16"/>
              </w:rPr>
            </w:pPr>
          </w:p>
        </w:tc>
        <w:tc>
          <w:tcPr>
            <w:tcW w:w="1230" w:type="dxa"/>
            <w:tcBorders>
              <w:left w:val="nil"/>
              <w:right w:val="nil"/>
            </w:tcBorders>
            <w:shd w:val="clear" w:color="auto" w:fill="C0C0C0"/>
            <w:vAlign w:val="center"/>
          </w:tcPr>
          <w:p w14:paraId="76B4441E" w14:textId="77777777" w:rsidR="004E7791" w:rsidRPr="008C1B1D" w:rsidRDefault="004E7791" w:rsidP="00A75853">
            <w:pPr>
              <w:tabs>
                <w:tab w:val="decimal" w:pos="601"/>
              </w:tabs>
              <w:jc w:val="left"/>
              <w:rPr>
                <w:color w:val="000000"/>
                <w:sz w:val="16"/>
                <w:szCs w:val="16"/>
              </w:rPr>
            </w:pPr>
          </w:p>
        </w:tc>
        <w:tc>
          <w:tcPr>
            <w:tcW w:w="1230" w:type="dxa"/>
            <w:tcBorders>
              <w:left w:val="nil"/>
              <w:right w:val="single" w:sz="4" w:space="0" w:color="F2F2F2" w:themeColor="background1" w:themeShade="F2"/>
            </w:tcBorders>
            <w:shd w:val="clear" w:color="auto" w:fill="C0C0C0"/>
            <w:vAlign w:val="center"/>
          </w:tcPr>
          <w:p w14:paraId="4488E911" w14:textId="31F748E5" w:rsidR="004E7791" w:rsidRPr="008C1B1D" w:rsidRDefault="004E7791" w:rsidP="00A75853">
            <w:pPr>
              <w:tabs>
                <w:tab w:val="decimal" w:pos="601"/>
              </w:tabs>
              <w:jc w:val="left"/>
              <w:rPr>
                <w:color w:val="000000"/>
                <w:sz w:val="16"/>
                <w:szCs w:val="16"/>
              </w:rPr>
            </w:pPr>
          </w:p>
        </w:tc>
      </w:tr>
      <w:tr w:rsidR="001214B2" w:rsidRPr="008C1B1D" w14:paraId="1D847526" w14:textId="77777777" w:rsidTr="00F41CFF">
        <w:trPr>
          <w:trHeight w:hRule="exact" w:val="227"/>
          <w:jc w:val="center"/>
        </w:trPr>
        <w:tc>
          <w:tcPr>
            <w:tcW w:w="4243" w:type="dxa"/>
            <w:tcBorders>
              <w:left w:val="single" w:sz="4" w:space="0" w:color="F2F2F2" w:themeColor="background1" w:themeShade="F2"/>
            </w:tcBorders>
            <w:shd w:val="clear" w:color="auto" w:fill="auto"/>
            <w:noWrap/>
            <w:vAlign w:val="center"/>
            <w:hideMark/>
          </w:tcPr>
          <w:p w14:paraId="18BABF03" w14:textId="7CED648A"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 xml:space="preserve">Tasa de participación </w:t>
            </w:r>
            <w:r w:rsidRPr="008C1B1D">
              <w:rPr>
                <w:color w:val="000000"/>
                <w:sz w:val="16"/>
                <w:szCs w:val="16"/>
                <w:lang w:eastAsia="es-MX"/>
              </w:rPr>
              <w:t>económica</w:t>
            </w:r>
            <w:r w:rsidRPr="008C1B1D">
              <w:rPr>
                <w:color w:val="000000"/>
                <w:sz w:val="16"/>
                <w:szCs w:val="16"/>
                <w:vertAlign w:val="superscript"/>
                <w:lang w:val="es-MX" w:eastAsia="es-MX"/>
              </w:rPr>
              <w:t>1/</w:t>
            </w:r>
          </w:p>
        </w:tc>
        <w:tc>
          <w:tcPr>
            <w:tcW w:w="1230" w:type="dxa"/>
            <w:shd w:val="clear" w:color="auto" w:fill="auto"/>
            <w:noWrap/>
            <w:vAlign w:val="center"/>
          </w:tcPr>
          <w:p w14:paraId="4F3EA7C3" w14:textId="43036D3A" w:rsidR="001214B2" w:rsidRPr="008C1B1D" w:rsidRDefault="001214B2" w:rsidP="00F41CFF">
            <w:pPr>
              <w:tabs>
                <w:tab w:val="decimal" w:pos="539"/>
              </w:tabs>
              <w:jc w:val="left"/>
              <w:rPr>
                <w:sz w:val="16"/>
                <w:szCs w:val="16"/>
              </w:rPr>
            </w:pPr>
            <w:r w:rsidRPr="008C1B1D">
              <w:rPr>
                <w:sz w:val="16"/>
                <w:szCs w:val="16"/>
              </w:rPr>
              <w:t>59.4</w:t>
            </w:r>
          </w:p>
        </w:tc>
        <w:tc>
          <w:tcPr>
            <w:tcW w:w="1230" w:type="dxa"/>
            <w:vAlign w:val="center"/>
          </w:tcPr>
          <w:p w14:paraId="0CF255FE" w14:textId="1C9A13F7" w:rsidR="001214B2" w:rsidRPr="008C1B1D" w:rsidRDefault="001214B2" w:rsidP="00F41CFF">
            <w:pPr>
              <w:tabs>
                <w:tab w:val="decimal" w:pos="601"/>
              </w:tabs>
              <w:jc w:val="left"/>
              <w:rPr>
                <w:sz w:val="16"/>
                <w:szCs w:val="16"/>
              </w:rPr>
            </w:pPr>
            <w:r w:rsidRPr="008C1B1D">
              <w:rPr>
                <w:sz w:val="16"/>
                <w:szCs w:val="16"/>
              </w:rPr>
              <w:t>0.1</w:t>
            </w:r>
          </w:p>
        </w:tc>
        <w:tc>
          <w:tcPr>
            <w:tcW w:w="1230" w:type="dxa"/>
            <w:tcBorders>
              <w:right w:val="single" w:sz="4" w:space="0" w:color="F2F2F2" w:themeColor="background1" w:themeShade="F2"/>
            </w:tcBorders>
            <w:vAlign w:val="center"/>
          </w:tcPr>
          <w:p w14:paraId="7375A850" w14:textId="42564602" w:rsidR="001214B2" w:rsidRPr="008C1B1D" w:rsidRDefault="001214B2" w:rsidP="00F41CFF">
            <w:pPr>
              <w:tabs>
                <w:tab w:val="decimal" w:pos="555"/>
              </w:tabs>
              <w:jc w:val="left"/>
              <w:rPr>
                <w:sz w:val="16"/>
                <w:szCs w:val="16"/>
              </w:rPr>
            </w:pPr>
            <w:r w:rsidRPr="008C1B1D">
              <w:rPr>
                <w:sz w:val="16"/>
                <w:szCs w:val="16"/>
              </w:rPr>
              <w:t>-1.1</w:t>
            </w:r>
          </w:p>
        </w:tc>
      </w:tr>
      <w:tr w:rsidR="001214B2" w:rsidRPr="008C1B1D" w14:paraId="3361AAFA" w14:textId="77777777" w:rsidTr="00F41CFF">
        <w:trPr>
          <w:trHeight w:hRule="exact" w:val="227"/>
          <w:jc w:val="center"/>
        </w:trPr>
        <w:tc>
          <w:tcPr>
            <w:tcW w:w="4243" w:type="dxa"/>
            <w:tcBorders>
              <w:left w:val="single" w:sz="4" w:space="0" w:color="F2F2F2" w:themeColor="background1" w:themeShade="F2"/>
            </w:tcBorders>
            <w:shd w:val="clear" w:color="auto" w:fill="F2F2F2"/>
            <w:noWrap/>
            <w:vAlign w:val="center"/>
            <w:hideMark/>
          </w:tcPr>
          <w:p w14:paraId="7D8EFEC7" w14:textId="6C388593"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ocupación</w:t>
            </w:r>
            <w:r w:rsidRPr="008C1B1D">
              <w:rPr>
                <w:color w:val="000000"/>
                <w:sz w:val="16"/>
                <w:szCs w:val="16"/>
                <w:vertAlign w:val="superscript"/>
                <w:lang w:val="es-MX" w:eastAsia="es-MX"/>
              </w:rPr>
              <w:t>2/</w:t>
            </w:r>
          </w:p>
        </w:tc>
        <w:tc>
          <w:tcPr>
            <w:tcW w:w="1230" w:type="dxa"/>
            <w:shd w:val="clear" w:color="auto" w:fill="F2F2F2"/>
            <w:noWrap/>
            <w:vAlign w:val="center"/>
          </w:tcPr>
          <w:p w14:paraId="71D11F89" w14:textId="63E15161" w:rsidR="001214B2" w:rsidRPr="008C1B1D" w:rsidRDefault="001214B2" w:rsidP="00F41CFF">
            <w:pPr>
              <w:tabs>
                <w:tab w:val="decimal" w:pos="539"/>
              </w:tabs>
              <w:jc w:val="left"/>
              <w:rPr>
                <w:sz w:val="16"/>
                <w:szCs w:val="16"/>
              </w:rPr>
            </w:pPr>
            <w:r w:rsidRPr="008C1B1D">
              <w:rPr>
                <w:sz w:val="16"/>
                <w:szCs w:val="16"/>
              </w:rPr>
              <w:t>97.3</w:t>
            </w:r>
          </w:p>
        </w:tc>
        <w:tc>
          <w:tcPr>
            <w:tcW w:w="1230" w:type="dxa"/>
            <w:shd w:val="clear" w:color="auto" w:fill="F2F2F2"/>
            <w:vAlign w:val="center"/>
          </w:tcPr>
          <w:p w14:paraId="03362F90" w14:textId="3D49FFD0" w:rsidR="001214B2" w:rsidRPr="008C1B1D" w:rsidRDefault="001214B2" w:rsidP="00F41CFF">
            <w:pPr>
              <w:tabs>
                <w:tab w:val="decimal" w:pos="601"/>
              </w:tabs>
              <w:jc w:val="left"/>
              <w:rPr>
                <w:sz w:val="16"/>
                <w:szCs w:val="16"/>
              </w:rPr>
            </w:pPr>
            <w:r w:rsidRPr="008C1B1D">
              <w:rPr>
                <w:sz w:val="16"/>
                <w:szCs w:val="16"/>
              </w:rPr>
              <w:t>-0.1</w:t>
            </w:r>
          </w:p>
        </w:tc>
        <w:tc>
          <w:tcPr>
            <w:tcW w:w="1230" w:type="dxa"/>
            <w:tcBorders>
              <w:right w:val="single" w:sz="4" w:space="0" w:color="F2F2F2" w:themeColor="background1" w:themeShade="F2"/>
            </w:tcBorders>
            <w:shd w:val="clear" w:color="auto" w:fill="F2F2F2"/>
            <w:vAlign w:val="center"/>
          </w:tcPr>
          <w:p w14:paraId="022AF599" w14:textId="04F4E06E" w:rsidR="001214B2" w:rsidRPr="008C1B1D" w:rsidRDefault="001214B2" w:rsidP="00F41CFF">
            <w:pPr>
              <w:tabs>
                <w:tab w:val="decimal" w:pos="555"/>
              </w:tabs>
              <w:jc w:val="left"/>
              <w:rPr>
                <w:sz w:val="16"/>
                <w:szCs w:val="16"/>
              </w:rPr>
            </w:pPr>
            <w:r w:rsidRPr="008C1B1D">
              <w:rPr>
                <w:sz w:val="16"/>
                <w:szCs w:val="16"/>
              </w:rPr>
              <w:t>-0.1</w:t>
            </w:r>
          </w:p>
        </w:tc>
      </w:tr>
      <w:tr w:rsidR="001214B2" w:rsidRPr="008C1B1D" w14:paraId="55046546" w14:textId="77777777" w:rsidTr="00F41CFF">
        <w:trPr>
          <w:trHeight w:hRule="exact" w:val="227"/>
          <w:jc w:val="center"/>
        </w:trPr>
        <w:tc>
          <w:tcPr>
            <w:tcW w:w="4243" w:type="dxa"/>
            <w:tcBorders>
              <w:left w:val="single" w:sz="4" w:space="0" w:color="F2F2F2" w:themeColor="background1" w:themeShade="F2"/>
            </w:tcBorders>
            <w:shd w:val="clear" w:color="auto" w:fill="auto"/>
            <w:noWrap/>
            <w:vAlign w:val="center"/>
            <w:hideMark/>
          </w:tcPr>
          <w:p w14:paraId="44E91608" w14:textId="4F693B62"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subocupación</w:t>
            </w:r>
            <w:r w:rsidRPr="008C1B1D">
              <w:rPr>
                <w:color w:val="000000"/>
                <w:sz w:val="16"/>
                <w:szCs w:val="16"/>
                <w:vertAlign w:val="superscript"/>
                <w:lang w:val="es-MX" w:eastAsia="es-MX"/>
              </w:rPr>
              <w:t>3/</w:t>
            </w:r>
          </w:p>
        </w:tc>
        <w:tc>
          <w:tcPr>
            <w:tcW w:w="1230" w:type="dxa"/>
            <w:shd w:val="clear" w:color="auto" w:fill="auto"/>
            <w:noWrap/>
            <w:vAlign w:val="center"/>
          </w:tcPr>
          <w:p w14:paraId="3CFF093F" w14:textId="1621FB33" w:rsidR="001214B2" w:rsidRPr="008C1B1D" w:rsidRDefault="001214B2" w:rsidP="00F41CFF">
            <w:pPr>
              <w:tabs>
                <w:tab w:val="decimal" w:pos="539"/>
              </w:tabs>
              <w:jc w:val="left"/>
              <w:rPr>
                <w:sz w:val="16"/>
                <w:szCs w:val="16"/>
              </w:rPr>
            </w:pPr>
            <w:r w:rsidRPr="008C1B1D">
              <w:rPr>
                <w:sz w:val="16"/>
                <w:szCs w:val="16"/>
              </w:rPr>
              <w:t>7.0</w:t>
            </w:r>
          </w:p>
        </w:tc>
        <w:tc>
          <w:tcPr>
            <w:tcW w:w="1230" w:type="dxa"/>
            <w:vAlign w:val="center"/>
          </w:tcPr>
          <w:p w14:paraId="26D96CDE" w14:textId="35440318" w:rsidR="001214B2" w:rsidRPr="008C1B1D" w:rsidRDefault="001214B2" w:rsidP="00F41CFF">
            <w:pPr>
              <w:tabs>
                <w:tab w:val="decimal" w:pos="601"/>
              </w:tabs>
              <w:jc w:val="left"/>
              <w:rPr>
                <w:sz w:val="16"/>
                <w:szCs w:val="16"/>
              </w:rPr>
            </w:pPr>
            <w:r w:rsidRPr="008C1B1D">
              <w:rPr>
                <w:sz w:val="16"/>
                <w:szCs w:val="16"/>
              </w:rPr>
              <w:t>0.2</w:t>
            </w:r>
          </w:p>
        </w:tc>
        <w:tc>
          <w:tcPr>
            <w:tcW w:w="1230" w:type="dxa"/>
            <w:tcBorders>
              <w:right w:val="single" w:sz="4" w:space="0" w:color="F2F2F2" w:themeColor="background1" w:themeShade="F2"/>
            </w:tcBorders>
            <w:vAlign w:val="center"/>
          </w:tcPr>
          <w:p w14:paraId="73CD2A4A" w14:textId="238308B4" w:rsidR="001214B2" w:rsidRPr="008C1B1D" w:rsidRDefault="001214B2" w:rsidP="00F41CFF">
            <w:pPr>
              <w:tabs>
                <w:tab w:val="decimal" w:pos="555"/>
              </w:tabs>
              <w:jc w:val="left"/>
              <w:rPr>
                <w:sz w:val="16"/>
                <w:szCs w:val="16"/>
              </w:rPr>
            </w:pPr>
            <w:r w:rsidRPr="008C1B1D">
              <w:rPr>
                <w:sz w:val="16"/>
                <w:szCs w:val="16"/>
              </w:rPr>
              <w:t>-0.3</w:t>
            </w:r>
          </w:p>
        </w:tc>
      </w:tr>
      <w:tr w:rsidR="001214B2" w:rsidRPr="008C1B1D" w14:paraId="71A6BA96" w14:textId="77777777" w:rsidTr="00F41CFF">
        <w:trPr>
          <w:trHeight w:hRule="exact" w:val="227"/>
          <w:jc w:val="center"/>
        </w:trPr>
        <w:tc>
          <w:tcPr>
            <w:tcW w:w="4243" w:type="dxa"/>
            <w:tcBorders>
              <w:left w:val="single" w:sz="4" w:space="0" w:color="F2F2F2" w:themeColor="background1" w:themeShade="F2"/>
            </w:tcBorders>
            <w:shd w:val="clear" w:color="auto" w:fill="F2F2F2"/>
            <w:noWrap/>
            <w:vAlign w:val="center"/>
            <w:hideMark/>
          </w:tcPr>
          <w:p w14:paraId="24AE1A41" w14:textId="13180209"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desocupación (</w:t>
            </w:r>
            <w:r w:rsidRPr="008C1B1D">
              <w:rPr>
                <w:smallCaps/>
                <w:color w:val="000000"/>
                <w:sz w:val="16"/>
                <w:szCs w:val="16"/>
                <w:lang w:val="es-MX" w:eastAsia="es-MX"/>
              </w:rPr>
              <w:t>td</w:t>
            </w:r>
            <w:r w:rsidRPr="008C1B1D">
              <w:rPr>
                <w:color w:val="000000"/>
                <w:sz w:val="16"/>
                <w:szCs w:val="16"/>
                <w:lang w:val="es-MX" w:eastAsia="es-MX"/>
              </w:rPr>
              <w:t>)</w:t>
            </w:r>
            <w:r w:rsidRPr="008C1B1D">
              <w:rPr>
                <w:color w:val="000000"/>
                <w:sz w:val="16"/>
                <w:szCs w:val="16"/>
                <w:vertAlign w:val="superscript"/>
                <w:lang w:val="es-MX" w:eastAsia="es-MX"/>
              </w:rPr>
              <w:t>2/</w:t>
            </w:r>
          </w:p>
        </w:tc>
        <w:tc>
          <w:tcPr>
            <w:tcW w:w="1230" w:type="dxa"/>
            <w:shd w:val="clear" w:color="auto" w:fill="F2F2F2"/>
            <w:noWrap/>
            <w:vAlign w:val="center"/>
          </w:tcPr>
          <w:p w14:paraId="4631F1B3" w14:textId="786C3AD1" w:rsidR="001214B2" w:rsidRPr="008C1B1D" w:rsidRDefault="001214B2" w:rsidP="00F41CFF">
            <w:pPr>
              <w:tabs>
                <w:tab w:val="decimal" w:pos="539"/>
              </w:tabs>
              <w:jc w:val="left"/>
              <w:rPr>
                <w:sz w:val="16"/>
                <w:szCs w:val="16"/>
              </w:rPr>
            </w:pPr>
            <w:r w:rsidRPr="008C1B1D">
              <w:rPr>
                <w:sz w:val="16"/>
                <w:szCs w:val="16"/>
              </w:rPr>
              <w:t>2.7</w:t>
            </w:r>
          </w:p>
        </w:tc>
        <w:tc>
          <w:tcPr>
            <w:tcW w:w="1230" w:type="dxa"/>
            <w:shd w:val="clear" w:color="auto" w:fill="F2F2F2"/>
            <w:vAlign w:val="center"/>
          </w:tcPr>
          <w:p w14:paraId="6800960B" w14:textId="498D4771" w:rsidR="001214B2" w:rsidRPr="008C1B1D" w:rsidRDefault="001214B2" w:rsidP="00F41CFF">
            <w:pPr>
              <w:tabs>
                <w:tab w:val="decimal" w:pos="601"/>
              </w:tabs>
              <w:jc w:val="left"/>
              <w:rPr>
                <w:sz w:val="16"/>
                <w:szCs w:val="16"/>
              </w:rPr>
            </w:pPr>
            <w:r w:rsidRPr="008C1B1D">
              <w:rPr>
                <w:sz w:val="16"/>
                <w:szCs w:val="16"/>
              </w:rPr>
              <w:t>0.1</w:t>
            </w:r>
          </w:p>
        </w:tc>
        <w:tc>
          <w:tcPr>
            <w:tcW w:w="1230" w:type="dxa"/>
            <w:tcBorders>
              <w:right w:val="single" w:sz="4" w:space="0" w:color="F2F2F2" w:themeColor="background1" w:themeShade="F2"/>
            </w:tcBorders>
            <w:shd w:val="clear" w:color="auto" w:fill="F2F2F2"/>
            <w:vAlign w:val="center"/>
          </w:tcPr>
          <w:p w14:paraId="3D501566" w14:textId="64F1BB8D" w:rsidR="001214B2" w:rsidRPr="008C1B1D" w:rsidRDefault="001214B2" w:rsidP="00F41CFF">
            <w:pPr>
              <w:tabs>
                <w:tab w:val="decimal" w:pos="555"/>
              </w:tabs>
              <w:jc w:val="left"/>
              <w:rPr>
                <w:sz w:val="16"/>
                <w:szCs w:val="16"/>
              </w:rPr>
            </w:pPr>
            <w:r w:rsidRPr="008C1B1D">
              <w:rPr>
                <w:sz w:val="16"/>
                <w:szCs w:val="16"/>
              </w:rPr>
              <w:t>0.1</w:t>
            </w:r>
          </w:p>
        </w:tc>
      </w:tr>
      <w:tr w:rsidR="001214B2" w:rsidRPr="008C1B1D" w14:paraId="26150A51" w14:textId="77777777" w:rsidTr="00F41CFF">
        <w:trPr>
          <w:trHeight w:hRule="exact" w:val="227"/>
          <w:jc w:val="center"/>
        </w:trPr>
        <w:tc>
          <w:tcPr>
            <w:tcW w:w="4243" w:type="dxa"/>
            <w:tcBorders>
              <w:left w:val="single" w:sz="4" w:space="0" w:color="F2F2F2" w:themeColor="background1" w:themeShade="F2"/>
            </w:tcBorders>
            <w:shd w:val="clear" w:color="auto" w:fill="auto"/>
            <w:noWrap/>
            <w:vAlign w:val="center"/>
            <w:hideMark/>
          </w:tcPr>
          <w:p w14:paraId="250ED5AC" w14:textId="77777777" w:rsidR="001214B2" w:rsidRPr="008C1B1D" w:rsidRDefault="001214B2" w:rsidP="001214B2">
            <w:pPr>
              <w:ind w:firstLineChars="200" w:firstLine="320"/>
              <w:jc w:val="left"/>
              <w:rPr>
                <w:color w:val="000000"/>
                <w:sz w:val="16"/>
                <w:szCs w:val="16"/>
                <w:lang w:val="es-MX" w:eastAsia="es-MX"/>
              </w:rPr>
            </w:pPr>
            <w:r w:rsidRPr="008C1B1D">
              <w:rPr>
                <w:smallCaps/>
                <w:color w:val="000000"/>
                <w:sz w:val="16"/>
                <w:szCs w:val="16"/>
                <w:lang w:val="es-MX" w:eastAsia="es-MX"/>
              </w:rPr>
              <w:t>td</w:t>
            </w:r>
            <w:r w:rsidRPr="008C1B1D">
              <w:rPr>
                <w:color w:val="000000"/>
                <w:sz w:val="16"/>
                <w:szCs w:val="16"/>
                <w:lang w:val="es-MX" w:eastAsia="es-MX"/>
              </w:rPr>
              <w:t xml:space="preserve"> mujeres</w:t>
            </w:r>
          </w:p>
        </w:tc>
        <w:tc>
          <w:tcPr>
            <w:tcW w:w="1230" w:type="dxa"/>
            <w:shd w:val="clear" w:color="auto" w:fill="auto"/>
            <w:noWrap/>
            <w:vAlign w:val="center"/>
          </w:tcPr>
          <w:p w14:paraId="4527F0B0" w14:textId="4515F957" w:rsidR="001214B2" w:rsidRPr="008C1B1D" w:rsidRDefault="001214B2" w:rsidP="00F41CFF">
            <w:pPr>
              <w:tabs>
                <w:tab w:val="decimal" w:pos="539"/>
              </w:tabs>
              <w:jc w:val="left"/>
              <w:rPr>
                <w:sz w:val="16"/>
                <w:szCs w:val="16"/>
              </w:rPr>
            </w:pPr>
            <w:r w:rsidRPr="008C1B1D">
              <w:rPr>
                <w:sz w:val="16"/>
                <w:szCs w:val="16"/>
              </w:rPr>
              <w:t>2.8</w:t>
            </w:r>
          </w:p>
        </w:tc>
        <w:tc>
          <w:tcPr>
            <w:tcW w:w="1230" w:type="dxa"/>
            <w:vAlign w:val="center"/>
          </w:tcPr>
          <w:p w14:paraId="1B3361BD" w14:textId="079DB27D" w:rsidR="001214B2" w:rsidRPr="008C1B1D" w:rsidRDefault="001214B2" w:rsidP="00F41CFF">
            <w:pPr>
              <w:tabs>
                <w:tab w:val="decimal" w:pos="601"/>
              </w:tabs>
              <w:jc w:val="left"/>
              <w:rPr>
                <w:sz w:val="16"/>
                <w:szCs w:val="16"/>
              </w:rPr>
            </w:pPr>
            <w:r w:rsidRPr="008C1B1D">
              <w:rPr>
                <w:sz w:val="16"/>
                <w:szCs w:val="16"/>
              </w:rPr>
              <w:t>0.0</w:t>
            </w:r>
          </w:p>
        </w:tc>
        <w:tc>
          <w:tcPr>
            <w:tcW w:w="1230" w:type="dxa"/>
            <w:tcBorders>
              <w:right w:val="single" w:sz="4" w:space="0" w:color="F2F2F2" w:themeColor="background1" w:themeShade="F2"/>
            </w:tcBorders>
            <w:shd w:val="clear" w:color="auto" w:fill="auto"/>
            <w:vAlign w:val="center"/>
          </w:tcPr>
          <w:p w14:paraId="28497B89" w14:textId="55BE0769" w:rsidR="001214B2" w:rsidRPr="008C1B1D" w:rsidRDefault="001214B2" w:rsidP="00F41CFF">
            <w:pPr>
              <w:tabs>
                <w:tab w:val="decimal" w:pos="555"/>
              </w:tabs>
              <w:jc w:val="left"/>
              <w:rPr>
                <w:sz w:val="16"/>
                <w:szCs w:val="16"/>
              </w:rPr>
            </w:pPr>
            <w:r w:rsidRPr="008C1B1D">
              <w:rPr>
                <w:sz w:val="16"/>
                <w:szCs w:val="16"/>
              </w:rPr>
              <w:t>0.4</w:t>
            </w:r>
          </w:p>
        </w:tc>
      </w:tr>
      <w:tr w:rsidR="001214B2" w:rsidRPr="008C1B1D" w14:paraId="7C60A8DE" w14:textId="77777777" w:rsidTr="00F41CFF">
        <w:trPr>
          <w:trHeight w:hRule="exact" w:val="227"/>
          <w:jc w:val="center"/>
        </w:trPr>
        <w:tc>
          <w:tcPr>
            <w:tcW w:w="4243" w:type="dxa"/>
            <w:tcBorders>
              <w:left w:val="single" w:sz="4" w:space="0" w:color="F2F2F2" w:themeColor="background1" w:themeShade="F2"/>
            </w:tcBorders>
            <w:shd w:val="clear" w:color="auto" w:fill="F2F2F2"/>
            <w:noWrap/>
            <w:vAlign w:val="center"/>
            <w:hideMark/>
          </w:tcPr>
          <w:p w14:paraId="2451026E" w14:textId="77777777" w:rsidR="001214B2" w:rsidRPr="008C1B1D" w:rsidRDefault="001214B2" w:rsidP="001214B2">
            <w:pPr>
              <w:ind w:firstLineChars="200" w:firstLine="320"/>
              <w:jc w:val="left"/>
              <w:rPr>
                <w:color w:val="000000"/>
                <w:sz w:val="16"/>
                <w:szCs w:val="16"/>
                <w:lang w:val="es-MX" w:eastAsia="es-MX"/>
              </w:rPr>
            </w:pPr>
            <w:r w:rsidRPr="008C1B1D">
              <w:rPr>
                <w:smallCaps/>
                <w:color w:val="000000"/>
                <w:sz w:val="16"/>
                <w:szCs w:val="16"/>
                <w:lang w:val="es-MX" w:eastAsia="es-MX"/>
              </w:rPr>
              <w:t>td</w:t>
            </w:r>
            <w:r w:rsidRPr="008C1B1D">
              <w:rPr>
                <w:color w:val="000000"/>
                <w:sz w:val="16"/>
                <w:szCs w:val="16"/>
                <w:lang w:val="es-MX" w:eastAsia="es-MX"/>
              </w:rPr>
              <w:t xml:space="preserve"> hombres</w:t>
            </w:r>
          </w:p>
        </w:tc>
        <w:tc>
          <w:tcPr>
            <w:tcW w:w="1230" w:type="dxa"/>
            <w:shd w:val="clear" w:color="auto" w:fill="F2F2F2"/>
            <w:noWrap/>
            <w:vAlign w:val="center"/>
          </w:tcPr>
          <w:p w14:paraId="52D70C34" w14:textId="0B615A95" w:rsidR="001214B2" w:rsidRPr="008C1B1D" w:rsidRDefault="001214B2" w:rsidP="00F41CFF">
            <w:pPr>
              <w:tabs>
                <w:tab w:val="decimal" w:pos="539"/>
              </w:tabs>
              <w:jc w:val="left"/>
              <w:rPr>
                <w:sz w:val="16"/>
                <w:szCs w:val="16"/>
              </w:rPr>
            </w:pPr>
            <w:r w:rsidRPr="008C1B1D">
              <w:rPr>
                <w:sz w:val="16"/>
                <w:szCs w:val="16"/>
              </w:rPr>
              <w:t>2.6</w:t>
            </w:r>
          </w:p>
        </w:tc>
        <w:tc>
          <w:tcPr>
            <w:tcW w:w="1230" w:type="dxa"/>
            <w:shd w:val="clear" w:color="auto" w:fill="F2F2F2"/>
            <w:vAlign w:val="center"/>
          </w:tcPr>
          <w:p w14:paraId="3BEAC3B1" w14:textId="1DFA4A4B" w:rsidR="001214B2" w:rsidRPr="008C1B1D" w:rsidRDefault="001214B2" w:rsidP="00F41CFF">
            <w:pPr>
              <w:tabs>
                <w:tab w:val="decimal" w:pos="601"/>
              </w:tabs>
              <w:jc w:val="left"/>
              <w:rPr>
                <w:sz w:val="16"/>
                <w:szCs w:val="16"/>
              </w:rPr>
            </w:pPr>
            <w:r w:rsidRPr="008C1B1D">
              <w:rPr>
                <w:sz w:val="16"/>
                <w:szCs w:val="16"/>
              </w:rPr>
              <w:t>0.1</w:t>
            </w:r>
          </w:p>
        </w:tc>
        <w:tc>
          <w:tcPr>
            <w:tcW w:w="1230" w:type="dxa"/>
            <w:tcBorders>
              <w:right w:val="single" w:sz="4" w:space="0" w:color="F2F2F2" w:themeColor="background1" w:themeShade="F2"/>
            </w:tcBorders>
            <w:shd w:val="clear" w:color="auto" w:fill="F2F2F2"/>
            <w:vAlign w:val="center"/>
          </w:tcPr>
          <w:p w14:paraId="0F989C95" w14:textId="0CC86508" w:rsidR="001214B2" w:rsidRPr="008C1B1D" w:rsidRDefault="001214B2" w:rsidP="00F41CFF">
            <w:pPr>
              <w:tabs>
                <w:tab w:val="decimal" w:pos="555"/>
              </w:tabs>
              <w:jc w:val="left"/>
              <w:rPr>
                <w:sz w:val="16"/>
                <w:szCs w:val="16"/>
              </w:rPr>
            </w:pPr>
            <w:r w:rsidRPr="008C1B1D">
              <w:rPr>
                <w:sz w:val="16"/>
                <w:szCs w:val="16"/>
              </w:rPr>
              <w:t>-0.1</w:t>
            </w:r>
          </w:p>
        </w:tc>
      </w:tr>
      <w:tr w:rsidR="001214B2" w:rsidRPr="008C1B1D" w14:paraId="40816D55" w14:textId="77777777" w:rsidTr="00F41CFF">
        <w:trPr>
          <w:trHeight w:hRule="exact" w:val="227"/>
          <w:jc w:val="center"/>
        </w:trPr>
        <w:tc>
          <w:tcPr>
            <w:tcW w:w="4243" w:type="dxa"/>
            <w:tcBorders>
              <w:left w:val="single" w:sz="4" w:space="0" w:color="F2F2F2" w:themeColor="background1" w:themeShade="F2"/>
            </w:tcBorders>
            <w:shd w:val="clear" w:color="auto" w:fill="auto"/>
            <w:noWrap/>
            <w:vAlign w:val="center"/>
            <w:hideMark/>
          </w:tcPr>
          <w:p w14:paraId="4C7F2431" w14:textId="1B12C82C"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informalidad laboral 1</w:t>
            </w:r>
            <w:r w:rsidRPr="008C1B1D">
              <w:rPr>
                <w:color w:val="000000"/>
                <w:sz w:val="16"/>
                <w:szCs w:val="16"/>
                <w:vertAlign w:val="superscript"/>
                <w:lang w:val="es-MX" w:eastAsia="es-MX"/>
              </w:rPr>
              <w:t>3/</w:t>
            </w:r>
          </w:p>
        </w:tc>
        <w:tc>
          <w:tcPr>
            <w:tcW w:w="1230" w:type="dxa"/>
            <w:shd w:val="clear" w:color="auto" w:fill="auto"/>
            <w:noWrap/>
            <w:vAlign w:val="center"/>
          </w:tcPr>
          <w:p w14:paraId="449C596C" w14:textId="5798CC3C" w:rsidR="001214B2" w:rsidRPr="008C1B1D" w:rsidRDefault="001214B2" w:rsidP="00F41CFF">
            <w:pPr>
              <w:tabs>
                <w:tab w:val="decimal" w:pos="539"/>
              </w:tabs>
              <w:jc w:val="left"/>
              <w:rPr>
                <w:sz w:val="16"/>
                <w:szCs w:val="16"/>
              </w:rPr>
            </w:pPr>
            <w:r w:rsidRPr="008C1B1D">
              <w:rPr>
                <w:sz w:val="16"/>
                <w:szCs w:val="16"/>
              </w:rPr>
              <w:t>54.8</w:t>
            </w:r>
          </w:p>
        </w:tc>
        <w:tc>
          <w:tcPr>
            <w:tcW w:w="1230" w:type="dxa"/>
            <w:vAlign w:val="center"/>
          </w:tcPr>
          <w:p w14:paraId="2CDE5B40" w14:textId="7D6F5965" w:rsidR="001214B2" w:rsidRPr="008C1B1D" w:rsidRDefault="001214B2" w:rsidP="00F41CFF">
            <w:pPr>
              <w:tabs>
                <w:tab w:val="decimal" w:pos="601"/>
              </w:tabs>
              <w:jc w:val="left"/>
              <w:rPr>
                <w:sz w:val="16"/>
                <w:szCs w:val="16"/>
              </w:rPr>
            </w:pPr>
            <w:r w:rsidRPr="008C1B1D">
              <w:rPr>
                <w:sz w:val="16"/>
                <w:szCs w:val="16"/>
              </w:rPr>
              <w:t>0.1</w:t>
            </w:r>
          </w:p>
        </w:tc>
        <w:tc>
          <w:tcPr>
            <w:tcW w:w="1230" w:type="dxa"/>
            <w:tcBorders>
              <w:right w:val="single" w:sz="4" w:space="0" w:color="F2F2F2" w:themeColor="background1" w:themeShade="F2"/>
            </w:tcBorders>
            <w:vAlign w:val="center"/>
          </w:tcPr>
          <w:p w14:paraId="032FDEEC" w14:textId="39C91B9C" w:rsidR="001214B2" w:rsidRPr="008C1B1D" w:rsidRDefault="001214B2" w:rsidP="00F41CFF">
            <w:pPr>
              <w:tabs>
                <w:tab w:val="decimal" w:pos="555"/>
              </w:tabs>
              <w:jc w:val="left"/>
              <w:rPr>
                <w:sz w:val="16"/>
                <w:szCs w:val="16"/>
              </w:rPr>
            </w:pPr>
            <w:r w:rsidRPr="008C1B1D">
              <w:rPr>
                <w:sz w:val="16"/>
                <w:szCs w:val="16"/>
              </w:rPr>
              <w:t>0.4</w:t>
            </w:r>
          </w:p>
        </w:tc>
      </w:tr>
      <w:tr w:rsidR="001214B2" w:rsidRPr="008C1B1D" w14:paraId="20E5EB32" w14:textId="77777777" w:rsidTr="00F41CFF">
        <w:trPr>
          <w:trHeight w:hRule="exact" w:val="227"/>
          <w:jc w:val="center"/>
        </w:trPr>
        <w:tc>
          <w:tcPr>
            <w:tcW w:w="4243" w:type="dxa"/>
            <w:tcBorders>
              <w:left w:val="single" w:sz="4" w:space="0" w:color="F2F2F2" w:themeColor="background1" w:themeShade="F2"/>
              <w:bottom w:val="single" w:sz="4" w:space="0" w:color="F2F2F2" w:themeColor="background1" w:themeShade="F2"/>
            </w:tcBorders>
            <w:shd w:val="clear" w:color="auto" w:fill="F2F2F2"/>
            <w:noWrap/>
            <w:vAlign w:val="center"/>
            <w:hideMark/>
          </w:tcPr>
          <w:p w14:paraId="404C3F01" w14:textId="3A95FC9A"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ocupación en el sector informal 1</w:t>
            </w:r>
            <w:r w:rsidRPr="008C1B1D">
              <w:rPr>
                <w:color w:val="000000"/>
                <w:sz w:val="16"/>
                <w:szCs w:val="16"/>
                <w:vertAlign w:val="superscript"/>
                <w:lang w:val="es-MX" w:eastAsia="es-MX"/>
              </w:rPr>
              <w:t>3/</w:t>
            </w:r>
          </w:p>
        </w:tc>
        <w:tc>
          <w:tcPr>
            <w:tcW w:w="1230" w:type="dxa"/>
            <w:tcBorders>
              <w:bottom w:val="single" w:sz="4" w:space="0" w:color="F2F2F2" w:themeColor="background1" w:themeShade="F2"/>
            </w:tcBorders>
            <w:shd w:val="clear" w:color="auto" w:fill="F2F2F2"/>
            <w:noWrap/>
            <w:vAlign w:val="center"/>
          </w:tcPr>
          <w:p w14:paraId="4819DD22" w14:textId="5616889D" w:rsidR="001214B2" w:rsidRPr="008C1B1D" w:rsidRDefault="001214B2" w:rsidP="00F41CFF">
            <w:pPr>
              <w:tabs>
                <w:tab w:val="decimal" w:pos="539"/>
              </w:tabs>
              <w:jc w:val="left"/>
              <w:rPr>
                <w:sz w:val="16"/>
                <w:szCs w:val="16"/>
              </w:rPr>
            </w:pPr>
            <w:r w:rsidRPr="008C1B1D">
              <w:rPr>
                <w:sz w:val="16"/>
                <w:szCs w:val="16"/>
              </w:rPr>
              <w:t>28.6</w:t>
            </w:r>
          </w:p>
        </w:tc>
        <w:tc>
          <w:tcPr>
            <w:tcW w:w="1230" w:type="dxa"/>
            <w:tcBorders>
              <w:bottom w:val="single" w:sz="4" w:space="0" w:color="F2F2F2" w:themeColor="background1" w:themeShade="F2"/>
            </w:tcBorders>
            <w:shd w:val="clear" w:color="auto" w:fill="F2F2F2"/>
            <w:vAlign w:val="center"/>
          </w:tcPr>
          <w:p w14:paraId="0BB6F297" w14:textId="0FB28B91" w:rsidR="001214B2" w:rsidRPr="008C1B1D" w:rsidRDefault="001214B2" w:rsidP="00F41CFF">
            <w:pPr>
              <w:tabs>
                <w:tab w:val="decimal" w:pos="601"/>
              </w:tabs>
              <w:jc w:val="left"/>
              <w:rPr>
                <w:sz w:val="16"/>
                <w:szCs w:val="16"/>
              </w:rPr>
            </w:pPr>
            <w:r w:rsidRPr="008C1B1D">
              <w:rPr>
                <w:sz w:val="16"/>
                <w:szCs w:val="16"/>
              </w:rPr>
              <w:t>-0.2</w:t>
            </w:r>
          </w:p>
        </w:tc>
        <w:tc>
          <w:tcPr>
            <w:tcW w:w="1230" w:type="dxa"/>
            <w:tcBorders>
              <w:bottom w:val="single" w:sz="4" w:space="0" w:color="F2F2F2" w:themeColor="background1" w:themeShade="F2"/>
              <w:right w:val="single" w:sz="4" w:space="0" w:color="F2F2F2" w:themeColor="background1" w:themeShade="F2"/>
            </w:tcBorders>
            <w:shd w:val="clear" w:color="auto" w:fill="F2F2F2"/>
            <w:vAlign w:val="center"/>
          </w:tcPr>
          <w:p w14:paraId="18E274E8" w14:textId="6E1DE729" w:rsidR="001214B2" w:rsidRPr="008C1B1D" w:rsidRDefault="001214B2" w:rsidP="00F41CFF">
            <w:pPr>
              <w:tabs>
                <w:tab w:val="decimal" w:pos="555"/>
              </w:tabs>
              <w:jc w:val="left"/>
              <w:rPr>
                <w:sz w:val="16"/>
                <w:szCs w:val="16"/>
              </w:rPr>
            </w:pPr>
            <w:r w:rsidRPr="008C1B1D">
              <w:rPr>
                <w:sz w:val="16"/>
                <w:szCs w:val="16"/>
              </w:rPr>
              <w:t>0.1</w:t>
            </w:r>
          </w:p>
        </w:tc>
      </w:tr>
      <w:tr w:rsidR="001214B2" w:rsidRPr="008C1B1D" w14:paraId="31B5D281" w14:textId="77777777" w:rsidTr="005D5B73">
        <w:trPr>
          <w:trHeight w:hRule="exact" w:val="227"/>
          <w:jc w:val="center"/>
        </w:trPr>
        <w:tc>
          <w:tcPr>
            <w:tcW w:w="4243" w:type="dxa"/>
            <w:tcBorders>
              <w:left w:val="single" w:sz="4" w:space="0" w:color="F2F2F2" w:themeColor="background1" w:themeShade="F2"/>
              <w:right w:val="nil"/>
            </w:tcBorders>
            <w:shd w:val="clear" w:color="auto" w:fill="C0C0C0"/>
            <w:noWrap/>
            <w:vAlign w:val="center"/>
            <w:hideMark/>
          </w:tcPr>
          <w:p w14:paraId="2F7C9343" w14:textId="77777777" w:rsidR="001214B2" w:rsidRPr="008C1B1D" w:rsidRDefault="001214B2" w:rsidP="001214B2">
            <w:pPr>
              <w:jc w:val="left"/>
              <w:rPr>
                <w:b/>
                <w:bCs/>
                <w:color w:val="000000"/>
                <w:sz w:val="16"/>
                <w:szCs w:val="16"/>
                <w:lang w:val="es-MX" w:eastAsia="es-MX"/>
              </w:rPr>
            </w:pPr>
            <w:r w:rsidRPr="008C1B1D">
              <w:rPr>
                <w:b/>
                <w:bCs/>
                <w:color w:val="000000"/>
                <w:sz w:val="16"/>
                <w:szCs w:val="16"/>
                <w:lang w:val="es-MX" w:eastAsia="es-MX"/>
              </w:rPr>
              <w:t>Agregado urbano de 32 ciudades</w:t>
            </w:r>
          </w:p>
        </w:tc>
        <w:tc>
          <w:tcPr>
            <w:tcW w:w="1230" w:type="dxa"/>
            <w:tcBorders>
              <w:left w:val="nil"/>
              <w:right w:val="nil"/>
            </w:tcBorders>
            <w:shd w:val="clear" w:color="auto" w:fill="C0C0C0"/>
            <w:noWrap/>
          </w:tcPr>
          <w:p w14:paraId="592A50B9" w14:textId="0C3A101A" w:rsidR="001214B2" w:rsidRPr="008C1B1D" w:rsidRDefault="001214B2" w:rsidP="001214B2">
            <w:pPr>
              <w:tabs>
                <w:tab w:val="decimal" w:pos="539"/>
              </w:tabs>
              <w:jc w:val="left"/>
              <w:rPr>
                <w:b/>
                <w:bCs/>
                <w:color w:val="000000"/>
                <w:sz w:val="16"/>
                <w:szCs w:val="16"/>
                <w:lang w:val="es-MX" w:eastAsia="es-MX"/>
              </w:rPr>
            </w:pPr>
          </w:p>
        </w:tc>
        <w:tc>
          <w:tcPr>
            <w:tcW w:w="1230" w:type="dxa"/>
            <w:tcBorders>
              <w:left w:val="nil"/>
              <w:right w:val="nil"/>
            </w:tcBorders>
            <w:shd w:val="clear" w:color="auto" w:fill="C0C0C0"/>
          </w:tcPr>
          <w:p w14:paraId="04C0EB0F" w14:textId="77777777" w:rsidR="001214B2" w:rsidRPr="008C1B1D" w:rsidRDefault="001214B2" w:rsidP="001214B2">
            <w:pPr>
              <w:tabs>
                <w:tab w:val="decimal" w:pos="601"/>
              </w:tabs>
              <w:jc w:val="left"/>
              <w:rPr>
                <w:b/>
                <w:bCs/>
                <w:color w:val="000000"/>
                <w:sz w:val="16"/>
                <w:szCs w:val="16"/>
                <w:lang w:val="es-MX" w:eastAsia="es-MX"/>
              </w:rPr>
            </w:pPr>
          </w:p>
        </w:tc>
        <w:tc>
          <w:tcPr>
            <w:tcW w:w="1230" w:type="dxa"/>
            <w:tcBorders>
              <w:left w:val="nil"/>
              <w:right w:val="single" w:sz="4" w:space="0" w:color="F2F2F2" w:themeColor="background1" w:themeShade="F2"/>
            </w:tcBorders>
            <w:shd w:val="clear" w:color="auto" w:fill="C0C0C0"/>
          </w:tcPr>
          <w:p w14:paraId="4B63C015" w14:textId="2A8860D5" w:rsidR="001214B2" w:rsidRPr="008C1B1D" w:rsidRDefault="001214B2" w:rsidP="001214B2">
            <w:pPr>
              <w:tabs>
                <w:tab w:val="decimal" w:pos="555"/>
              </w:tabs>
              <w:jc w:val="left"/>
              <w:rPr>
                <w:b/>
                <w:bCs/>
                <w:color w:val="000000"/>
                <w:sz w:val="16"/>
                <w:szCs w:val="16"/>
                <w:lang w:val="es-MX" w:eastAsia="es-MX"/>
              </w:rPr>
            </w:pPr>
          </w:p>
        </w:tc>
      </w:tr>
      <w:tr w:rsidR="001214B2" w:rsidRPr="008C1B1D" w14:paraId="7E2CF821" w14:textId="77777777" w:rsidTr="00F41CFF">
        <w:trPr>
          <w:trHeight w:hRule="exact" w:val="227"/>
          <w:jc w:val="center"/>
        </w:trPr>
        <w:tc>
          <w:tcPr>
            <w:tcW w:w="4243" w:type="dxa"/>
            <w:tcBorders>
              <w:left w:val="single" w:sz="4" w:space="0" w:color="F2F2F2" w:themeColor="background1" w:themeShade="F2"/>
            </w:tcBorders>
            <w:shd w:val="clear" w:color="auto" w:fill="auto"/>
            <w:noWrap/>
            <w:vAlign w:val="center"/>
            <w:hideMark/>
          </w:tcPr>
          <w:p w14:paraId="275972B6" w14:textId="33032ECF"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 xml:space="preserve">Tasa de participación </w:t>
            </w:r>
            <w:r w:rsidRPr="008C1B1D">
              <w:rPr>
                <w:color w:val="000000"/>
                <w:sz w:val="16"/>
                <w:szCs w:val="16"/>
                <w:lang w:eastAsia="es-MX"/>
              </w:rPr>
              <w:t>económica</w:t>
            </w:r>
            <w:r w:rsidRPr="008C1B1D">
              <w:rPr>
                <w:color w:val="000000"/>
                <w:sz w:val="16"/>
                <w:szCs w:val="16"/>
                <w:vertAlign w:val="superscript"/>
                <w:lang w:val="es-MX" w:eastAsia="es-MX"/>
              </w:rPr>
              <w:t>1/</w:t>
            </w:r>
          </w:p>
        </w:tc>
        <w:tc>
          <w:tcPr>
            <w:tcW w:w="1230" w:type="dxa"/>
            <w:shd w:val="clear" w:color="auto" w:fill="auto"/>
            <w:noWrap/>
            <w:vAlign w:val="center"/>
          </w:tcPr>
          <w:p w14:paraId="2D926D69" w14:textId="4EC47DFA" w:rsidR="001214B2" w:rsidRPr="008C1B1D" w:rsidRDefault="001214B2" w:rsidP="00F41CFF">
            <w:pPr>
              <w:tabs>
                <w:tab w:val="decimal" w:pos="539"/>
              </w:tabs>
              <w:jc w:val="left"/>
              <w:rPr>
                <w:color w:val="000000"/>
                <w:sz w:val="16"/>
                <w:szCs w:val="16"/>
              </w:rPr>
            </w:pPr>
            <w:r w:rsidRPr="008C1B1D">
              <w:rPr>
                <w:color w:val="000000"/>
                <w:sz w:val="16"/>
                <w:szCs w:val="16"/>
              </w:rPr>
              <w:t>60.7</w:t>
            </w:r>
          </w:p>
        </w:tc>
        <w:tc>
          <w:tcPr>
            <w:tcW w:w="1230" w:type="dxa"/>
            <w:vAlign w:val="center"/>
          </w:tcPr>
          <w:p w14:paraId="23AA57FB" w14:textId="238E0F85" w:rsidR="001214B2" w:rsidRPr="008C1B1D" w:rsidRDefault="001214B2" w:rsidP="00F41CFF">
            <w:pPr>
              <w:tabs>
                <w:tab w:val="decimal" w:pos="601"/>
              </w:tabs>
              <w:jc w:val="left"/>
              <w:rPr>
                <w:color w:val="000000"/>
                <w:sz w:val="16"/>
                <w:szCs w:val="16"/>
              </w:rPr>
            </w:pPr>
            <w:r w:rsidRPr="008C1B1D">
              <w:rPr>
                <w:color w:val="000000"/>
                <w:sz w:val="16"/>
                <w:szCs w:val="16"/>
              </w:rPr>
              <w:t>-0.3</w:t>
            </w:r>
          </w:p>
        </w:tc>
        <w:tc>
          <w:tcPr>
            <w:tcW w:w="1230" w:type="dxa"/>
            <w:tcBorders>
              <w:right w:val="single" w:sz="4" w:space="0" w:color="F2F2F2" w:themeColor="background1" w:themeShade="F2"/>
            </w:tcBorders>
            <w:vAlign w:val="center"/>
          </w:tcPr>
          <w:p w14:paraId="644D821C" w14:textId="4E3FF69C" w:rsidR="001214B2" w:rsidRPr="008C1B1D" w:rsidRDefault="001214B2" w:rsidP="00F41CFF">
            <w:pPr>
              <w:tabs>
                <w:tab w:val="decimal" w:pos="555"/>
              </w:tabs>
              <w:jc w:val="left"/>
              <w:rPr>
                <w:color w:val="000000"/>
                <w:sz w:val="16"/>
                <w:szCs w:val="16"/>
              </w:rPr>
            </w:pPr>
            <w:r w:rsidRPr="008C1B1D">
              <w:rPr>
                <w:color w:val="000000"/>
                <w:sz w:val="16"/>
                <w:szCs w:val="16"/>
              </w:rPr>
              <w:t>-1.4</w:t>
            </w:r>
          </w:p>
        </w:tc>
      </w:tr>
      <w:tr w:rsidR="001214B2" w:rsidRPr="008C1B1D" w14:paraId="211DDEF1" w14:textId="77777777" w:rsidTr="00F41CFF">
        <w:trPr>
          <w:trHeight w:hRule="exact" w:val="227"/>
          <w:jc w:val="center"/>
        </w:trPr>
        <w:tc>
          <w:tcPr>
            <w:tcW w:w="4243" w:type="dxa"/>
            <w:tcBorders>
              <w:left w:val="single" w:sz="4" w:space="0" w:color="F2F2F2" w:themeColor="background1" w:themeShade="F2"/>
            </w:tcBorders>
            <w:shd w:val="clear" w:color="auto" w:fill="F2F2F2"/>
            <w:noWrap/>
            <w:vAlign w:val="center"/>
            <w:hideMark/>
          </w:tcPr>
          <w:p w14:paraId="1E37FB22" w14:textId="0AE74930"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ocupación</w:t>
            </w:r>
            <w:r w:rsidRPr="008C1B1D">
              <w:rPr>
                <w:color w:val="000000"/>
                <w:sz w:val="16"/>
                <w:szCs w:val="16"/>
                <w:vertAlign w:val="superscript"/>
                <w:lang w:val="es-MX" w:eastAsia="es-MX"/>
              </w:rPr>
              <w:t>2/</w:t>
            </w:r>
          </w:p>
        </w:tc>
        <w:tc>
          <w:tcPr>
            <w:tcW w:w="1230" w:type="dxa"/>
            <w:shd w:val="clear" w:color="auto" w:fill="F2F2F2"/>
            <w:noWrap/>
            <w:vAlign w:val="center"/>
          </w:tcPr>
          <w:p w14:paraId="64AA059D" w14:textId="0D36EEAF" w:rsidR="001214B2" w:rsidRPr="008C1B1D" w:rsidRDefault="001214B2" w:rsidP="00F41CFF">
            <w:pPr>
              <w:tabs>
                <w:tab w:val="decimal" w:pos="539"/>
              </w:tabs>
              <w:jc w:val="left"/>
              <w:rPr>
                <w:color w:val="000000"/>
                <w:sz w:val="16"/>
                <w:szCs w:val="16"/>
              </w:rPr>
            </w:pPr>
            <w:r w:rsidRPr="008C1B1D">
              <w:rPr>
                <w:color w:val="000000"/>
                <w:sz w:val="16"/>
                <w:szCs w:val="16"/>
              </w:rPr>
              <w:t>96.9</w:t>
            </w:r>
          </w:p>
        </w:tc>
        <w:tc>
          <w:tcPr>
            <w:tcW w:w="1230" w:type="dxa"/>
            <w:shd w:val="clear" w:color="auto" w:fill="F2F2F2"/>
            <w:vAlign w:val="center"/>
          </w:tcPr>
          <w:p w14:paraId="23C75BB8" w14:textId="40A4CAF8" w:rsidR="001214B2" w:rsidRPr="008C1B1D" w:rsidRDefault="001214B2" w:rsidP="00F41CFF">
            <w:pPr>
              <w:tabs>
                <w:tab w:val="decimal" w:pos="601"/>
              </w:tabs>
              <w:jc w:val="left"/>
              <w:rPr>
                <w:color w:val="000000"/>
                <w:sz w:val="16"/>
                <w:szCs w:val="16"/>
              </w:rPr>
            </w:pPr>
            <w:r w:rsidRPr="008C1B1D">
              <w:rPr>
                <w:color w:val="000000"/>
                <w:sz w:val="16"/>
                <w:szCs w:val="16"/>
              </w:rPr>
              <w:t>0.0</w:t>
            </w:r>
          </w:p>
        </w:tc>
        <w:tc>
          <w:tcPr>
            <w:tcW w:w="1230" w:type="dxa"/>
            <w:tcBorders>
              <w:right w:val="single" w:sz="4" w:space="0" w:color="F2F2F2" w:themeColor="background1" w:themeShade="F2"/>
            </w:tcBorders>
            <w:shd w:val="clear" w:color="auto" w:fill="F2F2F2"/>
            <w:vAlign w:val="center"/>
          </w:tcPr>
          <w:p w14:paraId="74877CF6" w14:textId="0B4F1C9C" w:rsidR="001214B2" w:rsidRPr="008C1B1D" w:rsidRDefault="001214B2" w:rsidP="00F41CFF">
            <w:pPr>
              <w:tabs>
                <w:tab w:val="decimal" w:pos="555"/>
              </w:tabs>
              <w:jc w:val="left"/>
              <w:rPr>
                <w:color w:val="000000"/>
                <w:sz w:val="16"/>
                <w:szCs w:val="16"/>
              </w:rPr>
            </w:pPr>
            <w:r w:rsidRPr="008C1B1D">
              <w:rPr>
                <w:color w:val="000000"/>
                <w:sz w:val="16"/>
                <w:szCs w:val="16"/>
              </w:rPr>
              <w:t>0.1</w:t>
            </w:r>
          </w:p>
        </w:tc>
      </w:tr>
      <w:tr w:rsidR="001214B2" w:rsidRPr="008C1B1D" w14:paraId="3C8C8683" w14:textId="77777777" w:rsidTr="00F41CFF">
        <w:trPr>
          <w:trHeight w:hRule="exact" w:val="227"/>
          <w:jc w:val="center"/>
        </w:trPr>
        <w:tc>
          <w:tcPr>
            <w:tcW w:w="4243" w:type="dxa"/>
            <w:tcBorders>
              <w:left w:val="single" w:sz="4" w:space="0" w:color="F2F2F2" w:themeColor="background1" w:themeShade="F2"/>
            </w:tcBorders>
            <w:shd w:val="clear" w:color="auto" w:fill="auto"/>
            <w:noWrap/>
            <w:vAlign w:val="center"/>
            <w:hideMark/>
          </w:tcPr>
          <w:p w14:paraId="11FE86EA" w14:textId="65EF65A4"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subocupación</w:t>
            </w:r>
            <w:r w:rsidRPr="008C1B1D">
              <w:rPr>
                <w:color w:val="000000"/>
                <w:sz w:val="16"/>
                <w:szCs w:val="16"/>
                <w:vertAlign w:val="superscript"/>
                <w:lang w:val="es-MX" w:eastAsia="es-MX"/>
              </w:rPr>
              <w:t>3/</w:t>
            </w:r>
          </w:p>
        </w:tc>
        <w:tc>
          <w:tcPr>
            <w:tcW w:w="1230" w:type="dxa"/>
            <w:shd w:val="clear" w:color="auto" w:fill="auto"/>
            <w:noWrap/>
            <w:vAlign w:val="center"/>
          </w:tcPr>
          <w:p w14:paraId="6C8A7DCC" w14:textId="7EC96527" w:rsidR="001214B2" w:rsidRPr="008C1B1D" w:rsidRDefault="001214B2" w:rsidP="00F41CFF">
            <w:pPr>
              <w:tabs>
                <w:tab w:val="decimal" w:pos="539"/>
              </w:tabs>
              <w:jc w:val="left"/>
              <w:rPr>
                <w:color w:val="000000"/>
                <w:sz w:val="16"/>
                <w:szCs w:val="16"/>
              </w:rPr>
            </w:pPr>
            <w:r w:rsidRPr="008C1B1D">
              <w:rPr>
                <w:color w:val="000000"/>
                <w:sz w:val="16"/>
                <w:szCs w:val="16"/>
              </w:rPr>
              <w:t>5.6</w:t>
            </w:r>
          </w:p>
        </w:tc>
        <w:tc>
          <w:tcPr>
            <w:tcW w:w="1230" w:type="dxa"/>
            <w:vAlign w:val="center"/>
          </w:tcPr>
          <w:p w14:paraId="208B9D2B" w14:textId="55EDF9A7" w:rsidR="001214B2" w:rsidRPr="008C1B1D" w:rsidRDefault="001214B2" w:rsidP="00F41CFF">
            <w:pPr>
              <w:tabs>
                <w:tab w:val="decimal" w:pos="601"/>
              </w:tabs>
              <w:jc w:val="left"/>
              <w:rPr>
                <w:color w:val="000000"/>
                <w:sz w:val="16"/>
                <w:szCs w:val="16"/>
              </w:rPr>
            </w:pPr>
            <w:r w:rsidRPr="008C1B1D">
              <w:rPr>
                <w:color w:val="000000"/>
                <w:sz w:val="16"/>
                <w:szCs w:val="16"/>
              </w:rPr>
              <w:t>-0.7</w:t>
            </w:r>
          </w:p>
        </w:tc>
        <w:tc>
          <w:tcPr>
            <w:tcW w:w="1230" w:type="dxa"/>
            <w:tcBorders>
              <w:right w:val="single" w:sz="4" w:space="0" w:color="F2F2F2" w:themeColor="background1" w:themeShade="F2"/>
            </w:tcBorders>
            <w:vAlign w:val="center"/>
          </w:tcPr>
          <w:p w14:paraId="67F54615" w14:textId="063D947F" w:rsidR="001214B2" w:rsidRPr="008C1B1D" w:rsidRDefault="001214B2" w:rsidP="00F41CFF">
            <w:pPr>
              <w:tabs>
                <w:tab w:val="decimal" w:pos="555"/>
              </w:tabs>
              <w:jc w:val="left"/>
              <w:rPr>
                <w:color w:val="000000"/>
                <w:sz w:val="16"/>
                <w:szCs w:val="16"/>
              </w:rPr>
            </w:pPr>
            <w:r w:rsidRPr="008C1B1D">
              <w:rPr>
                <w:color w:val="000000"/>
                <w:sz w:val="16"/>
                <w:szCs w:val="16"/>
              </w:rPr>
              <w:t>-1.5</w:t>
            </w:r>
          </w:p>
        </w:tc>
      </w:tr>
      <w:tr w:rsidR="001214B2" w:rsidRPr="008C1B1D" w14:paraId="093E83D2" w14:textId="77777777" w:rsidTr="00F41CFF">
        <w:trPr>
          <w:trHeight w:hRule="exact" w:val="227"/>
          <w:jc w:val="center"/>
        </w:trPr>
        <w:tc>
          <w:tcPr>
            <w:tcW w:w="4243" w:type="dxa"/>
            <w:tcBorders>
              <w:left w:val="single" w:sz="4" w:space="0" w:color="F2F2F2" w:themeColor="background1" w:themeShade="F2"/>
            </w:tcBorders>
            <w:shd w:val="clear" w:color="auto" w:fill="F2F2F2"/>
            <w:noWrap/>
            <w:vAlign w:val="center"/>
            <w:hideMark/>
          </w:tcPr>
          <w:p w14:paraId="76111C8A" w14:textId="2C1B2F0E"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desocupación (</w:t>
            </w:r>
            <w:r w:rsidRPr="008C1B1D">
              <w:rPr>
                <w:smallCaps/>
                <w:color w:val="000000"/>
                <w:sz w:val="16"/>
                <w:szCs w:val="16"/>
                <w:lang w:val="es-MX" w:eastAsia="es-MX"/>
              </w:rPr>
              <w:t>td</w:t>
            </w:r>
            <w:r w:rsidRPr="008C1B1D">
              <w:rPr>
                <w:color w:val="000000"/>
                <w:sz w:val="16"/>
                <w:szCs w:val="16"/>
                <w:lang w:val="es-MX" w:eastAsia="es-MX"/>
              </w:rPr>
              <w:t>)</w:t>
            </w:r>
            <w:r w:rsidRPr="008C1B1D">
              <w:rPr>
                <w:color w:val="000000"/>
                <w:sz w:val="16"/>
                <w:szCs w:val="16"/>
                <w:vertAlign w:val="superscript"/>
                <w:lang w:val="es-MX" w:eastAsia="es-MX"/>
              </w:rPr>
              <w:t>2/</w:t>
            </w:r>
          </w:p>
        </w:tc>
        <w:tc>
          <w:tcPr>
            <w:tcW w:w="1230" w:type="dxa"/>
            <w:shd w:val="clear" w:color="auto" w:fill="F2F2F2"/>
            <w:noWrap/>
            <w:vAlign w:val="center"/>
          </w:tcPr>
          <w:p w14:paraId="0980C8E1" w14:textId="76B97CCC" w:rsidR="001214B2" w:rsidRPr="008C1B1D" w:rsidRDefault="001214B2" w:rsidP="00F41CFF">
            <w:pPr>
              <w:tabs>
                <w:tab w:val="decimal" w:pos="539"/>
              </w:tabs>
              <w:jc w:val="left"/>
              <w:rPr>
                <w:color w:val="000000"/>
                <w:sz w:val="16"/>
                <w:szCs w:val="16"/>
              </w:rPr>
            </w:pPr>
            <w:r w:rsidRPr="008C1B1D">
              <w:rPr>
                <w:color w:val="000000"/>
                <w:sz w:val="16"/>
                <w:szCs w:val="16"/>
              </w:rPr>
              <w:t>3.1</w:t>
            </w:r>
          </w:p>
        </w:tc>
        <w:tc>
          <w:tcPr>
            <w:tcW w:w="1230" w:type="dxa"/>
            <w:shd w:val="clear" w:color="auto" w:fill="F2F2F2"/>
            <w:vAlign w:val="center"/>
          </w:tcPr>
          <w:p w14:paraId="0BFEC746" w14:textId="19D64221" w:rsidR="001214B2" w:rsidRPr="008C1B1D" w:rsidRDefault="001214B2" w:rsidP="00F41CFF">
            <w:pPr>
              <w:tabs>
                <w:tab w:val="decimal" w:pos="601"/>
              </w:tabs>
              <w:jc w:val="left"/>
              <w:rPr>
                <w:color w:val="000000"/>
                <w:sz w:val="16"/>
                <w:szCs w:val="16"/>
              </w:rPr>
            </w:pPr>
            <w:r w:rsidRPr="008C1B1D">
              <w:rPr>
                <w:color w:val="000000"/>
                <w:sz w:val="16"/>
                <w:szCs w:val="16"/>
              </w:rPr>
              <w:t>0.0</w:t>
            </w:r>
          </w:p>
        </w:tc>
        <w:tc>
          <w:tcPr>
            <w:tcW w:w="1230" w:type="dxa"/>
            <w:tcBorders>
              <w:right w:val="single" w:sz="4" w:space="0" w:color="F2F2F2" w:themeColor="background1" w:themeShade="F2"/>
            </w:tcBorders>
            <w:shd w:val="clear" w:color="auto" w:fill="F2F2F2"/>
            <w:vAlign w:val="center"/>
          </w:tcPr>
          <w:p w14:paraId="41A51CC1" w14:textId="48F5DBFE" w:rsidR="001214B2" w:rsidRPr="008C1B1D" w:rsidRDefault="001214B2" w:rsidP="00F41CFF">
            <w:pPr>
              <w:tabs>
                <w:tab w:val="decimal" w:pos="555"/>
              </w:tabs>
              <w:jc w:val="left"/>
              <w:rPr>
                <w:color w:val="000000"/>
                <w:sz w:val="16"/>
                <w:szCs w:val="16"/>
              </w:rPr>
            </w:pPr>
            <w:r w:rsidRPr="008C1B1D">
              <w:rPr>
                <w:color w:val="000000"/>
                <w:sz w:val="16"/>
                <w:szCs w:val="16"/>
              </w:rPr>
              <w:t>-0.1</w:t>
            </w:r>
          </w:p>
        </w:tc>
      </w:tr>
      <w:tr w:rsidR="001214B2" w:rsidRPr="008C1B1D" w14:paraId="05EEF711" w14:textId="77777777" w:rsidTr="00F41CFF">
        <w:trPr>
          <w:trHeight w:hRule="exact" w:val="227"/>
          <w:jc w:val="center"/>
        </w:trPr>
        <w:tc>
          <w:tcPr>
            <w:tcW w:w="4243" w:type="dxa"/>
            <w:tcBorders>
              <w:left w:val="single" w:sz="4" w:space="0" w:color="F2F2F2" w:themeColor="background1" w:themeShade="F2"/>
            </w:tcBorders>
            <w:shd w:val="clear" w:color="auto" w:fill="auto"/>
            <w:noWrap/>
            <w:vAlign w:val="center"/>
            <w:hideMark/>
          </w:tcPr>
          <w:p w14:paraId="10398D36" w14:textId="77777777" w:rsidR="001214B2" w:rsidRPr="008C1B1D" w:rsidRDefault="001214B2" w:rsidP="001214B2">
            <w:pPr>
              <w:ind w:firstLineChars="200" w:firstLine="320"/>
              <w:jc w:val="left"/>
              <w:rPr>
                <w:color w:val="000000"/>
                <w:sz w:val="16"/>
                <w:szCs w:val="16"/>
                <w:lang w:val="es-MX" w:eastAsia="es-MX"/>
              </w:rPr>
            </w:pPr>
            <w:r w:rsidRPr="008C1B1D">
              <w:rPr>
                <w:smallCaps/>
                <w:color w:val="000000"/>
                <w:sz w:val="16"/>
                <w:szCs w:val="16"/>
                <w:lang w:val="es-MX" w:eastAsia="es-MX"/>
              </w:rPr>
              <w:t>td</w:t>
            </w:r>
            <w:r w:rsidRPr="008C1B1D">
              <w:rPr>
                <w:color w:val="000000"/>
                <w:sz w:val="16"/>
                <w:szCs w:val="16"/>
                <w:lang w:val="es-MX" w:eastAsia="es-MX"/>
              </w:rPr>
              <w:t xml:space="preserve"> mujeres</w:t>
            </w:r>
          </w:p>
        </w:tc>
        <w:tc>
          <w:tcPr>
            <w:tcW w:w="1230" w:type="dxa"/>
            <w:shd w:val="clear" w:color="auto" w:fill="auto"/>
            <w:noWrap/>
            <w:vAlign w:val="center"/>
          </w:tcPr>
          <w:p w14:paraId="0AEB048C" w14:textId="3B2C88E8" w:rsidR="001214B2" w:rsidRPr="008C1B1D" w:rsidRDefault="001214B2" w:rsidP="00F41CFF">
            <w:pPr>
              <w:tabs>
                <w:tab w:val="decimal" w:pos="539"/>
              </w:tabs>
              <w:jc w:val="left"/>
              <w:rPr>
                <w:color w:val="000000"/>
                <w:sz w:val="16"/>
                <w:szCs w:val="16"/>
              </w:rPr>
            </w:pPr>
            <w:r w:rsidRPr="008C1B1D">
              <w:rPr>
                <w:color w:val="000000"/>
                <w:sz w:val="16"/>
                <w:szCs w:val="16"/>
              </w:rPr>
              <w:t>3.2</w:t>
            </w:r>
          </w:p>
        </w:tc>
        <w:tc>
          <w:tcPr>
            <w:tcW w:w="1230" w:type="dxa"/>
            <w:vAlign w:val="center"/>
          </w:tcPr>
          <w:p w14:paraId="63186947" w14:textId="5B72C1F5" w:rsidR="001214B2" w:rsidRPr="008C1B1D" w:rsidRDefault="001214B2" w:rsidP="00F41CFF">
            <w:pPr>
              <w:tabs>
                <w:tab w:val="decimal" w:pos="601"/>
              </w:tabs>
              <w:jc w:val="left"/>
              <w:rPr>
                <w:color w:val="000000"/>
                <w:sz w:val="16"/>
                <w:szCs w:val="16"/>
              </w:rPr>
            </w:pPr>
            <w:r w:rsidRPr="008C1B1D">
              <w:rPr>
                <w:color w:val="000000"/>
                <w:sz w:val="16"/>
                <w:szCs w:val="16"/>
              </w:rPr>
              <w:t>0.0</w:t>
            </w:r>
          </w:p>
        </w:tc>
        <w:tc>
          <w:tcPr>
            <w:tcW w:w="1230" w:type="dxa"/>
            <w:tcBorders>
              <w:right w:val="single" w:sz="4" w:space="0" w:color="F2F2F2" w:themeColor="background1" w:themeShade="F2"/>
            </w:tcBorders>
            <w:shd w:val="clear" w:color="auto" w:fill="auto"/>
            <w:vAlign w:val="center"/>
          </w:tcPr>
          <w:p w14:paraId="751A1D9D" w14:textId="5F1EC6DE" w:rsidR="001214B2" w:rsidRPr="008C1B1D" w:rsidRDefault="001214B2" w:rsidP="00F41CFF">
            <w:pPr>
              <w:tabs>
                <w:tab w:val="decimal" w:pos="555"/>
              </w:tabs>
              <w:jc w:val="left"/>
              <w:rPr>
                <w:color w:val="000000"/>
                <w:sz w:val="16"/>
                <w:szCs w:val="16"/>
              </w:rPr>
            </w:pPr>
            <w:r w:rsidRPr="008C1B1D">
              <w:rPr>
                <w:color w:val="000000"/>
                <w:sz w:val="16"/>
                <w:szCs w:val="16"/>
              </w:rPr>
              <w:t>0.3</w:t>
            </w:r>
          </w:p>
        </w:tc>
      </w:tr>
      <w:tr w:rsidR="001214B2" w:rsidRPr="008C1B1D" w14:paraId="5BC4D776" w14:textId="77777777" w:rsidTr="00F41CFF">
        <w:trPr>
          <w:trHeight w:hRule="exact" w:val="227"/>
          <w:jc w:val="center"/>
        </w:trPr>
        <w:tc>
          <w:tcPr>
            <w:tcW w:w="4243" w:type="dxa"/>
            <w:tcBorders>
              <w:left w:val="single" w:sz="4" w:space="0" w:color="F2F2F2" w:themeColor="background1" w:themeShade="F2"/>
            </w:tcBorders>
            <w:shd w:val="clear" w:color="auto" w:fill="F2F2F2"/>
            <w:noWrap/>
            <w:vAlign w:val="center"/>
            <w:hideMark/>
          </w:tcPr>
          <w:p w14:paraId="3E53C457" w14:textId="77777777" w:rsidR="001214B2" w:rsidRPr="008C1B1D" w:rsidRDefault="001214B2" w:rsidP="001214B2">
            <w:pPr>
              <w:ind w:firstLineChars="200" w:firstLine="320"/>
              <w:jc w:val="left"/>
              <w:rPr>
                <w:color w:val="000000"/>
                <w:sz w:val="16"/>
                <w:szCs w:val="16"/>
                <w:lang w:val="es-MX" w:eastAsia="es-MX"/>
              </w:rPr>
            </w:pPr>
            <w:r w:rsidRPr="008C1B1D">
              <w:rPr>
                <w:smallCaps/>
                <w:color w:val="000000"/>
                <w:sz w:val="16"/>
                <w:szCs w:val="16"/>
                <w:lang w:val="es-MX" w:eastAsia="es-MX"/>
              </w:rPr>
              <w:t>td</w:t>
            </w:r>
            <w:r w:rsidRPr="008C1B1D">
              <w:rPr>
                <w:color w:val="000000"/>
                <w:sz w:val="16"/>
                <w:szCs w:val="16"/>
                <w:lang w:val="es-MX" w:eastAsia="es-MX"/>
              </w:rPr>
              <w:t xml:space="preserve"> hombres</w:t>
            </w:r>
          </w:p>
        </w:tc>
        <w:tc>
          <w:tcPr>
            <w:tcW w:w="1230" w:type="dxa"/>
            <w:shd w:val="clear" w:color="auto" w:fill="F2F2F2"/>
            <w:noWrap/>
            <w:vAlign w:val="center"/>
          </w:tcPr>
          <w:p w14:paraId="2EA00829" w14:textId="77AB668D" w:rsidR="001214B2" w:rsidRPr="008C1B1D" w:rsidRDefault="001214B2" w:rsidP="00F41CFF">
            <w:pPr>
              <w:tabs>
                <w:tab w:val="decimal" w:pos="539"/>
              </w:tabs>
              <w:jc w:val="left"/>
              <w:rPr>
                <w:color w:val="000000"/>
                <w:sz w:val="16"/>
                <w:szCs w:val="16"/>
              </w:rPr>
            </w:pPr>
            <w:r w:rsidRPr="008C1B1D">
              <w:rPr>
                <w:color w:val="000000"/>
                <w:sz w:val="16"/>
                <w:szCs w:val="16"/>
              </w:rPr>
              <w:t>3.1</w:t>
            </w:r>
          </w:p>
        </w:tc>
        <w:tc>
          <w:tcPr>
            <w:tcW w:w="1230" w:type="dxa"/>
            <w:shd w:val="clear" w:color="auto" w:fill="F2F2F2"/>
            <w:vAlign w:val="center"/>
          </w:tcPr>
          <w:p w14:paraId="19EAF287" w14:textId="1D4DC82F" w:rsidR="001214B2" w:rsidRPr="008C1B1D" w:rsidRDefault="001214B2" w:rsidP="00F41CFF">
            <w:pPr>
              <w:tabs>
                <w:tab w:val="decimal" w:pos="601"/>
              </w:tabs>
              <w:jc w:val="left"/>
              <w:rPr>
                <w:color w:val="000000"/>
                <w:sz w:val="16"/>
                <w:szCs w:val="16"/>
              </w:rPr>
            </w:pPr>
            <w:r w:rsidRPr="008C1B1D">
              <w:rPr>
                <w:color w:val="000000"/>
                <w:sz w:val="16"/>
                <w:szCs w:val="16"/>
              </w:rPr>
              <w:t>-0.1</w:t>
            </w:r>
          </w:p>
        </w:tc>
        <w:tc>
          <w:tcPr>
            <w:tcW w:w="1230" w:type="dxa"/>
            <w:tcBorders>
              <w:right w:val="single" w:sz="4" w:space="0" w:color="F2F2F2" w:themeColor="background1" w:themeShade="F2"/>
            </w:tcBorders>
            <w:shd w:val="clear" w:color="auto" w:fill="F2F2F2"/>
            <w:vAlign w:val="center"/>
          </w:tcPr>
          <w:p w14:paraId="7E13B007" w14:textId="06F118C0" w:rsidR="001214B2" w:rsidRPr="008C1B1D" w:rsidRDefault="001214B2" w:rsidP="00F41CFF">
            <w:pPr>
              <w:tabs>
                <w:tab w:val="decimal" w:pos="555"/>
              </w:tabs>
              <w:jc w:val="left"/>
              <w:rPr>
                <w:color w:val="000000"/>
                <w:sz w:val="16"/>
                <w:szCs w:val="16"/>
              </w:rPr>
            </w:pPr>
            <w:r w:rsidRPr="008C1B1D">
              <w:rPr>
                <w:color w:val="000000"/>
                <w:sz w:val="16"/>
                <w:szCs w:val="16"/>
              </w:rPr>
              <w:t>-0.5</w:t>
            </w:r>
          </w:p>
        </w:tc>
      </w:tr>
      <w:tr w:rsidR="001214B2" w:rsidRPr="008C1B1D" w14:paraId="2B85B388" w14:textId="77777777" w:rsidTr="00F41CFF">
        <w:trPr>
          <w:trHeight w:hRule="exact" w:val="227"/>
          <w:jc w:val="center"/>
        </w:trPr>
        <w:tc>
          <w:tcPr>
            <w:tcW w:w="4243" w:type="dxa"/>
            <w:tcBorders>
              <w:left w:val="single" w:sz="4" w:space="0" w:color="F2F2F2" w:themeColor="background1" w:themeShade="F2"/>
            </w:tcBorders>
            <w:shd w:val="clear" w:color="auto" w:fill="auto"/>
            <w:noWrap/>
            <w:vAlign w:val="center"/>
            <w:hideMark/>
          </w:tcPr>
          <w:p w14:paraId="6674865B" w14:textId="29E8E3D6"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informalidad laboral 1</w:t>
            </w:r>
            <w:r w:rsidRPr="008C1B1D">
              <w:rPr>
                <w:color w:val="000000"/>
                <w:sz w:val="16"/>
                <w:szCs w:val="16"/>
                <w:vertAlign w:val="superscript"/>
                <w:lang w:val="es-MX" w:eastAsia="es-MX"/>
              </w:rPr>
              <w:t>3/</w:t>
            </w:r>
          </w:p>
        </w:tc>
        <w:tc>
          <w:tcPr>
            <w:tcW w:w="1230" w:type="dxa"/>
            <w:shd w:val="clear" w:color="auto" w:fill="auto"/>
            <w:noWrap/>
            <w:vAlign w:val="center"/>
          </w:tcPr>
          <w:p w14:paraId="1F533158" w14:textId="7C652120" w:rsidR="001214B2" w:rsidRPr="008C1B1D" w:rsidRDefault="001214B2" w:rsidP="00F41CFF">
            <w:pPr>
              <w:tabs>
                <w:tab w:val="decimal" w:pos="539"/>
              </w:tabs>
              <w:jc w:val="left"/>
              <w:rPr>
                <w:color w:val="000000"/>
                <w:sz w:val="16"/>
                <w:szCs w:val="16"/>
              </w:rPr>
            </w:pPr>
            <w:r w:rsidRPr="008C1B1D">
              <w:rPr>
                <w:color w:val="000000"/>
                <w:sz w:val="16"/>
                <w:szCs w:val="16"/>
              </w:rPr>
              <w:t>43.1</w:t>
            </w:r>
          </w:p>
        </w:tc>
        <w:tc>
          <w:tcPr>
            <w:tcW w:w="1230" w:type="dxa"/>
            <w:vAlign w:val="center"/>
          </w:tcPr>
          <w:p w14:paraId="357BF8C4" w14:textId="07ABE8CD" w:rsidR="001214B2" w:rsidRPr="008C1B1D" w:rsidRDefault="001214B2" w:rsidP="00F41CFF">
            <w:pPr>
              <w:tabs>
                <w:tab w:val="decimal" w:pos="601"/>
              </w:tabs>
              <w:jc w:val="left"/>
              <w:rPr>
                <w:color w:val="000000"/>
                <w:sz w:val="16"/>
                <w:szCs w:val="16"/>
              </w:rPr>
            </w:pPr>
            <w:r w:rsidRPr="008C1B1D">
              <w:rPr>
                <w:color w:val="000000"/>
                <w:sz w:val="16"/>
                <w:szCs w:val="16"/>
              </w:rPr>
              <w:t>-0.5</w:t>
            </w:r>
          </w:p>
        </w:tc>
        <w:tc>
          <w:tcPr>
            <w:tcW w:w="1230" w:type="dxa"/>
            <w:tcBorders>
              <w:right w:val="single" w:sz="4" w:space="0" w:color="F2F2F2" w:themeColor="background1" w:themeShade="F2"/>
            </w:tcBorders>
            <w:vAlign w:val="center"/>
          </w:tcPr>
          <w:p w14:paraId="30A1BEA9" w14:textId="71EF7BE8" w:rsidR="001214B2" w:rsidRPr="008C1B1D" w:rsidRDefault="001214B2" w:rsidP="00F41CFF">
            <w:pPr>
              <w:tabs>
                <w:tab w:val="decimal" w:pos="555"/>
              </w:tabs>
              <w:jc w:val="left"/>
              <w:rPr>
                <w:color w:val="000000"/>
                <w:sz w:val="16"/>
                <w:szCs w:val="16"/>
              </w:rPr>
            </w:pPr>
            <w:r w:rsidRPr="008C1B1D">
              <w:rPr>
                <w:color w:val="000000"/>
                <w:sz w:val="16"/>
                <w:szCs w:val="16"/>
              </w:rPr>
              <w:t>-0.4</w:t>
            </w:r>
          </w:p>
        </w:tc>
      </w:tr>
      <w:tr w:rsidR="001214B2" w:rsidRPr="008C1B1D" w14:paraId="40B601B0" w14:textId="77777777" w:rsidTr="00F41CFF">
        <w:trPr>
          <w:trHeight w:hRule="exact" w:val="227"/>
          <w:jc w:val="center"/>
        </w:trPr>
        <w:tc>
          <w:tcPr>
            <w:tcW w:w="4243" w:type="dxa"/>
            <w:tcBorders>
              <w:left w:val="single" w:sz="4" w:space="0" w:color="F2F2F2" w:themeColor="background1" w:themeShade="F2"/>
              <w:bottom w:val="single" w:sz="4" w:space="0" w:color="F2F2F2" w:themeColor="background1" w:themeShade="F2"/>
            </w:tcBorders>
            <w:shd w:val="clear" w:color="auto" w:fill="F2F2F2"/>
            <w:noWrap/>
            <w:vAlign w:val="center"/>
            <w:hideMark/>
          </w:tcPr>
          <w:p w14:paraId="43453834" w14:textId="6679419C" w:rsidR="001214B2" w:rsidRPr="008C1B1D" w:rsidRDefault="001214B2" w:rsidP="001214B2">
            <w:pPr>
              <w:ind w:firstLineChars="100" w:firstLine="160"/>
              <w:jc w:val="left"/>
              <w:rPr>
                <w:color w:val="000000"/>
                <w:sz w:val="16"/>
                <w:szCs w:val="16"/>
                <w:lang w:val="es-MX" w:eastAsia="es-MX"/>
              </w:rPr>
            </w:pPr>
            <w:r w:rsidRPr="008C1B1D">
              <w:rPr>
                <w:color w:val="000000"/>
                <w:sz w:val="16"/>
                <w:szCs w:val="16"/>
                <w:lang w:val="es-MX" w:eastAsia="es-MX"/>
              </w:rPr>
              <w:t>Tasa de ocupación en el sector informal 1</w:t>
            </w:r>
            <w:r w:rsidRPr="008C1B1D">
              <w:rPr>
                <w:color w:val="000000"/>
                <w:sz w:val="16"/>
                <w:szCs w:val="16"/>
                <w:vertAlign w:val="superscript"/>
                <w:lang w:val="es-MX" w:eastAsia="es-MX"/>
              </w:rPr>
              <w:t>3/</w:t>
            </w:r>
          </w:p>
        </w:tc>
        <w:tc>
          <w:tcPr>
            <w:tcW w:w="1230" w:type="dxa"/>
            <w:tcBorders>
              <w:bottom w:val="single" w:sz="4" w:space="0" w:color="F2F2F2" w:themeColor="background1" w:themeShade="F2"/>
            </w:tcBorders>
            <w:shd w:val="clear" w:color="auto" w:fill="F2F2F2"/>
            <w:noWrap/>
            <w:vAlign w:val="center"/>
          </w:tcPr>
          <w:p w14:paraId="518A0DE3" w14:textId="18CD2037" w:rsidR="001214B2" w:rsidRPr="008C1B1D" w:rsidRDefault="001214B2" w:rsidP="00F41CFF">
            <w:pPr>
              <w:tabs>
                <w:tab w:val="decimal" w:pos="539"/>
              </w:tabs>
              <w:jc w:val="left"/>
              <w:rPr>
                <w:color w:val="000000"/>
                <w:sz w:val="16"/>
                <w:szCs w:val="16"/>
              </w:rPr>
            </w:pPr>
            <w:r w:rsidRPr="008C1B1D">
              <w:rPr>
                <w:color w:val="000000"/>
                <w:sz w:val="16"/>
                <w:szCs w:val="16"/>
              </w:rPr>
              <w:t>25.8</w:t>
            </w:r>
          </w:p>
        </w:tc>
        <w:tc>
          <w:tcPr>
            <w:tcW w:w="1230" w:type="dxa"/>
            <w:tcBorders>
              <w:bottom w:val="single" w:sz="4" w:space="0" w:color="F2F2F2" w:themeColor="background1" w:themeShade="F2"/>
            </w:tcBorders>
            <w:shd w:val="clear" w:color="auto" w:fill="F2F2F2"/>
            <w:vAlign w:val="center"/>
          </w:tcPr>
          <w:p w14:paraId="482C7CFB" w14:textId="59309006" w:rsidR="001214B2" w:rsidRPr="008C1B1D" w:rsidRDefault="001214B2" w:rsidP="00F41CFF">
            <w:pPr>
              <w:tabs>
                <w:tab w:val="decimal" w:pos="601"/>
              </w:tabs>
              <w:jc w:val="left"/>
              <w:rPr>
                <w:color w:val="000000"/>
                <w:sz w:val="16"/>
                <w:szCs w:val="16"/>
              </w:rPr>
            </w:pPr>
            <w:r w:rsidRPr="008C1B1D">
              <w:rPr>
                <w:color w:val="000000"/>
                <w:sz w:val="16"/>
                <w:szCs w:val="16"/>
              </w:rPr>
              <w:t>-0.5</w:t>
            </w:r>
          </w:p>
        </w:tc>
        <w:tc>
          <w:tcPr>
            <w:tcW w:w="1230" w:type="dxa"/>
            <w:tcBorders>
              <w:bottom w:val="single" w:sz="4" w:space="0" w:color="F2F2F2" w:themeColor="background1" w:themeShade="F2"/>
              <w:right w:val="single" w:sz="4" w:space="0" w:color="F2F2F2" w:themeColor="background1" w:themeShade="F2"/>
            </w:tcBorders>
            <w:shd w:val="clear" w:color="auto" w:fill="F2F2F2"/>
            <w:vAlign w:val="center"/>
          </w:tcPr>
          <w:p w14:paraId="7B738726" w14:textId="4F5B8F2E" w:rsidR="001214B2" w:rsidRPr="008C1B1D" w:rsidRDefault="001214B2" w:rsidP="00F41CFF">
            <w:pPr>
              <w:tabs>
                <w:tab w:val="decimal" w:pos="555"/>
              </w:tabs>
              <w:jc w:val="left"/>
              <w:rPr>
                <w:color w:val="000000"/>
                <w:sz w:val="16"/>
                <w:szCs w:val="16"/>
              </w:rPr>
            </w:pPr>
            <w:r w:rsidRPr="008C1B1D">
              <w:rPr>
                <w:color w:val="000000"/>
                <w:sz w:val="16"/>
                <w:szCs w:val="16"/>
              </w:rPr>
              <w:t>-0.4</w:t>
            </w:r>
          </w:p>
        </w:tc>
      </w:tr>
    </w:tbl>
    <w:p w14:paraId="216B87DE" w14:textId="40C65354" w:rsidR="008A11A4" w:rsidRPr="008C1B1D" w:rsidRDefault="008A11A4" w:rsidP="2F5D3ED3">
      <w:pPr>
        <w:pStyle w:val="n0"/>
        <w:keepLines w:val="0"/>
        <w:widowControl w:val="0"/>
        <w:spacing w:before="0"/>
        <w:ind w:left="1750" w:right="1057" w:hanging="616"/>
        <w:rPr>
          <w:color w:val="4D565E"/>
          <w:sz w:val="16"/>
          <w:szCs w:val="16"/>
          <w:lang w:val="es-ES"/>
        </w:rPr>
      </w:pPr>
      <w:r w:rsidRPr="008C1B1D">
        <w:rPr>
          <w:color w:val="4D565E"/>
          <w:sz w:val="16"/>
          <w:szCs w:val="16"/>
          <w:lang w:val="es-ES"/>
        </w:rPr>
        <w:t>Nota:</w:t>
      </w:r>
      <w:r w:rsidRPr="008C1B1D">
        <w:tab/>
      </w:r>
      <w:r w:rsidRPr="008C1B1D">
        <w:rPr>
          <w:color w:val="4D565E"/>
          <w:sz w:val="16"/>
          <w:szCs w:val="16"/>
          <w:lang w:val="es-ES"/>
        </w:rPr>
        <w:t>Las diferencias en puntos porcentuales resultan de considerar los indicadores con todos sus decimales.</w:t>
      </w:r>
    </w:p>
    <w:p w14:paraId="022E4763" w14:textId="1A1273BD" w:rsidR="00012485" w:rsidRPr="008C1B1D" w:rsidRDefault="00012485" w:rsidP="00762D4E">
      <w:pPr>
        <w:pStyle w:val="n0"/>
        <w:keepLines w:val="0"/>
        <w:widowControl w:val="0"/>
        <w:spacing w:before="0"/>
        <w:ind w:left="1750" w:right="1057" w:hanging="616"/>
        <w:rPr>
          <w:color w:val="4D565E"/>
          <w:sz w:val="16"/>
          <w:szCs w:val="16"/>
        </w:rPr>
      </w:pPr>
      <w:r w:rsidRPr="008C1B1D">
        <w:rPr>
          <w:b/>
          <w:bCs/>
          <w:color w:val="4D565E"/>
          <w:sz w:val="16"/>
          <w:szCs w:val="16"/>
        </w:rPr>
        <w:tab/>
      </w:r>
      <w:r w:rsidRPr="008C1B1D">
        <w:rPr>
          <w:color w:val="4D565E"/>
          <w:sz w:val="16"/>
          <w:szCs w:val="16"/>
        </w:rPr>
        <w:t>Cifras elaboradas mediante métodos econométricos.</w:t>
      </w:r>
    </w:p>
    <w:p w14:paraId="35481BB4" w14:textId="358574D6" w:rsidR="008A11A4" w:rsidRPr="008C1B1D" w:rsidRDefault="008A11A4" w:rsidP="00762D4E">
      <w:pPr>
        <w:pStyle w:val="n0"/>
        <w:keepLines w:val="0"/>
        <w:widowControl w:val="0"/>
        <w:spacing w:before="0"/>
        <w:ind w:left="1750" w:right="1057" w:hanging="616"/>
        <w:rPr>
          <w:color w:val="4D565E"/>
          <w:sz w:val="16"/>
          <w:szCs w:val="16"/>
        </w:rPr>
      </w:pPr>
      <w:r w:rsidRPr="008C1B1D">
        <w:rPr>
          <w:color w:val="4D565E"/>
          <w:sz w:val="16"/>
          <w:szCs w:val="16"/>
          <w:vertAlign w:val="superscript"/>
        </w:rPr>
        <w:t>1</w:t>
      </w:r>
      <w:r w:rsidR="000159BA" w:rsidRPr="008C1B1D">
        <w:rPr>
          <w:color w:val="4D565E"/>
          <w:sz w:val="16"/>
          <w:szCs w:val="16"/>
          <w:vertAlign w:val="superscript"/>
        </w:rPr>
        <w:t>/</w:t>
      </w:r>
      <w:r w:rsidRPr="008C1B1D">
        <w:rPr>
          <w:color w:val="4D565E"/>
          <w:sz w:val="16"/>
          <w:szCs w:val="16"/>
          <w:vertAlign w:val="superscript"/>
        </w:rPr>
        <w:tab/>
      </w:r>
      <w:r w:rsidR="000159BA" w:rsidRPr="008C1B1D">
        <w:rPr>
          <w:color w:val="4D565E"/>
          <w:sz w:val="16"/>
          <w:szCs w:val="16"/>
        </w:rPr>
        <w:t>Población económicamente activa</w:t>
      </w:r>
      <w:r w:rsidR="000159BA" w:rsidRPr="008C1B1D">
        <w:rPr>
          <w:smallCaps/>
          <w:color w:val="4D565E"/>
          <w:sz w:val="16"/>
          <w:szCs w:val="16"/>
        </w:rPr>
        <w:t xml:space="preserve"> (</w:t>
      </w:r>
      <w:r w:rsidRPr="008C1B1D">
        <w:rPr>
          <w:smallCaps/>
          <w:color w:val="4D565E"/>
          <w:sz w:val="16"/>
          <w:szCs w:val="16"/>
        </w:rPr>
        <w:t>pea</w:t>
      </w:r>
      <w:r w:rsidR="000159BA" w:rsidRPr="008C1B1D">
        <w:rPr>
          <w:smallCaps/>
          <w:color w:val="4D565E"/>
          <w:sz w:val="16"/>
          <w:szCs w:val="16"/>
        </w:rPr>
        <w:t>)</w:t>
      </w:r>
      <w:r w:rsidRPr="008C1B1D">
        <w:rPr>
          <w:color w:val="4D565E"/>
          <w:sz w:val="16"/>
          <w:szCs w:val="16"/>
        </w:rPr>
        <w:t xml:space="preserve"> como porcentaje de la población de 15 años y más.</w:t>
      </w:r>
    </w:p>
    <w:p w14:paraId="2A5B89E1" w14:textId="402C2C6B" w:rsidR="008A11A4" w:rsidRPr="008C1B1D" w:rsidRDefault="008A11A4" w:rsidP="00762D4E">
      <w:pPr>
        <w:pStyle w:val="n0"/>
        <w:keepLines w:val="0"/>
        <w:widowControl w:val="0"/>
        <w:spacing w:before="0"/>
        <w:ind w:left="1750" w:right="1057" w:hanging="616"/>
        <w:rPr>
          <w:color w:val="4D565E"/>
          <w:sz w:val="16"/>
          <w:szCs w:val="16"/>
        </w:rPr>
      </w:pPr>
      <w:r w:rsidRPr="008C1B1D">
        <w:rPr>
          <w:color w:val="4D565E"/>
          <w:sz w:val="16"/>
          <w:szCs w:val="16"/>
          <w:vertAlign w:val="superscript"/>
        </w:rPr>
        <w:t>2</w:t>
      </w:r>
      <w:r w:rsidR="0045364F" w:rsidRPr="008C1B1D">
        <w:rPr>
          <w:color w:val="4D565E"/>
          <w:sz w:val="16"/>
          <w:szCs w:val="16"/>
          <w:vertAlign w:val="superscript"/>
        </w:rPr>
        <w:t>/</w:t>
      </w:r>
      <w:r w:rsidRPr="008C1B1D">
        <w:rPr>
          <w:color w:val="4D565E"/>
          <w:sz w:val="16"/>
          <w:szCs w:val="16"/>
          <w:vertAlign w:val="superscript"/>
        </w:rPr>
        <w:tab/>
      </w:r>
      <w:r w:rsidRPr="008C1B1D">
        <w:rPr>
          <w:color w:val="4D565E"/>
          <w:sz w:val="16"/>
          <w:szCs w:val="16"/>
        </w:rPr>
        <w:t xml:space="preserve">Porcentaje respecto a la </w:t>
      </w:r>
      <w:r w:rsidRPr="008C1B1D">
        <w:rPr>
          <w:smallCaps/>
          <w:color w:val="4D565E"/>
          <w:sz w:val="16"/>
          <w:szCs w:val="16"/>
        </w:rPr>
        <w:t>pea</w:t>
      </w:r>
      <w:r w:rsidRPr="008C1B1D">
        <w:rPr>
          <w:color w:val="4D565E"/>
          <w:sz w:val="16"/>
          <w:szCs w:val="16"/>
        </w:rPr>
        <w:t>.</w:t>
      </w:r>
    </w:p>
    <w:p w14:paraId="14C54D24" w14:textId="168904D3" w:rsidR="008A11A4" w:rsidRPr="008C1B1D" w:rsidRDefault="008A11A4" w:rsidP="00762D4E">
      <w:pPr>
        <w:pStyle w:val="n0"/>
        <w:keepLines w:val="0"/>
        <w:widowControl w:val="0"/>
        <w:spacing w:before="0"/>
        <w:ind w:left="1750" w:right="1057" w:hanging="616"/>
        <w:rPr>
          <w:color w:val="4D565E"/>
          <w:sz w:val="16"/>
          <w:szCs w:val="16"/>
        </w:rPr>
      </w:pPr>
      <w:r w:rsidRPr="008C1B1D">
        <w:rPr>
          <w:color w:val="4D565E"/>
          <w:sz w:val="16"/>
          <w:szCs w:val="16"/>
          <w:vertAlign w:val="superscript"/>
        </w:rPr>
        <w:t>3</w:t>
      </w:r>
      <w:r w:rsidR="00BA29B4" w:rsidRPr="008C1B1D">
        <w:rPr>
          <w:color w:val="4D565E"/>
          <w:sz w:val="16"/>
          <w:szCs w:val="16"/>
          <w:vertAlign w:val="superscript"/>
        </w:rPr>
        <w:t>/</w:t>
      </w:r>
      <w:r w:rsidRPr="008C1B1D">
        <w:rPr>
          <w:color w:val="4D565E"/>
          <w:sz w:val="16"/>
          <w:szCs w:val="16"/>
          <w:vertAlign w:val="superscript"/>
        </w:rPr>
        <w:tab/>
      </w:r>
      <w:r w:rsidRPr="008C1B1D">
        <w:rPr>
          <w:color w:val="4D565E"/>
          <w:sz w:val="16"/>
          <w:szCs w:val="16"/>
        </w:rPr>
        <w:t xml:space="preserve">Porcentaje respecto a la </w:t>
      </w:r>
      <w:r w:rsidR="000159BA" w:rsidRPr="008C1B1D">
        <w:rPr>
          <w:color w:val="4D565E"/>
          <w:sz w:val="16"/>
          <w:szCs w:val="16"/>
        </w:rPr>
        <w:t>población ocupada</w:t>
      </w:r>
      <w:r w:rsidRPr="008C1B1D">
        <w:rPr>
          <w:color w:val="4D565E"/>
          <w:sz w:val="16"/>
          <w:szCs w:val="16"/>
        </w:rPr>
        <w:t>.</w:t>
      </w:r>
    </w:p>
    <w:p w14:paraId="702D0DBB" w14:textId="4C88C406" w:rsidR="008A11A4" w:rsidRPr="008C1B1D" w:rsidRDefault="008A11A4" w:rsidP="2F5D3ED3">
      <w:pPr>
        <w:ind w:left="1750" w:right="1057" w:hanging="616"/>
        <w:rPr>
          <w:color w:val="4D565E"/>
          <w:sz w:val="16"/>
          <w:szCs w:val="16"/>
          <w:lang w:val="es-ES"/>
        </w:rPr>
      </w:pPr>
      <w:r w:rsidRPr="008C1B1D">
        <w:rPr>
          <w:color w:val="4D565E"/>
          <w:sz w:val="16"/>
          <w:szCs w:val="16"/>
          <w:lang w:val="es-ES"/>
        </w:rPr>
        <w:t>Fuente:</w:t>
      </w:r>
      <w:r w:rsidRPr="008C1B1D">
        <w:tab/>
      </w:r>
      <w:r w:rsidRPr="008C1B1D">
        <w:rPr>
          <w:smallCaps/>
          <w:color w:val="4D565E"/>
          <w:sz w:val="16"/>
          <w:szCs w:val="16"/>
          <w:lang w:val="es-ES"/>
        </w:rPr>
        <w:t>inegi</w:t>
      </w:r>
      <w:r w:rsidRPr="008C1B1D">
        <w:rPr>
          <w:color w:val="4D565E"/>
          <w:sz w:val="16"/>
          <w:szCs w:val="16"/>
          <w:lang w:val="es-ES"/>
        </w:rPr>
        <w:t xml:space="preserve">. </w:t>
      </w:r>
      <w:r w:rsidR="00D843C2" w:rsidRPr="008C1B1D">
        <w:rPr>
          <w:color w:val="4D565E"/>
          <w:sz w:val="16"/>
          <w:szCs w:val="16"/>
          <w:lang w:val="es-ES"/>
        </w:rPr>
        <w:t>Encuesta Nacional de Ocupación y Empleo (</w:t>
      </w:r>
      <w:r w:rsidR="00D843C2" w:rsidRPr="008C1B1D">
        <w:rPr>
          <w:smallCaps/>
          <w:color w:val="4D565E"/>
          <w:sz w:val="16"/>
          <w:szCs w:val="16"/>
          <w:lang w:val="es-ES"/>
        </w:rPr>
        <w:t>enoe)</w:t>
      </w:r>
      <w:r w:rsidRPr="008C1B1D">
        <w:rPr>
          <w:color w:val="4D565E"/>
          <w:sz w:val="16"/>
          <w:szCs w:val="16"/>
          <w:lang w:val="es-ES"/>
        </w:rPr>
        <w:t>, 202</w:t>
      </w:r>
      <w:r w:rsidR="004E7791" w:rsidRPr="008C1B1D">
        <w:rPr>
          <w:color w:val="4D565E"/>
          <w:sz w:val="16"/>
          <w:szCs w:val="16"/>
          <w:lang w:val="es-ES"/>
        </w:rPr>
        <w:t>5</w:t>
      </w:r>
      <w:r w:rsidRPr="008C1B1D">
        <w:rPr>
          <w:color w:val="4D565E"/>
          <w:sz w:val="16"/>
          <w:szCs w:val="16"/>
          <w:lang w:val="es-ES"/>
        </w:rPr>
        <w:t>.</w:t>
      </w:r>
    </w:p>
    <w:p w14:paraId="0206D1C6" w14:textId="77777777" w:rsidR="00851770" w:rsidRPr="008C1B1D" w:rsidRDefault="00851770" w:rsidP="00851770">
      <w:pPr>
        <w:tabs>
          <w:tab w:val="left" w:pos="8505"/>
        </w:tabs>
        <w:jc w:val="left"/>
        <w:rPr>
          <w:color w:val="4D565E"/>
          <w:sz w:val="20"/>
        </w:rPr>
      </w:pPr>
    </w:p>
    <w:p w14:paraId="14499BBC" w14:textId="77777777" w:rsidR="00851770" w:rsidRPr="008C1B1D" w:rsidRDefault="00851770">
      <w:pPr>
        <w:jc w:val="left"/>
        <w:rPr>
          <w:color w:val="4D565E"/>
          <w:sz w:val="20"/>
        </w:rPr>
      </w:pPr>
      <w:r w:rsidRPr="008C1B1D">
        <w:rPr>
          <w:color w:val="4D565E"/>
          <w:sz w:val="20"/>
        </w:rPr>
        <w:br w:type="page"/>
      </w:r>
    </w:p>
    <w:p w14:paraId="16181305" w14:textId="7FBD17DE" w:rsidR="008A11A4" w:rsidRPr="008C1B1D" w:rsidRDefault="008A11A4" w:rsidP="00851770">
      <w:pPr>
        <w:tabs>
          <w:tab w:val="left" w:pos="8505"/>
        </w:tabs>
        <w:jc w:val="center"/>
        <w:rPr>
          <w:color w:val="4D565E"/>
          <w:sz w:val="20"/>
        </w:rPr>
      </w:pPr>
      <w:r w:rsidRPr="008C1B1D">
        <w:rPr>
          <w:color w:val="4D565E"/>
          <w:sz w:val="20"/>
        </w:rPr>
        <w:lastRenderedPageBreak/>
        <w:t xml:space="preserve">Gráfica </w:t>
      </w:r>
      <w:r w:rsidR="00E03F2F" w:rsidRPr="008C1B1D">
        <w:rPr>
          <w:color w:val="4D565E"/>
          <w:sz w:val="20"/>
        </w:rPr>
        <w:t>2</w:t>
      </w:r>
    </w:p>
    <w:p w14:paraId="349E68E7" w14:textId="7C48E6CE" w:rsidR="008A11A4" w:rsidRPr="008C1B1D" w:rsidRDefault="00DC28B9" w:rsidP="008A11A4">
      <w:pPr>
        <w:pStyle w:val="n01"/>
        <w:keepLines w:val="0"/>
        <w:widowControl w:val="0"/>
        <w:spacing w:before="0"/>
        <w:ind w:left="0" w:firstLine="0"/>
        <w:jc w:val="center"/>
        <w:rPr>
          <w:rFonts w:ascii="Arial" w:hAnsi="Arial"/>
          <w:b/>
          <w:color w:val="003057"/>
          <w:sz w:val="22"/>
          <w:szCs w:val="22"/>
        </w:rPr>
      </w:pPr>
      <w:r w:rsidRPr="008C1B1D">
        <w:rPr>
          <w:rFonts w:ascii="Arial" w:hAnsi="Arial"/>
          <w:b/>
          <w:color w:val="003057"/>
          <w:sz w:val="22"/>
          <w:szCs w:val="22"/>
        </w:rPr>
        <w:t>S</w:t>
      </w:r>
      <w:r w:rsidR="008A11A4" w:rsidRPr="008C1B1D">
        <w:rPr>
          <w:rFonts w:ascii="Arial" w:hAnsi="Arial"/>
          <w:b/>
          <w:color w:val="003057"/>
          <w:sz w:val="22"/>
          <w:szCs w:val="22"/>
        </w:rPr>
        <w:t>erie desestacionalizada y de tendencia-ciclo</w:t>
      </w:r>
    </w:p>
    <w:p w14:paraId="3C2B47B3" w14:textId="78F3796A" w:rsidR="008A11A4" w:rsidRPr="008C1B1D" w:rsidRDefault="008A11A4" w:rsidP="008A11A4">
      <w:pPr>
        <w:pStyle w:val="n01"/>
        <w:keepLines w:val="0"/>
        <w:widowControl w:val="0"/>
        <w:spacing w:before="0"/>
        <w:ind w:left="0" w:firstLine="0"/>
        <w:jc w:val="center"/>
        <w:rPr>
          <w:rFonts w:ascii="Arial" w:hAnsi="Arial"/>
          <w:b/>
          <w:color w:val="003057"/>
          <w:sz w:val="22"/>
          <w:szCs w:val="22"/>
        </w:rPr>
      </w:pPr>
      <w:r w:rsidRPr="008C1B1D">
        <w:rPr>
          <w:rFonts w:ascii="Arial" w:hAnsi="Arial"/>
          <w:b/>
          <w:color w:val="003057"/>
          <w:sz w:val="22"/>
          <w:szCs w:val="22"/>
        </w:rPr>
        <w:t xml:space="preserve">de </w:t>
      </w:r>
      <w:r w:rsidRPr="008C1B1D">
        <w:rPr>
          <w:rFonts w:ascii="Arial" w:hAnsi="Arial"/>
          <w:b/>
          <w:color w:val="003057"/>
          <w:sz w:val="22"/>
        </w:rPr>
        <w:t xml:space="preserve">tasas complementarias de </w:t>
      </w:r>
      <w:r w:rsidRPr="008C1B1D">
        <w:rPr>
          <w:rFonts w:ascii="Arial" w:hAnsi="Arial"/>
          <w:b/>
          <w:color w:val="003057"/>
          <w:sz w:val="22"/>
          <w:szCs w:val="22"/>
        </w:rPr>
        <w:t>ocupación y desocupación, según agregación</w:t>
      </w:r>
    </w:p>
    <w:p w14:paraId="636A7970" w14:textId="5531E207" w:rsidR="008A11A4" w:rsidRPr="008C1B1D" w:rsidRDefault="004209F6" w:rsidP="008A11A4">
      <w:pPr>
        <w:pStyle w:val="n01"/>
        <w:keepLines w:val="0"/>
        <w:widowControl w:val="0"/>
        <w:spacing w:before="0"/>
        <w:ind w:left="0" w:firstLine="0"/>
        <w:jc w:val="center"/>
        <w:rPr>
          <w:rFonts w:ascii="Arial" w:hAnsi="Arial"/>
          <w:bCs/>
          <w:color w:val="27251F"/>
          <w:sz w:val="20"/>
          <w:szCs w:val="20"/>
          <w:vertAlign w:val="superscript"/>
        </w:rPr>
      </w:pPr>
      <w:r w:rsidRPr="008C1B1D">
        <w:rPr>
          <w:rFonts w:ascii="Arial" w:hAnsi="Arial"/>
          <w:bCs/>
          <w:color w:val="27251F"/>
          <w:sz w:val="20"/>
          <w:szCs w:val="20"/>
        </w:rPr>
        <w:t>enero</w:t>
      </w:r>
      <w:r w:rsidR="0053716E" w:rsidRPr="008C1B1D">
        <w:rPr>
          <w:rFonts w:ascii="Arial" w:hAnsi="Arial"/>
          <w:bCs/>
          <w:color w:val="27251F"/>
          <w:sz w:val="20"/>
          <w:szCs w:val="20"/>
        </w:rPr>
        <w:t xml:space="preserve"> de 202</w:t>
      </w:r>
      <w:r w:rsidR="001524E7" w:rsidRPr="008C1B1D">
        <w:rPr>
          <w:rFonts w:ascii="Arial" w:hAnsi="Arial"/>
          <w:bCs/>
          <w:color w:val="27251F"/>
          <w:sz w:val="20"/>
          <w:szCs w:val="20"/>
        </w:rPr>
        <w:t>2</w:t>
      </w:r>
      <w:r w:rsidR="0053716E" w:rsidRPr="008C1B1D">
        <w:rPr>
          <w:rFonts w:ascii="Arial" w:hAnsi="Arial"/>
          <w:bCs/>
          <w:color w:val="27251F"/>
          <w:sz w:val="20"/>
          <w:szCs w:val="20"/>
        </w:rPr>
        <w:t xml:space="preserve"> </w:t>
      </w:r>
      <w:r w:rsidR="008A11A4" w:rsidRPr="008C1B1D">
        <w:rPr>
          <w:rFonts w:ascii="Arial" w:hAnsi="Arial"/>
          <w:bCs/>
          <w:color w:val="27251F"/>
          <w:sz w:val="20"/>
          <w:szCs w:val="20"/>
        </w:rPr>
        <w:t xml:space="preserve">a </w:t>
      </w:r>
      <w:r w:rsidR="0039116B" w:rsidRPr="008C1B1D">
        <w:rPr>
          <w:rFonts w:ascii="Arial" w:hAnsi="Arial"/>
          <w:bCs/>
          <w:color w:val="27251F"/>
          <w:sz w:val="20"/>
          <w:szCs w:val="20"/>
        </w:rPr>
        <w:t>mayo</w:t>
      </w:r>
      <w:r w:rsidR="008A11A4" w:rsidRPr="008C1B1D">
        <w:rPr>
          <w:rFonts w:ascii="Arial" w:hAnsi="Arial"/>
          <w:bCs/>
          <w:color w:val="27251F"/>
          <w:sz w:val="20"/>
          <w:szCs w:val="20"/>
        </w:rPr>
        <w:t xml:space="preserve"> de 202</w:t>
      </w:r>
      <w:r w:rsidR="001524E7" w:rsidRPr="008C1B1D">
        <w:rPr>
          <w:rFonts w:ascii="Arial" w:hAnsi="Arial"/>
          <w:bCs/>
          <w:color w:val="27251F"/>
          <w:sz w:val="20"/>
          <w:szCs w:val="20"/>
        </w:rPr>
        <w:t>5</w:t>
      </w:r>
      <w:r w:rsidR="00125819" w:rsidRPr="008C1B1D">
        <w:rPr>
          <w:rFonts w:ascii="Arial" w:hAnsi="Arial"/>
          <w:bCs/>
          <w:color w:val="27251F"/>
          <w:sz w:val="20"/>
          <w:szCs w:val="20"/>
          <w:vertAlign w:val="superscript"/>
        </w:rPr>
        <w:t>1</w:t>
      </w:r>
      <w:r w:rsidR="00851770" w:rsidRPr="008C1B1D">
        <w:rPr>
          <w:rFonts w:ascii="Arial" w:hAnsi="Arial"/>
          <w:bCs/>
          <w:color w:val="27251F"/>
          <w:sz w:val="20"/>
          <w:szCs w:val="20"/>
          <w:vertAlign w:val="superscript"/>
        </w:rPr>
        <w:t>/</w:t>
      </w:r>
    </w:p>
    <w:p w14:paraId="64973A69" w14:textId="66C5F7B1" w:rsidR="00E059BC" w:rsidRPr="008C1B1D" w:rsidRDefault="00E059BC" w:rsidP="008A11A4">
      <w:pPr>
        <w:pStyle w:val="n01"/>
        <w:keepLines w:val="0"/>
        <w:widowControl w:val="0"/>
        <w:spacing w:before="0"/>
        <w:ind w:left="0" w:firstLine="0"/>
        <w:jc w:val="center"/>
        <w:rPr>
          <w:rFonts w:ascii="Arial" w:hAnsi="Arial"/>
          <w:bCs/>
          <w:color w:val="27251F"/>
          <w:sz w:val="18"/>
          <w:szCs w:val="18"/>
        </w:rPr>
      </w:pPr>
      <w:r w:rsidRPr="008C1B1D">
        <w:rPr>
          <w:rFonts w:ascii="Arial" w:hAnsi="Arial"/>
          <w:bCs/>
          <w:color w:val="27251F"/>
          <w:sz w:val="18"/>
          <w:szCs w:val="18"/>
        </w:rPr>
        <w:t>(po</w:t>
      </w:r>
      <w:r w:rsidR="00F72793" w:rsidRPr="008C1B1D">
        <w:rPr>
          <w:rFonts w:ascii="Arial" w:hAnsi="Arial"/>
          <w:bCs/>
          <w:color w:val="27251F"/>
          <w:sz w:val="18"/>
          <w:szCs w:val="18"/>
        </w:rPr>
        <w:t>rcentaje</w:t>
      </w:r>
      <w:r w:rsidRPr="008C1B1D">
        <w:rPr>
          <w:rFonts w:ascii="Arial" w:hAnsi="Arial"/>
          <w:bCs/>
          <w:color w:val="27251F"/>
          <w:sz w:val="18"/>
          <w:szCs w:val="18"/>
        </w:rPr>
        <w:t>)</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15"/>
        <w:gridCol w:w="146"/>
        <w:gridCol w:w="4913"/>
      </w:tblGrid>
      <w:tr w:rsidR="008D03FA" w:rsidRPr="008C1B1D" w14:paraId="6C851680" w14:textId="77777777" w:rsidTr="00F41CFF">
        <w:trPr>
          <w:trHeight w:val="170"/>
          <w:jc w:val="center"/>
        </w:trPr>
        <w:tc>
          <w:tcPr>
            <w:tcW w:w="4915" w:type="dxa"/>
            <w:shd w:val="clear" w:color="auto" w:fill="auto"/>
            <w:vAlign w:val="center"/>
          </w:tcPr>
          <w:p w14:paraId="090BA808" w14:textId="77777777" w:rsidR="008D03FA" w:rsidRPr="008C1B1D" w:rsidRDefault="008D03FA" w:rsidP="00151638">
            <w:pPr>
              <w:pStyle w:val="n0"/>
              <w:keepLines w:val="0"/>
              <w:widowControl w:val="0"/>
              <w:spacing w:before="0"/>
              <w:ind w:left="-55" w:right="0" w:firstLine="0"/>
              <w:jc w:val="center"/>
              <w:rPr>
                <w:b/>
                <w:color w:val="4D565E"/>
                <w:sz w:val="18"/>
                <w:szCs w:val="18"/>
              </w:rPr>
            </w:pPr>
          </w:p>
        </w:tc>
        <w:tc>
          <w:tcPr>
            <w:tcW w:w="146" w:type="dxa"/>
            <w:shd w:val="clear" w:color="auto" w:fill="auto"/>
            <w:vAlign w:val="center"/>
          </w:tcPr>
          <w:p w14:paraId="1F39E5B1" w14:textId="77777777" w:rsidR="008D03FA" w:rsidRPr="008C1B1D" w:rsidRDefault="008D03FA" w:rsidP="006D1EAC">
            <w:pPr>
              <w:pStyle w:val="n0"/>
              <w:keepLines w:val="0"/>
              <w:widowControl w:val="0"/>
              <w:spacing w:before="0"/>
              <w:ind w:left="0" w:right="0" w:firstLine="0"/>
              <w:jc w:val="center"/>
              <w:rPr>
                <w:b/>
                <w:color w:val="auto"/>
                <w:sz w:val="18"/>
                <w:szCs w:val="18"/>
              </w:rPr>
            </w:pPr>
          </w:p>
        </w:tc>
        <w:tc>
          <w:tcPr>
            <w:tcW w:w="4913" w:type="dxa"/>
            <w:shd w:val="clear" w:color="auto" w:fill="auto"/>
            <w:vAlign w:val="center"/>
          </w:tcPr>
          <w:p w14:paraId="0B2D8647" w14:textId="1A32783D" w:rsidR="008D03FA" w:rsidRPr="008C1B1D" w:rsidRDefault="008D03FA" w:rsidP="006D1EAC">
            <w:pPr>
              <w:pStyle w:val="n0"/>
              <w:keepLines w:val="0"/>
              <w:widowControl w:val="0"/>
              <w:spacing w:before="0"/>
              <w:ind w:left="0" w:right="0" w:firstLine="0"/>
              <w:jc w:val="right"/>
              <w:rPr>
                <w:b/>
                <w:color w:val="4D565E"/>
                <w:sz w:val="18"/>
                <w:szCs w:val="18"/>
              </w:rPr>
            </w:pPr>
            <w:r w:rsidRPr="008C1B1D">
              <w:rPr>
                <w:color w:val="4D565E"/>
                <w:sz w:val="16"/>
                <w:szCs w:val="16"/>
              </w:rPr>
              <w:t>(</w:t>
            </w:r>
            <w:r w:rsidR="00B4306C" w:rsidRPr="008C1B1D">
              <w:rPr>
                <w:color w:val="4D565E"/>
                <w:sz w:val="16"/>
                <w:szCs w:val="16"/>
              </w:rPr>
              <w:t>continúa</w:t>
            </w:r>
            <w:r w:rsidRPr="008C1B1D">
              <w:rPr>
                <w:color w:val="4D565E"/>
                <w:sz w:val="16"/>
                <w:szCs w:val="16"/>
              </w:rPr>
              <w:t>)</w:t>
            </w:r>
          </w:p>
        </w:tc>
      </w:tr>
      <w:tr w:rsidR="00851770" w:rsidRPr="008C1B1D" w14:paraId="14405306" w14:textId="77777777" w:rsidTr="00F41CFF">
        <w:trPr>
          <w:trHeight w:val="340"/>
          <w:tblHeader/>
          <w:jc w:val="center"/>
        </w:trPr>
        <w:tc>
          <w:tcPr>
            <w:tcW w:w="4915" w:type="dxa"/>
            <w:shd w:val="clear" w:color="auto" w:fill="auto"/>
            <w:vAlign w:val="center"/>
          </w:tcPr>
          <w:p w14:paraId="6B2F1F97" w14:textId="77777777" w:rsidR="00851770" w:rsidRPr="008C1B1D" w:rsidRDefault="00851770" w:rsidP="00151638">
            <w:pPr>
              <w:pStyle w:val="n0"/>
              <w:keepLines w:val="0"/>
              <w:widowControl w:val="0"/>
              <w:spacing w:before="0"/>
              <w:ind w:left="-55" w:right="0" w:firstLine="0"/>
              <w:jc w:val="center"/>
              <w:rPr>
                <w:b/>
                <w:color w:val="4D565E"/>
                <w:sz w:val="18"/>
                <w:szCs w:val="18"/>
              </w:rPr>
            </w:pPr>
            <w:r w:rsidRPr="008C1B1D">
              <w:rPr>
                <w:b/>
                <w:color w:val="4D565E"/>
                <w:sz w:val="18"/>
                <w:szCs w:val="18"/>
              </w:rPr>
              <w:t>Nacional</w:t>
            </w:r>
          </w:p>
        </w:tc>
        <w:tc>
          <w:tcPr>
            <w:tcW w:w="146" w:type="dxa"/>
            <w:shd w:val="clear" w:color="auto" w:fill="auto"/>
            <w:vAlign w:val="center"/>
          </w:tcPr>
          <w:p w14:paraId="09DBE1AA" w14:textId="77777777" w:rsidR="00851770" w:rsidRPr="008C1B1D" w:rsidRDefault="00851770">
            <w:pPr>
              <w:pStyle w:val="n0"/>
              <w:keepLines w:val="0"/>
              <w:widowControl w:val="0"/>
              <w:spacing w:before="0"/>
              <w:ind w:left="0" w:right="0" w:firstLine="0"/>
              <w:jc w:val="center"/>
              <w:rPr>
                <w:b/>
                <w:color w:val="auto"/>
                <w:sz w:val="18"/>
                <w:szCs w:val="18"/>
              </w:rPr>
            </w:pPr>
          </w:p>
        </w:tc>
        <w:tc>
          <w:tcPr>
            <w:tcW w:w="4913" w:type="dxa"/>
            <w:shd w:val="clear" w:color="auto" w:fill="auto"/>
            <w:vAlign w:val="center"/>
          </w:tcPr>
          <w:p w14:paraId="536CE955" w14:textId="77777777" w:rsidR="00851770" w:rsidRPr="008C1B1D" w:rsidRDefault="00851770">
            <w:pPr>
              <w:pStyle w:val="n0"/>
              <w:keepLines w:val="0"/>
              <w:widowControl w:val="0"/>
              <w:spacing w:before="0"/>
              <w:ind w:left="0" w:right="0" w:firstLine="0"/>
              <w:jc w:val="center"/>
              <w:rPr>
                <w:b/>
                <w:color w:val="4D565E"/>
                <w:sz w:val="18"/>
                <w:szCs w:val="18"/>
              </w:rPr>
            </w:pPr>
            <w:r w:rsidRPr="008C1B1D">
              <w:rPr>
                <w:b/>
                <w:color w:val="4D565E"/>
                <w:sz w:val="18"/>
                <w:szCs w:val="18"/>
              </w:rPr>
              <w:t>Agregado urbano de 32 ciudades</w:t>
            </w:r>
          </w:p>
        </w:tc>
      </w:tr>
      <w:tr w:rsidR="006D1EAC" w:rsidRPr="008C1B1D" w14:paraId="462CEC57" w14:textId="77777777" w:rsidTr="00851770">
        <w:trPr>
          <w:trHeight w:val="283"/>
          <w:jc w:val="center"/>
        </w:trPr>
        <w:tc>
          <w:tcPr>
            <w:tcW w:w="9974" w:type="dxa"/>
            <w:gridSpan w:val="3"/>
            <w:vAlign w:val="bottom"/>
          </w:tcPr>
          <w:p w14:paraId="02BDCB4D" w14:textId="70D35F7B" w:rsidR="006D1EAC" w:rsidRPr="008C1B1D" w:rsidRDefault="006D1EAC" w:rsidP="00151638">
            <w:pPr>
              <w:pStyle w:val="n0"/>
              <w:keepLines w:val="0"/>
              <w:widowControl w:val="0"/>
              <w:spacing w:before="0"/>
              <w:ind w:left="-55" w:right="0" w:firstLine="0"/>
              <w:jc w:val="center"/>
              <w:rPr>
                <w:color w:val="auto"/>
                <w:sz w:val="16"/>
                <w:szCs w:val="16"/>
              </w:rPr>
            </w:pPr>
            <w:r w:rsidRPr="008C1B1D">
              <w:rPr>
                <w:b/>
                <w:color w:val="4D565E"/>
                <w:sz w:val="16"/>
                <w:szCs w:val="16"/>
              </w:rPr>
              <w:t>Tasa de participación</w:t>
            </w:r>
            <w:r w:rsidR="006A7FCD" w:rsidRPr="008C1B1D">
              <w:rPr>
                <w:b/>
                <w:color w:val="4D565E"/>
                <w:sz w:val="16"/>
                <w:szCs w:val="16"/>
              </w:rPr>
              <w:t xml:space="preserve"> económica</w:t>
            </w:r>
            <w:r w:rsidRPr="008C1B1D">
              <w:rPr>
                <w:b/>
                <w:color w:val="4D565E"/>
                <w:sz w:val="16"/>
                <w:szCs w:val="16"/>
              </w:rPr>
              <w:br/>
            </w:r>
            <w:r w:rsidRPr="008C1B1D">
              <w:rPr>
                <w:color w:val="4D565E"/>
                <w:sz w:val="16"/>
                <w:szCs w:val="16"/>
              </w:rPr>
              <w:t>(porcentaje de la población de 15 años y más)</w:t>
            </w:r>
          </w:p>
        </w:tc>
      </w:tr>
      <w:tr w:rsidR="006D1EAC" w:rsidRPr="008C1B1D" w14:paraId="41DCC9AF" w14:textId="77777777" w:rsidTr="00F41CFF">
        <w:tblPrEx>
          <w:tblCellMar>
            <w:left w:w="70" w:type="dxa"/>
            <w:right w:w="70" w:type="dxa"/>
          </w:tblCellMar>
        </w:tblPrEx>
        <w:trPr>
          <w:trHeight w:val="2721"/>
          <w:jc w:val="center"/>
        </w:trPr>
        <w:tc>
          <w:tcPr>
            <w:tcW w:w="4915" w:type="dxa"/>
          </w:tcPr>
          <w:p w14:paraId="44739542" w14:textId="10927183" w:rsidR="006D1EAC" w:rsidRPr="008C1B1D" w:rsidRDefault="00F41CFF" w:rsidP="00151638">
            <w:pPr>
              <w:pStyle w:val="n0"/>
              <w:keepLines w:val="0"/>
              <w:widowControl w:val="0"/>
              <w:spacing w:before="20"/>
              <w:ind w:left="-55" w:right="0" w:firstLine="0"/>
              <w:jc w:val="center"/>
              <w:rPr>
                <w:color w:val="auto"/>
                <w:sz w:val="20"/>
              </w:rPr>
            </w:pPr>
            <w:r w:rsidRPr="008C1B1D">
              <w:rPr>
                <w:noProof/>
              </w:rPr>
              <w:drawing>
                <wp:inline distT="0" distB="0" distL="0" distR="0" wp14:anchorId="5D19728C" wp14:editId="344C5B66">
                  <wp:extent cx="3096000" cy="1764000"/>
                  <wp:effectExtent l="0" t="0" r="0" b="0"/>
                  <wp:docPr id="46661597" name="Gráfico 1">
                    <a:extLst xmlns:a="http://schemas.openxmlformats.org/drawingml/2006/main">
                      <a:ext uri="{FF2B5EF4-FFF2-40B4-BE49-F238E27FC236}">
                        <a16:creationId xmlns:a16="http://schemas.microsoft.com/office/drawing/2014/main" id="{9D395EE4-BF67-4C61-85FB-8CBA7D318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146" w:type="dxa"/>
          </w:tcPr>
          <w:p w14:paraId="2131D2AE" w14:textId="77777777" w:rsidR="006D1EAC" w:rsidRPr="008C1B1D" w:rsidRDefault="006D1EAC" w:rsidP="006D1EAC">
            <w:pPr>
              <w:pStyle w:val="n0"/>
              <w:keepLines w:val="0"/>
              <w:widowControl w:val="0"/>
              <w:spacing w:before="20"/>
              <w:ind w:left="-57" w:right="0" w:firstLine="0"/>
              <w:jc w:val="center"/>
              <w:rPr>
                <w:color w:val="auto"/>
                <w:sz w:val="20"/>
              </w:rPr>
            </w:pPr>
          </w:p>
        </w:tc>
        <w:tc>
          <w:tcPr>
            <w:tcW w:w="4913" w:type="dxa"/>
          </w:tcPr>
          <w:p w14:paraId="0F6C1E8D" w14:textId="73C97285" w:rsidR="006D1EAC" w:rsidRPr="008C1B1D" w:rsidRDefault="00F41CFF" w:rsidP="006D1EAC">
            <w:pPr>
              <w:pStyle w:val="n0"/>
              <w:keepLines w:val="0"/>
              <w:widowControl w:val="0"/>
              <w:spacing w:before="20"/>
              <w:ind w:left="-57" w:right="0" w:firstLine="0"/>
              <w:jc w:val="center"/>
              <w:rPr>
                <w:color w:val="auto"/>
                <w:sz w:val="20"/>
              </w:rPr>
            </w:pPr>
            <w:r w:rsidRPr="008C1B1D">
              <w:rPr>
                <w:noProof/>
              </w:rPr>
              <w:drawing>
                <wp:inline distT="0" distB="0" distL="0" distR="0" wp14:anchorId="123B5E84" wp14:editId="190B5F1B">
                  <wp:extent cx="3096000" cy="1764000"/>
                  <wp:effectExtent l="0" t="0" r="0" b="0"/>
                  <wp:docPr id="1239345829" name="Gráfico 1">
                    <a:extLst xmlns:a="http://schemas.openxmlformats.org/drawingml/2006/main">
                      <a:ext uri="{FF2B5EF4-FFF2-40B4-BE49-F238E27FC236}">
                        <a16:creationId xmlns:a16="http://schemas.microsoft.com/office/drawing/2014/main" id="{0A3E0EAC-CA2A-473C-A5E4-187E8EC5C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0D359A" w:rsidRPr="008C1B1D" w14:paraId="586C0A89" w14:textId="77777777" w:rsidTr="00F41CFF">
        <w:tblPrEx>
          <w:tblCellMar>
            <w:left w:w="70" w:type="dxa"/>
            <w:right w:w="70" w:type="dxa"/>
          </w:tblCellMar>
        </w:tblPrEx>
        <w:trPr>
          <w:trHeight w:hRule="exact" w:val="113"/>
          <w:jc w:val="center"/>
        </w:trPr>
        <w:tc>
          <w:tcPr>
            <w:tcW w:w="4915" w:type="dxa"/>
          </w:tcPr>
          <w:p w14:paraId="0C5D9095" w14:textId="77777777" w:rsidR="000D359A" w:rsidRPr="008C1B1D" w:rsidRDefault="000D359A" w:rsidP="00151638">
            <w:pPr>
              <w:pStyle w:val="n0"/>
              <w:keepLines w:val="0"/>
              <w:widowControl w:val="0"/>
              <w:spacing w:before="20"/>
              <w:ind w:left="-55" w:right="0" w:firstLine="0"/>
              <w:jc w:val="center"/>
              <w:rPr>
                <w:noProof/>
              </w:rPr>
            </w:pPr>
          </w:p>
        </w:tc>
        <w:tc>
          <w:tcPr>
            <w:tcW w:w="146" w:type="dxa"/>
          </w:tcPr>
          <w:p w14:paraId="7C80591A" w14:textId="77777777" w:rsidR="000D359A" w:rsidRPr="008C1B1D" w:rsidRDefault="000D359A" w:rsidP="006D1EAC">
            <w:pPr>
              <w:pStyle w:val="n0"/>
              <w:keepLines w:val="0"/>
              <w:widowControl w:val="0"/>
              <w:spacing w:before="20"/>
              <w:ind w:left="-57" w:right="0" w:firstLine="0"/>
              <w:jc w:val="center"/>
              <w:rPr>
                <w:color w:val="auto"/>
                <w:sz w:val="20"/>
              </w:rPr>
            </w:pPr>
          </w:p>
        </w:tc>
        <w:tc>
          <w:tcPr>
            <w:tcW w:w="4913" w:type="dxa"/>
          </w:tcPr>
          <w:p w14:paraId="62E72464" w14:textId="77777777" w:rsidR="000D359A" w:rsidRPr="008C1B1D" w:rsidRDefault="000D359A" w:rsidP="006D1EAC">
            <w:pPr>
              <w:pStyle w:val="n0"/>
              <w:keepLines w:val="0"/>
              <w:widowControl w:val="0"/>
              <w:spacing w:before="20"/>
              <w:ind w:left="-57" w:right="0" w:firstLine="0"/>
              <w:jc w:val="center"/>
              <w:rPr>
                <w:noProof/>
              </w:rPr>
            </w:pPr>
          </w:p>
        </w:tc>
      </w:tr>
      <w:tr w:rsidR="006D1EAC" w:rsidRPr="008C1B1D" w14:paraId="6E6E51BC" w14:textId="77777777" w:rsidTr="00851770">
        <w:tblPrEx>
          <w:tblCellMar>
            <w:left w:w="70" w:type="dxa"/>
            <w:right w:w="70" w:type="dxa"/>
          </w:tblCellMar>
        </w:tblPrEx>
        <w:trPr>
          <w:trHeight w:val="397"/>
          <w:jc w:val="center"/>
        </w:trPr>
        <w:tc>
          <w:tcPr>
            <w:tcW w:w="9974" w:type="dxa"/>
            <w:gridSpan w:val="3"/>
          </w:tcPr>
          <w:p w14:paraId="42205BCB" w14:textId="3178B5FC" w:rsidR="006D1EAC" w:rsidRPr="008C1B1D" w:rsidRDefault="006D1EAC" w:rsidP="00151638">
            <w:pPr>
              <w:pStyle w:val="n0"/>
              <w:keepLines w:val="0"/>
              <w:widowControl w:val="0"/>
              <w:spacing w:before="20"/>
              <w:ind w:left="-55" w:right="0" w:firstLine="0"/>
              <w:jc w:val="center"/>
              <w:rPr>
                <w:noProof/>
              </w:rPr>
            </w:pPr>
            <w:r w:rsidRPr="008C1B1D">
              <w:rPr>
                <w:b/>
                <w:color w:val="4D565E"/>
                <w:sz w:val="16"/>
                <w:szCs w:val="16"/>
              </w:rPr>
              <w:t>Tasa de subocupación</w:t>
            </w:r>
            <w:r w:rsidRPr="008C1B1D">
              <w:rPr>
                <w:b/>
                <w:smallCaps/>
                <w:color w:val="4D565E"/>
                <w:sz w:val="16"/>
                <w:szCs w:val="16"/>
              </w:rPr>
              <w:br/>
            </w:r>
            <w:r w:rsidRPr="008C1B1D">
              <w:rPr>
                <w:color w:val="4D565E"/>
                <w:sz w:val="16"/>
                <w:szCs w:val="16"/>
              </w:rPr>
              <w:t>(porcentaje de la población ocupada)</w:t>
            </w:r>
          </w:p>
        </w:tc>
      </w:tr>
      <w:tr w:rsidR="006D1EAC" w:rsidRPr="008C1B1D" w14:paraId="034647AB" w14:textId="77777777" w:rsidTr="00750907">
        <w:tblPrEx>
          <w:tblCellMar>
            <w:left w:w="70" w:type="dxa"/>
            <w:right w:w="70" w:type="dxa"/>
          </w:tblCellMar>
        </w:tblPrEx>
        <w:trPr>
          <w:trHeight w:val="397"/>
          <w:jc w:val="center"/>
        </w:trPr>
        <w:tc>
          <w:tcPr>
            <w:tcW w:w="4915" w:type="dxa"/>
          </w:tcPr>
          <w:p w14:paraId="17A0F75D" w14:textId="1416A693" w:rsidR="006D1EAC" w:rsidRPr="008C1B1D" w:rsidRDefault="00750907" w:rsidP="00151638">
            <w:pPr>
              <w:pStyle w:val="n0"/>
              <w:keepLines w:val="0"/>
              <w:widowControl w:val="0"/>
              <w:spacing w:before="20"/>
              <w:ind w:left="-55" w:right="0" w:firstLine="0"/>
              <w:jc w:val="center"/>
              <w:rPr>
                <w:noProof/>
              </w:rPr>
            </w:pPr>
            <w:r w:rsidRPr="008C1B1D">
              <w:rPr>
                <w:noProof/>
              </w:rPr>
              <w:drawing>
                <wp:inline distT="0" distB="0" distL="0" distR="0" wp14:anchorId="44010309" wp14:editId="41448099">
                  <wp:extent cx="3096000" cy="1764000"/>
                  <wp:effectExtent l="0" t="0" r="0" b="0"/>
                  <wp:docPr id="1477152058" name="Gráfico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46" w:type="dxa"/>
          </w:tcPr>
          <w:p w14:paraId="153E57F8" w14:textId="77777777" w:rsidR="006D1EAC" w:rsidRPr="008C1B1D" w:rsidRDefault="006D1EAC" w:rsidP="006D1EAC">
            <w:pPr>
              <w:pStyle w:val="n0"/>
              <w:keepLines w:val="0"/>
              <w:widowControl w:val="0"/>
              <w:spacing w:before="20"/>
              <w:ind w:left="-57" w:right="0" w:firstLine="0"/>
              <w:jc w:val="center"/>
              <w:rPr>
                <w:color w:val="auto"/>
                <w:sz w:val="20"/>
              </w:rPr>
            </w:pPr>
          </w:p>
        </w:tc>
        <w:tc>
          <w:tcPr>
            <w:tcW w:w="4913" w:type="dxa"/>
          </w:tcPr>
          <w:p w14:paraId="13C18CE1" w14:textId="6898DB32" w:rsidR="006D1EAC" w:rsidRPr="008C1B1D" w:rsidRDefault="00750907" w:rsidP="006D1EAC">
            <w:pPr>
              <w:pStyle w:val="n0"/>
              <w:keepLines w:val="0"/>
              <w:widowControl w:val="0"/>
              <w:spacing w:before="20"/>
              <w:ind w:left="-57" w:right="0" w:firstLine="0"/>
              <w:jc w:val="center"/>
              <w:rPr>
                <w:noProof/>
              </w:rPr>
            </w:pPr>
            <w:r w:rsidRPr="008C1B1D">
              <w:rPr>
                <w:noProof/>
              </w:rPr>
              <w:drawing>
                <wp:inline distT="0" distB="0" distL="0" distR="0" wp14:anchorId="4B1E06C6" wp14:editId="1F1C2912">
                  <wp:extent cx="3096000" cy="1764000"/>
                  <wp:effectExtent l="0" t="0" r="0" b="0"/>
                  <wp:docPr id="31912333" name="Gráfico 1">
                    <a:extLst xmlns:a="http://schemas.openxmlformats.org/drawingml/2006/main">
                      <a:ext uri="{FF2B5EF4-FFF2-40B4-BE49-F238E27FC236}">
                        <a16:creationId xmlns:a16="http://schemas.microsoft.com/office/drawing/2014/main" id="{DC4EE5AC-E4B3-452F-AF39-1715FD8AAA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0D359A" w:rsidRPr="008C1B1D" w14:paraId="5FC79D54" w14:textId="77777777" w:rsidTr="00F41CFF">
        <w:tblPrEx>
          <w:tblCellMar>
            <w:left w:w="70" w:type="dxa"/>
            <w:right w:w="70" w:type="dxa"/>
          </w:tblCellMar>
        </w:tblPrEx>
        <w:trPr>
          <w:trHeight w:hRule="exact" w:val="113"/>
          <w:jc w:val="center"/>
        </w:trPr>
        <w:tc>
          <w:tcPr>
            <w:tcW w:w="4915" w:type="dxa"/>
          </w:tcPr>
          <w:p w14:paraId="4FB047A0" w14:textId="77777777" w:rsidR="000D359A" w:rsidRPr="008C1B1D" w:rsidRDefault="000D359A" w:rsidP="00151638">
            <w:pPr>
              <w:pStyle w:val="n0"/>
              <w:keepLines w:val="0"/>
              <w:widowControl w:val="0"/>
              <w:spacing w:before="20"/>
              <w:ind w:left="-55" w:right="0" w:firstLine="0"/>
              <w:jc w:val="center"/>
              <w:rPr>
                <w:noProof/>
              </w:rPr>
            </w:pPr>
          </w:p>
        </w:tc>
        <w:tc>
          <w:tcPr>
            <w:tcW w:w="146" w:type="dxa"/>
          </w:tcPr>
          <w:p w14:paraId="38B8B495" w14:textId="77777777" w:rsidR="000D359A" w:rsidRPr="008C1B1D" w:rsidRDefault="000D359A" w:rsidP="006D1EAC">
            <w:pPr>
              <w:pStyle w:val="n0"/>
              <w:keepLines w:val="0"/>
              <w:widowControl w:val="0"/>
              <w:spacing w:before="20"/>
              <w:ind w:left="-57" w:right="0" w:firstLine="0"/>
              <w:jc w:val="center"/>
              <w:rPr>
                <w:color w:val="auto"/>
                <w:sz w:val="20"/>
              </w:rPr>
            </w:pPr>
          </w:p>
        </w:tc>
        <w:tc>
          <w:tcPr>
            <w:tcW w:w="4913" w:type="dxa"/>
          </w:tcPr>
          <w:p w14:paraId="20F4860E" w14:textId="77777777" w:rsidR="000D359A" w:rsidRPr="008C1B1D" w:rsidRDefault="000D359A" w:rsidP="006D1EAC">
            <w:pPr>
              <w:pStyle w:val="n0"/>
              <w:keepLines w:val="0"/>
              <w:widowControl w:val="0"/>
              <w:spacing w:before="20"/>
              <w:ind w:left="-57" w:right="0" w:firstLine="0"/>
              <w:jc w:val="center"/>
              <w:rPr>
                <w:noProof/>
              </w:rPr>
            </w:pPr>
          </w:p>
        </w:tc>
      </w:tr>
      <w:tr w:rsidR="006D1EAC" w:rsidRPr="008C1B1D" w14:paraId="44498A5E" w14:textId="77777777">
        <w:tblPrEx>
          <w:tblCellMar>
            <w:left w:w="70" w:type="dxa"/>
            <w:right w:w="70" w:type="dxa"/>
          </w:tblCellMar>
        </w:tblPrEx>
        <w:trPr>
          <w:trHeight w:val="397"/>
          <w:jc w:val="center"/>
        </w:trPr>
        <w:tc>
          <w:tcPr>
            <w:tcW w:w="9974" w:type="dxa"/>
            <w:gridSpan w:val="3"/>
          </w:tcPr>
          <w:p w14:paraId="1863B5FE" w14:textId="141BBD11" w:rsidR="006D1EAC" w:rsidRPr="008C1B1D" w:rsidRDefault="006D1EAC" w:rsidP="00151638">
            <w:pPr>
              <w:pStyle w:val="n0"/>
              <w:keepLines w:val="0"/>
              <w:widowControl w:val="0"/>
              <w:spacing w:before="20"/>
              <w:ind w:left="-55" w:right="0" w:firstLine="0"/>
              <w:jc w:val="center"/>
              <w:rPr>
                <w:noProof/>
              </w:rPr>
            </w:pPr>
            <w:r w:rsidRPr="008C1B1D">
              <w:rPr>
                <w:b/>
                <w:bCs/>
                <w:color w:val="4D565E"/>
                <w:sz w:val="16"/>
                <w:szCs w:val="16"/>
              </w:rPr>
              <w:t>T</w:t>
            </w:r>
            <w:r w:rsidRPr="008C1B1D">
              <w:rPr>
                <w:b/>
                <w:color w:val="4D565E"/>
                <w:sz w:val="16"/>
                <w:szCs w:val="16"/>
              </w:rPr>
              <w:t>asa de desocupación</w:t>
            </w:r>
            <w:r w:rsidRPr="008C1B1D">
              <w:rPr>
                <w:b/>
                <w:smallCaps/>
                <w:color w:val="4D565E"/>
                <w:sz w:val="16"/>
                <w:szCs w:val="16"/>
              </w:rPr>
              <w:br/>
            </w:r>
            <w:r w:rsidRPr="008C1B1D">
              <w:rPr>
                <w:color w:val="4D565E"/>
                <w:sz w:val="16"/>
                <w:szCs w:val="16"/>
              </w:rPr>
              <w:t xml:space="preserve">(porcentaje de la </w:t>
            </w:r>
            <w:r w:rsidRPr="008C1B1D">
              <w:rPr>
                <w:smallCaps/>
                <w:color w:val="4D565E"/>
                <w:sz w:val="16"/>
                <w:szCs w:val="16"/>
              </w:rPr>
              <w:t>pea</w:t>
            </w:r>
            <w:r w:rsidR="00E24738" w:rsidRPr="008C1B1D">
              <w:rPr>
                <w:smallCaps/>
                <w:color w:val="4D565E"/>
                <w:sz w:val="16"/>
                <w:szCs w:val="16"/>
                <w:vertAlign w:val="superscript"/>
              </w:rPr>
              <w:t>2/</w:t>
            </w:r>
            <w:r w:rsidRPr="008C1B1D">
              <w:rPr>
                <w:color w:val="4D565E"/>
                <w:sz w:val="16"/>
                <w:szCs w:val="16"/>
              </w:rPr>
              <w:t>)</w:t>
            </w:r>
          </w:p>
        </w:tc>
      </w:tr>
      <w:tr w:rsidR="006D1EAC" w:rsidRPr="008C1B1D" w14:paraId="1D1B6766" w14:textId="77777777" w:rsidTr="00750907">
        <w:tblPrEx>
          <w:tblCellMar>
            <w:left w:w="70" w:type="dxa"/>
            <w:right w:w="70" w:type="dxa"/>
          </w:tblCellMar>
        </w:tblPrEx>
        <w:trPr>
          <w:trHeight w:val="397"/>
          <w:jc w:val="center"/>
        </w:trPr>
        <w:tc>
          <w:tcPr>
            <w:tcW w:w="4915" w:type="dxa"/>
          </w:tcPr>
          <w:p w14:paraId="38911C7E" w14:textId="7A3FA42C" w:rsidR="006D1EAC" w:rsidRPr="008C1B1D" w:rsidRDefault="00750907" w:rsidP="00151638">
            <w:pPr>
              <w:pStyle w:val="n0"/>
              <w:keepLines w:val="0"/>
              <w:widowControl w:val="0"/>
              <w:spacing w:before="20"/>
              <w:ind w:left="-55" w:right="0" w:firstLine="0"/>
              <w:jc w:val="center"/>
              <w:rPr>
                <w:noProof/>
              </w:rPr>
            </w:pPr>
            <w:r w:rsidRPr="008C1B1D">
              <w:rPr>
                <w:noProof/>
              </w:rPr>
              <w:drawing>
                <wp:inline distT="0" distB="0" distL="0" distR="0" wp14:anchorId="768A2D3C" wp14:editId="3F2919C1">
                  <wp:extent cx="3096000" cy="1764000"/>
                  <wp:effectExtent l="0" t="0" r="0" b="0"/>
                  <wp:docPr id="581412038"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146" w:type="dxa"/>
          </w:tcPr>
          <w:p w14:paraId="31FEED9C" w14:textId="77777777" w:rsidR="006D1EAC" w:rsidRPr="008C1B1D" w:rsidRDefault="006D1EAC" w:rsidP="006D1EAC">
            <w:pPr>
              <w:pStyle w:val="n0"/>
              <w:keepLines w:val="0"/>
              <w:widowControl w:val="0"/>
              <w:spacing w:before="20"/>
              <w:ind w:left="-57" w:right="0" w:firstLine="0"/>
              <w:jc w:val="center"/>
              <w:rPr>
                <w:color w:val="auto"/>
                <w:sz w:val="20"/>
              </w:rPr>
            </w:pPr>
          </w:p>
        </w:tc>
        <w:tc>
          <w:tcPr>
            <w:tcW w:w="4913" w:type="dxa"/>
          </w:tcPr>
          <w:p w14:paraId="1BEE395D" w14:textId="6D55E2D3" w:rsidR="006D1EAC" w:rsidRPr="008C1B1D" w:rsidRDefault="00750907" w:rsidP="006D1EAC">
            <w:pPr>
              <w:pStyle w:val="n0"/>
              <w:keepLines w:val="0"/>
              <w:widowControl w:val="0"/>
              <w:spacing w:before="20"/>
              <w:ind w:left="-57" w:right="0" w:firstLine="0"/>
              <w:jc w:val="center"/>
              <w:rPr>
                <w:noProof/>
              </w:rPr>
            </w:pPr>
            <w:r w:rsidRPr="008C1B1D">
              <w:rPr>
                <w:noProof/>
              </w:rPr>
              <w:drawing>
                <wp:inline distT="0" distB="0" distL="0" distR="0" wp14:anchorId="12EBAC6B" wp14:editId="4F4B1466">
                  <wp:extent cx="3096000" cy="1764000"/>
                  <wp:effectExtent l="0" t="0" r="0" b="0"/>
                  <wp:docPr id="662217303" name="Gráfico 1">
                    <a:extLst xmlns:a="http://schemas.openxmlformats.org/drawingml/2006/main">
                      <a:ext uri="{FF2B5EF4-FFF2-40B4-BE49-F238E27FC236}">
                        <a16:creationId xmlns:a16="http://schemas.microsoft.com/office/drawing/2014/main" id="{ED523937-F93F-43D1-A8BC-24C8AEDE5C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6D1EAC" w:rsidRPr="008C1B1D" w14:paraId="0BF540E0" w14:textId="77777777" w:rsidTr="0085575D">
        <w:tblPrEx>
          <w:tblCellMar>
            <w:left w:w="70" w:type="dxa"/>
            <w:right w:w="70" w:type="dxa"/>
          </w:tblCellMar>
        </w:tblPrEx>
        <w:trPr>
          <w:trHeight w:val="227"/>
          <w:jc w:val="center"/>
        </w:trPr>
        <w:tc>
          <w:tcPr>
            <w:tcW w:w="9974" w:type="dxa"/>
            <w:gridSpan w:val="3"/>
          </w:tcPr>
          <w:p w14:paraId="298C71C4" w14:textId="165D9B8C" w:rsidR="006D1EAC" w:rsidRPr="008C1B1D" w:rsidRDefault="006D1EAC" w:rsidP="00151638">
            <w:pPr>
              <w:pStyle w:val="n0"/>
              <w:keepNext/>
              <w:widowControl w:val="0"/>
              <w:spacing w:before="0"/>
              <w:ind w:left="-55" w:right="0" w:firstLine="0"/>
              <w:jc w:val="right"/>
              <w:rPr>
                <w:b/>
                <w:color w:val="4D565E"/>
                <w:sz w:val="16"/>
                <w:szCs w:val="16"/>
              </w:rPr>
            </w:pPr>
            <w:r w:rsidRPr="008C1B1D">
              <w:rPr>
                <w:color w:val="4D565E"/>
                <w:sz w:val="16"/>
                <w:szCs w:val="16"/>
              </w:rPr>
              <w:lastRenderedPageBreak/>
              <w:t>(</w:t>
            </w:r>
            <w:r w:rsidR="00BA2216" w:rsidRPr="008C1B1D">
              <w:rPr>
                <w:color w:val="4D565E"/>
                <w:sz w:val="16"/>
                <w:szCs w:val="16"/>
              </w:rPr>
              <w:t>c</w:t>
            </w:r>
            <w:r w:rsidRPr="008C1B1D">
              <w:rPr>
                <w:color w:val="4D565E"/>
                <w:sz w:val="16"/>
                <w:szCs w:val="16"/>
              </w:rPr>
              <w:t>oncluye)</w:t>
            </w:r>
          </w:p>
        </w:tc>
      </w:tr>
      <w:tr w:rsidR="006D1EAC" w:rsidRPr="008C1B1D" w14:paraId="3F4399A3" w14:textId="77777777" w:rsidTr="007B17AC">
        <w:tblPrEx>
          <w:tblCellMar>
            <w:left w:w="70" w:type="dxa"/>
            <w:right w:w="70" w:type="dxa"/>
          </w:tblCellMar>
        </w:tblPrEx>
        <w:trPr>
          <w:trHeight w:val="397"/>
          <w:jc w:val="center"/>
        </w:trPr>
        <w:tc>
          <w:tcPr>
            <w:tcW w:w="9974" w:type="dxa"/>
            <w:gridSpan w:val="3"/>
          </w:tcPr>
          <w:p w14:paraId="0E8FD74F" w14:textId="5C9CF8B9" w:rsidR="006D1EAC" w:rsidRPr="008C1B1D" w:rsidRDefault="006D1EAC" w:rsidP="00151638">
            <w:pPr>
              <w:pStyle w:val="n0"/>
              <w:keepNext/>
              <w:widowControl w:val="0"/>
              <w:spacing w:before="20"/>
              <w:ind w:left="-55" w:right="0" w:firstLine="0"/>
              <w:jc w:val="center"/>
              <w:rPr>
                <w:noProof/>
              </w:rPr>
            </w:pPr>
            <w:r w:rsidRPr="008C1B1D">
              <w:rPr>
                <w:b/>
                <w:color w:val="4D565E"/>
                <w:sz w:val="16"/>
                <w:szCs w:val="16"/>
              </w:rPr>
              <w:t>Tasa de informalidad laboral 1</w:t>
            </w:r>
            <w:r w:rsidRPr="008C1B1D">
              <w:rPr>
                <w:b/>
                <w:smallCaps/>
                <w:color w:val="auto"/>
                <w:sz w:val="16"/>
                <w:szCs w:val="16"/>
              </w:rPr>
              <w:br/>
            </w:r>
            <w:r w:rsidRPr="008C1B1D">
              <w:rPr>
                <w:color w:val="4D565E"/>
                <w:sz w:val="16"/>
                <w:szCs w:val="16"/>
              </w:rPr>
              <w:t>(porcentaje de la población ocupada)</w:t>
            </w:r>
          </w:p>
        </w:tc>
      </w:tr>
      <w:tr w:rsidR="006D1EAC" w:rsidRPr="008C1B1D" w14:paraId="339E90AE" w14:textId="77777777" w:rsidTr="00750907">
        <w:tblPrEx>
          <w:tblCellMar>
            <w:left w:w="70" w:type="dxa"/>
            <w:right w:w="70" w:type="dxa"/>
          </w:tblCellMar>
        </w:tblPrEx>
        <w:trPr>
          <w:trHeight w:val="397"/>
          <w:jc w:val="center"/>
        </w:trPr>
        <w:tc>
          <w:tcPr>
            <w:tcW w:w="4915" w:type="dxa"/>
          </w:tcPr>
          <w:p w14:paraId="6C2C46BD" w14:textId="3417EB2E" w:rsidR="006D1EAC" w:rsidRPr="008C1B1D" w:rsidRDefault="00750907" w:rsidP="00151638">
            <w:pPr>
              <w:pStyle w:val="n0"/>
              <w:keepNext/>
              <w:widowControl w:val="0"/>
              <w:spacing w:before="20"/>
              <w:ind w:left="-55" w:right="0" w:firstLine="0"/>
              <w:jc w:val="center"/>
              <w:rPr>
                <w:noProof/>
              </w:rPr>
            </w:pPr>
            <w:r w:rsidRPr="008C1B1D">
              <w:rPr>
                <w:noProof/>
              </w:rPr>
              <w:drawing>
                <wp:inline distT="0" distB="0" distL="0" distR="0" wp14:anchorId="14A61084" wp14:editId="41D45266">
                  <wp:extent cx="3096000" cy="1764000"/>
                  <wp:effectExtent l="0" t="0" r="0" b="0"/>
                  <wp:docPr id="1088567158" name="Gráfico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146" w:type="dxa"/>
          </w:tcPr>
          <w:p w14:paraId="79A2A5CF" w14:textId="77777777" w:rsidR="006D1EAC" w:rsidRPr="008C1B1D" w:rsidRDefault="006D1EAC" w:rsidP="001E07E8">
            <w:pPr>
              <w:pStyle w:val="n0"/>
              <w:keepNext/>
              <w:widowControl w:val="0"/>
              <w:spacing w:before="20"/>
              <w:ind w:left="-57" w:right="0" w:firstLine="0"/>
              <w:jc w:val="center"/>
              <w:rPr>
                <w:color w:val="auto"/>
                <w:sz w:val="20"/>
              </w:rPr>
            </w:pPr>
          </w:p>
        </w:tc>
        <w:tc>
          <w:tcPr>
            <w:tcW w:w="4913" w:type="dxa"/>
          </w:tcPr>
          <w:p w14:paraId="6FBFFECA" w14:textId="13D22A1C" w:rsidR="006D1EAC" w:rsidRPr="008C1B1D" w:rsidRDefault="00750907" w:rsidP="001E07E8">
            <w:pPr>
              <w:pStyle w:val="n0"/>
              <w:keepNext/>
              <w:widowControl w:val="0"/>
              <w:spacing w:before="20"/>
              <w:ind w:left="-57" w:right="0" w:firstLine="0"/>
              <w:jc w:val="center"/>
              <w:rPr>
                <w:noProof/>
              </w:rPr>
            </w:pPr>
            <w:r w:rsidRPr="008C1B1D">
              <w:rPr>
                <w:noProof/>
              </w:rPr>
              <w:drawing>
                <wp:inline distT="0" distB="0" distL="0" distR="0" wp14:anchorId="00A6392F" wp14:editId="16606BB0">
                  <wp:extent cx="3096000" cy="1764000"/>
                  <wp:effectExtent l="0" t="0" r="0" b="0"/>
                  <wp:docPr id="475321040" name="Gráfico 1">
                    <a:extLst xmlns:a="http://schemas.openxmlformats.org/drawingml/2006/main">
                      <a:ext uri="{FF2B5EF4-FFF2-40B4-BE49-F238E27FC236}">
                        <a16:creationId xmlns:a16="http://schemas.microsoft.com/office/drawing/2014/main" id="{3EAA2D96-32E9-4CF1-B4B2-AB06A8193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0D359A" w:rsidRPr="008C1B1D" w14:paraId="16AA7C2E" w14:textId="77777777" w:rsidTr="00BF02D3">
        <w:tblPrEx>
          <w:tblCellMar>
            <w:left w:w="70" w:type="dxa"/>
            <w:right w:w="70" w:type="dxa"/>
          </w:tblCellMar>
        </w:tblPrEx>
        <w:trPr>
          <w:trHeight w:hRule="exact" w:val="113"/>
          <w:jc w:val="center"/>
        </w:trPr>
        <w:tc>
          <w:tcPr>
            <w:tcW w:w="9974" w:type="dxa"/>
            <w:gridSpan w:val="3"/>
          </w:tcPr>
          <w:p w14:paraId="7C7103C4" w14:textId="77777777" w:rsidR="000D359A" w:rsidRPr="008C1B1D" w:rsidRDefault="000D359A" w:rsidP="00151638">
            <w:pPr>
              <w:pStyle w:val="n0"/>
              <w:keepLines w:val="0"/>
              <w:widowControl w:val="0"/>
              <w:spacing w:before="0"/>
              <w:ind w:left="-55" w:right="0" w:firstLine="0"/>
              <w:jc w:val="center"/>
              <w:rPr>
                <w:b/>
                <w:color w:val="4D565E"/>
                <w:sz w:val="16"/>
                <w:szCs w:val="16"/>
              </w:rPr>
            </w:pPr>
          </w:p>
        </w:tc>
      </w:tr>
      <w:tr w:rsidR="006D1EAC" w:rsidRPr="008C1B1D" w14:paraId="5358E702" w14:textId="77777777">
        <w:tblPrEx>
          <w:tblCellMar>
            <w:left w:w="70" w:type="dxa"/>
            <w:right w:w="70" w:type="dxa"/>
          </w:tblCellMar>
        </w:tblPrEx>
        <w:trPr>
          <w:trHeight w:val="397"/>
          <w:jc w:val="center"/>
        </w:trPr>
        <w:tc>
          <w:tcPr>
            <w:tcW w:w="9974" w:type="dxa"/>
            <w:gridSpan w:val="3"/>
          </w:tcPr>
          <w:p w14:paraId="7F329A5D" w14:textId="252A5F34" w:rsidR="006D1EAC" w:rsidRPr="008C1B1D" w:rsidRDefault="006D1EAC" w:rsidP="00151638">
            <w:pPr>
              <w:pStyle w:val="n0"/>
              <w:keepLines w:val="0"/>
              <w:widowControl w:val="0"/>
              <w:spacing w:before="20"/>
              <w:ind w:left="-55" w:right="0" w:firstLine="0"/>
              <w:jc w:val="center"/>
              <w:rPr>
                <w:noProof/>
              </w:rPr>
            </w:pPr>
            <w:r w:rsidRPr="008C1B1D">
              <w:rPr>
                <w:b/>
                <w:color w:val="4D565E"/>
                <w:sz w:val="16"/>
                <w:szCs w:val="16"/>
              </w:rPr>
              <w:t>Tasa de ocupación en el sector informal 1</w:t>
            </w:r>
            <w:r w:rsidRPr="008C1B1D">
              <w:rPr>
                <w:color w:val="4D565E"/>
                <w:sz w:val="16"/>
                <w:szCs w:val="16"/>
              </w:rPr>
              <w:br/>
              <w:t>(porcentaje de la población ocupada)</w:t>
            </w:r>
          </w:p>
        </w:tc>
      </w:tr>
      <w:tr w:rsidR="006D1EAC" w:rsidRPr="008C1B1D" w14:paraId="00458334" w14:textId="77777777" w:rsidTr="00750907">
        <w:tblPrEx>
          <w:tblCellMar>
            <w:left w:w="70" w:type="dxa"/>
            <w:right w:w="70" w:type="dxa"/>
          </w:tblCellMar>
        </w:tblPrEx>
        <w:trPr>
          <w:trHeight w:val="397"/>
          <w:jc w:val="center"/>
        </w:trPr>
        <w:tc>
          <w:tcPr>
            <w:tcW w:w="4915" w:type="dxa"/>
          </w:tcPr>
          <w:p w14:paraId="3C271248" w14:textId="1BDF63B4" w:rsidR="006D1EAC" w:rsidRPr="008C1B1D" w:rsidRDefault="00750907" w:rsidP="00151638">
            <w:pPr>
              <w:pStyle w:val="n0"/>
              <w:keepLines w:val="0"/>
              <w:widowControl w:val="0"/>
              <w:spacing w:before="20"/>
              <w:ind w:left="-55" w:right="0" w:firstLine="0"/>
              <w:jc w:val="center"/>
              <w:rPr>
                <w:noProof/>
              </w:rPr>
            </w:pPr>
            <w:r w:rsidRPr="008C1B1D">
              <w:rPr>
                <w:noProof/>
              </w:rPr>
              <w:drawing>
                <wp:inline distT="0" distB="0" distL="0" distR="0" wp14:anchorId="6400AAFC" wp14:editId="7C064ED6">
                  <wp:extent cx="3096000" cy="1764000"/>
                  <wp:effectExtent l="0" t="0" r="0" b="0"/>
                  <wp:docPr id="1561029114" name="Gráfico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146" w:type="dxa"/>
          </w:tcPr>
          <w:p w14:paraId="41F52DEC" w14:textId="77777777" w:rsidR="006D1EAC" w:rsidRPr="008C1B1D" w:rsidRDefault="006D1EAC" w:rsidP="006D1EAC">
            <w:pPr>
              <w:pStyle w:val="n0"/>
              <w:keepLines w:val="0"/>
              <w:widowControl w:val="0"/>
              <w:spacing w:before="20"/>
              <w:ind w:left="-57" w:right="0" w:firstLine="0"/>
              <w:jc w:val="center"/>
              <w:rPr>
                <w:color w:val="auto"/>
                <w:sz w:val="20"/>
              </w:rPr>
            </w:pPr>
          </w:p>
        </w:tc>
        <w:tc>
          <w:tcPr>
            <w:tcW w:w="4913" w:type="dxa"/>
          </w:tcPr>
          <w:p w14:paraId="75EF816F" w14:textId="3A0D89C6" w:rsidR="006D1EAC" w:rsidRPr="008C1B1D" w:rsidRDefault="00750907" w:rsidP="006D1EAC">
            <w:pPr>
              <w:pStyle w:val="n0"/>
              <w:keepLines w:val="0"/>
              <w:widowControl w:val="0"/>
              <w:spacing w:before="20"/>
              <w:ind w:left="-57" w:right="0" w:firstLine="0"/>
              <w:jc w:val="center"/>
              <w:rPr>
                <w:noProof/>
              </w:rPr>
            </w:pPr>
            <w:r w:rsidRPr="008C1B1D">
              <w:rPr>
                <w:noProof/>
              </w:rPr>
              <w:drawing>
                <wp:inline distT="0" distB="0" distL="0" distR="0" wp14:anchorId="346B369D" wp14:editId="0C0FF1BE">
                  <wp:extent cx="3096000" cy="1764000"/>
                  <wp:effectExtent l="0" t="0" r="0" b="0"/>
                  <wp:docPr id="1055006719" name="Gráfico 1">
                    <a:extLst xmlns:a="http://schemas.openxmlformats.org/drawingml/2006/main">
                      <a:ext uri="{FF2B5EF4-FFF2-40B4-BE49-F238E27FC236}">
                        <a16:creationId xmlns:a16="http://schemas.microsoft.com/office/drawing/2014/main" id="{36E7D887-508D-4F89-B414-01A1FD6D4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562F42" w:rsidRPr="008C1B1D" w14:paraId="2E6A9AA4" w14:textId="77777777" w:rsidTr="00F41CFF">
        <w:tblPrEx>
          <w:tblCellMar>
            <w:left w:w="70" w:type="dxa"/>
            <w:right w:w="70" w:type="dxa"/>
          </w:tblCellMar>
        </w:tblPrEx>
        <w:trPr>
          <w:trHeight w:val="340"/>
          <w:jc w:val="center"/>
        </w:trPr>
        <w:tc>
          <w:tcPr>
            <w:tcW w:w="4915" w:type="dxa"/>
            <w:vAlign w:val="center"/>
          </w:tcPr>
          <w:p w14:paraId="215A9D8A" w14:textId="77D13E76" w:rsidR="00562F42" w:rsidRPr="008C1B1D" w:rsidRDefault="004A665D" w:rsidP="001C1612">
            <w:pPr>
              <w:pStyle w:val="n0"/>
              <w:keepLines w:val="0"/>
              <w:widowControl w:val="0"/>
              <w:spacing w:before="20"/>
              <w:ind w:left="-55" w:right="0" w:firstLine="0"/>
              <w:jc w:val="right"/>
              <w:rPr>
                <w:noProof/>
                <w:color w:val="auto"/>
                <w:sz w:val="20"/>
                <w:szCs w:val="20"/>
              </w:rPr>
            </w:pPr>
            <w:r w:rsidRPr="008C1B1D">
              <w:rPr>
                <w:noProof/>
                <w:color w:val="4D565E"/>
                <w:sz w:val="18"/>
                <w:szCs w:val="18"/>
              </w:rPr>
              <mc:AlternateContent>
                <mc:Choice Requires="wps">
                  <w:drawing>
                    <wp:anchor distT="0" distB="0" distL="114300" distR="114300" simplePos="0" relativeHeight="251658240" behindDoc="0" locked="0" layoutInCell="1" allowOverlap="1" wp14:anchorId="558DC407" wp14:editId="077D7D9A">
                      <wp:simplePos x="0" y="0"/>
                      <wp:positionH relativeFrom="column">
                        <wp:posOffset>1656080</wp:posOffset>
                      </wp:positionH>
                      <wp:positionV relativeFrom="paragraph">
                        <wp:posOffset>53975</wp:posOffset>
                      </wp:positionV>
                      <wp:extent cx="216000" cy="54000"/>
                      <wp:effectExtent l="0" t="0" r="0" b="3175"/>
                      <wp:wrapNone/>
                      <wp:docPr id="33671924" name="Rectángulo 8"/>
                      <wp:cNvGraphicFramePr/>
                      <a:graphic xmlns:a="http://schemas.openxmlformats.org/drawingml/2006/main">
                        <a:graphicData uri="http://schemas.microsoft.com/office/word/2010/wordprocessingShape">
                          <wps:wsp>
                            <wps:cNvSpPr/>
                            <wps:spPr>
                              <a:xfrm>
                                <a:off x="0" y="0"/>
                                <a:ext cx="216000" cy="54000"/>
                              </a:xfrm>
                              <a:prstGeom prst="rect">
                                <a:avLst/>
                              </a:prstGeom>
                              <a:solidFill>
                                <a:srgbClr val="0898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c="http://schemas.openxmlformats.org/drawingml/2006/chart" xmlns:pic="http://schemas.openxmlformats.org/drawingml/2006/picture" xmlns:a14="http://schemas.microsoft.com/office/drawing/2010/main" xmlns:arto="http://schemas.microsoft.com/office/word/2006/arto">
                  <w:pict w14:anchorId="5B586DFF">
                    <v:rect id="Rectángulo 8" style="position:absolute;margin-left:130.4pt;margin-top:4.25pt;width:17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8989c" stroked="f" strokeweight="2pt" w14:anchorId="16646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"/>
                  </w:pict>
                </mc:Fallback>
              </mc:AlternateContent>
            </w:r>
            <w:r w:rsidR="00766A7E" w:rsidRPr="008C1B1D">
              <w:rPr>
                <w:color w:val="4D565E"/>
                <w:sz w:val="16"/>
                <w:szCs w:val="16"/>
              </w:rPr>
              <w:t xml:space="preserve">    </w:t>
            </w:r>
            <w:r w:rsidR="00562F42" w:rsidRPr="008C1B1D">
              <w:rPr>
                <w:color w:val="4D565E"/>
                <w:sz w:val="16"/>
                <w:szCs w:val="16"/>
              </w:rPr>
              <w:t>Serie desestacionalizada</w:t>
            </w:r>
            <w:r w:rsidR="001C1612" w:rsidRPr="008C1B1D">
              <w:rPr>
                <w:color w:val="4D565E"/>
                <w:sz w:val="16"/>
                <w:szCs w:val="16"/>
              </w:rPr>
              <w:t xml:space="preserve">  </w:t>
            </w:r>
          </w:p>
        </w:tc>
        <w:tc>
          <w:tcPr>
            <w:tcW w:w="146" w:type="dxa"/>
            <w:vAlign w:val="center"/>
          </w:tcPr>
          <w:p w14:paraId="2C5A8941" w14:textId="77777777" w:rsidR="00562F42" w:rsidRPr="008C1B1D" w:rsidRDefault="00562F42" w:rsidP="00D40C79">
            <w:pPr>
              <w:pStyle w:val="n0"/>
              <w:keepLines w:val="0"/>
              <w:widowControl w:val="0"/>
              <w:spacing w:before="20"/>
              <w:ind w:left="-57" w:right="0" w:firstLine="0"/>
              <w:jc w:val="center"/>
              <w:rPr>
                <w:color w:val="auto"/>
                <w:sz w:val="20"/>
                <w:szCs w:val="20"/>
              </w:rPr>
            </w:pPr>
          </w:p>
        </w:tc>
        <w:tc>
          <w:tcPr>
            <w:tcW w:w="4913" w:type="dxa"/>
            <w:vAlign w:val="center"/>
          </w:tcPr>
          <w:p w14:paraId="28505F74" w14:textId="2C9E4E54" w:rsidR="00562F42" w:rsidRPr="008C1B1D" w:rsidRDefault="001C1612" w:rsidP="001C1612">
            <w:pPr>
              <w:pStyle w:val="n0"/>
              <w:keepLines w:val="0"/>
              <w:widowControl w:val="0"/>
              <w:spacing w:before="20"/>
              <w:ind w:left="-57" w:right="0" w:firstLine="0"/>
              <w:jc w:val="left"/>
              <w:rPr>
                <w:noProof/>
                <w:color w:val="auto"/>
                <w:sz w:val="20"/>
                <w:szCs w:val="20"/>
              </w:rPr>
            </w:pPr>
            <w:r w:rsidRPr="008C1B1D">
              <w:rPr>
                <w:noProof/>
                <w:color w:val="4D565E"/>
                <w:sz w:val="18"/>
                <w:szCs w:val="18"/>
              </w:rPr>
              <mc:AlternateContent>
                <mc:Choice Requires="wps">
                  <w:drawing>
                    <wp:anchor distT="0" distB="0" distL="114300" distR="114300" simplePos="0" relativeHeight="251658241" behindDoc="0" locked="0" layoutInCell="1" allowOverlap="1" wp14:anchorId="50897D7B" wp14:editId="1B7993FB">
                      <wp:simplePos x="0" y="0"/>
                      <wp:positionH relativeFrom="column">
                        <wp:align>left</wp:align>
                      </wp:positionH>
                      <wp:positionV relativeFrom="paragraph">
                        <wp:posOffset>71755</wp:posOffset>
                      </wp:positionV>
                      <wp:extent cx="252000" cy="0"/>
                      <wp:effectExtent l="0" t="0" r="0" b="0"/>
                      <wp:wrapNone/>
                      <wp:docPr id="1569616342" name="Conector recto 7"/>
                      <wp:cNvGraphicFramePr/>
                      <a:graphic xmlns:a="http://schemas.openxmlformats.org/drawingml/2006/main">
                        <a:graphicData uri="http://schemas.microsoft.com/office/word/2010/wordprocessingShape">
                          <wps:wsp>
                            <wps:cNvCnPr/>
                            <wps:spPr>
                              <a:xfrm>
                                <a:off x="0" y="0"/>
                                <a:ext cx="252000" cy="0"/>
                              </a:xfrm>
                              <a:prstGeom prst="line">
                                <a:avLst/>
                              </a:prstGeom>
                              <a:ln w="12700">
                                <a:solidFill>
                                  <a:srgbClr val="0030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c="http://schemas.openxmlformats.org/drawingml/2006/chart" xmlns:pic="http://schemas.openxmlformats.org/drawingml/2006/picture" xmlns:a14="http://schemas.microsoft.com/office/drawing/2010/main" xmlns:arto="http://schemas.microsoft.com/office/word/2006/arto">
                  <w:pict w14:anchorId="6D59D77E">
                    <v:line id="Conector recto 7" style="position:absolute;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o:spid="_x0000_s1026" strokecolor="#003057" strokeweight="1pt" from="0,5.65pt" to="19.85pt,5.65pt" w14:anchorId="633FC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"/>
                  </w:pict>
                </mc:Fallback>
              </mc:AlternateContent>
            </w:r>
            <w:r w:rsidRPr="008C1B1D">
              <w:rPr>
                <w:color w:val="4D565E"/>
                <w:sz w:val="16"/>
                <w:szCs w:val="16"/>
              </w:rPr>
              <w:t xml:space="preserve">           </w:t>
            </w:r>
            <w:r w:rsidR="00D40C79" w:rsidRPr="008C1B1D">
              <w:rPr>
                <w:color w:val="4D565E"/>
                <w:sz w:val="16"/>
                <w:szCs w:val="16"/>
              </w:rPr>
              <w:t>Serie tendencia-ciclo</w:t>
            </w:r>
          </w:p>
        </w:tc>
      </w:tr>
    </w:tbl>
    <w:p w14:paraId="248DC039" w14:textId="0786FE51" w:rsidR="008118FD" w:rsidRPr="008C1B1D" w:rsidRDefault="008118FD" w:rsidP="2F5D3ED3">
      <w:pPr>
        <w:pStyle w:val="Textonotapie"/>
        <w:ind w:left="742" w:right="51" w:hanging="616"/>
        <w:rPr>
          <w:color w:val="4D565E"/>
          <w:sz w:val="16"/>
          <w:szCs w:val="16"/>
          <w:vertAlign w:val="superscript"/>
          <w:lang w:val="es-ES"/>
        </w:rPr>
      </w:pPr>
      <w:r w:rsidRPr="008C1B1D">
        <w:rPr>
          <w:color w:val="4D565E"/>
          <w:sz w:val="16"/>
          <w:szCs w:val="16"/>
          <w:lang w:val="es-ES"/>
        </w:rPr>
        <w:t>Nota:</w:t>
      </w:r>
      <w:r w:rsidRPr="008C1B1D">
        <w:tab/>
      </w:r>
      <w:r w:rsidRPr="008C1B1D">
        <w:rPr>
          <w:color w:val="4D565E"/>
          <w:sz w:val="16"/>
          <w:szCs w:val="16"/>
          <w:lang w:val="es-ES"/>
        </w:rPr>
        <w:t>Series elaboradas mediante métodos econométricos.</w:t>
      </w:r>
    </w:p>
    <w:p w14:paraId="19070DE6" w14:textId="48A62A06" w:rsidR="00E04B20" w:rsidRPr="008C1B1D" w:rsidRDefault="00125819" w:rsidP="009F51B6">
      <w:pPr>
        <w:pStyle w:val="n0"/>
        <w:keepNext/>
        <w:widowControl w:val="0"/>
        <w:spacing w:before="20"/>
        <w:ind w:left="742" w:right="51" w:hanging="616"/>
        <w:rPr>
          <w:bCs/>
          <w:color w:val="4D565E"/>
          <w:sz w:val="16"/>
          <w:szCs w:val="16"/>
        </w:rPr>
      </w:pPr>
      <w:r w:rsidRPr="008C1B1D">
        <w:rPr>
          <w:color w:val="4D565E"/>
          <w:sz w:val="16"/>
          <w:szCs w:val="16"/>
          <w:vertAlign w:val="superscript"/>
        </w:rPr>
        <w:t>1</w:t>
      </w:r>
      <w:r w:rsidR="00BA6117" w:rsidRPr="008C1B1D">
        <w:rPr>
          <w:color w:val="4D565E"/>
          <w:sz w:val="16"/>
          <w:szCs w:val="16"/>
          <w:vertAlign w:val="superscript"/>
        </w:rPr>
        <w:t>/</w:t>
      </w:r>
      <w:r w:rsidR="00E04B20" w:rsidRPr="008C1B1D">
        <w:rPr>
          <w:color w:val="4D565E"/>
          <w:sz w:val="16"/>
          <w:szCs w:val="16"/>
        </w:rPr>
        <w:tab/>
      </w:r>
      <w:r w:rsidR="00E04B20" w:rsidRPr="008C1B1D">
        <w:rPr>
          <w:bCs/>
          <w:color w:val="4D565E"/>
          <w:sz w:val="16"/>
          <w:szCs w:val="16"/>
        </w:rPr>
        <w:t>En las series históricas, los resultados correspondientes a noviembre de 2023 no contemplan información de Guerrero.</w:t>
      </w:r>
    </w:p>
    <w:p w14:paraId="128ADF28" w14:textId="60B3B67B" w:rsidR="00E24738" w:rsidRPr="008C1B1D" w:rsidRDefault="00E24738" w:rsidP="009F51B6">
      <w:pPr>
        <w:pStyle w:val="n0"/>
        <w:keepNext/>
        <w:widowControl w:val="0"/>
        <w:spacing w:before="20"/>
        <w:ind w:left="742" w:right="51" w:hanging="616"/>
        <w:rPr>
          <w:color w:val="4D565E"/>
          <w:sz w:val="16"/>
          <w:szCs w:val="16"/>
        </w:rPr>
      </w:pPr>
      <w:r w:rsidRPr="008C1B1D">
        <w:rPr>
          <w:bCs/>
          <w:color w:val="4D565E"/>
          <w:sz w:val="16"/>
          <w:szCs w:val="16"/>
          <w:vertAlign w:val="superscript"/>
        </w:rPr>
        <w:t>2/</w:t>
      </w:r>
      <w:r w:rsidRPr="008C1B1D">
        <w:rPr>
          <w:bCs/>
          <w:color w:val="4D565E"/>
          <w:sz w:val="16"/>
          <w:szCs w:val="16"/>
        </w:rPr>
        <w:tab/>
      </w:r>
      <w:r w:rsidRPr="008C1B1D">
        <w:rPr>
          <w:color w:val="4D565E"/>
          <w:sz w:val="16"/>
          <w:szCs w:val="16"/>
        </w:rPr>
        <w:t>Población económicamente activa (</w:t>
      </w:r>
      <w:r w:rsidRPr="008C1B1D">
        <w:rPr>
          <w:smallCaps/>
          <w:color w:val="4D565E"/>
          <w:sz w:val="16"/>
          <w:szCs w:val="16"/>
        </w:rPr>
        <w:t>pea</w:t>
      </w:r>
      <w:r w:rsidRPr="008C1B1D">
        <w:rPr>
          <w:color w:val="4D565E"/>
          <w:sz w:val="16"/>
          <w:szCs w:val="16"/>
        </w:rPr>
        <w:t>).</w:t>
      </w:r>
    </w:p>
    <w:p w14:paraId="3EACFD95" w14:textId="70AFBEA4" w:rsidR="00E04B20" w:rsidRPr="008C1B1D" w:rsidRDefault="00E04B20" w:rsidP="2F5D3ED3">
      <w:pPr>
        <w:ind w:left="742" w:right="51" w:hanging="616"/>
        <w:rPr>
          <w:color w:val="4D565E"/>
          <w:sz w:val="16"/>
          <w:szCs w:val="16"/>
          <w:lang w:val="es-ES"/>
        </w:rPr>
      </w:pPr>
      <w:r w:rsidRPr="008C1B1D">
        <w:rPr>
          <w:color w:val="4D565E"/>
          <w:sz w:val="16"/>
          <w:szCs w:val="16"/>
          <w:lang w:val="es-ES"/>
        </w:rPr>
        <w:t>Fuente:</w:t>
      </w:r>
      <w:r w:rsidRPr="008C1B1D">
        <w:tab/>
      </w:r>
      <w:r w:rsidRPr="008C1B1D">
        <w:rPr>
          <w:smallCaps/>
          <w:color w:val="4D565E"/>
          <w:sz w:val="16"/>
          <w:szCs w:val="16"/>
          <w:lang w:val="es-ES"/>
        </w:rPr>
        <w:t>inegi</w:t>
      </w:r>
      <w:r w:rsidRPr="008C1B1D">
        <w:rPr>
          <w:color w:val="4D565E"/>
          <w:sz w:val="16"/>
          <w:szCs w:val="16"/>
          <w:lang w:val="es-ES"/>
        </w:rPr>
        <w:t xml:space="preserve">. </w:t>
      </w:r>
      <w:r w:rsidR="005C3EDA" w:rsidRPr="008C1B1D">
        <w:rPr>
          <w:color w:val="4D565E"/>
          <w:sz w:val="16"/>
          <w:szCs w:val="16"/>
          <w:lang w:val="es-ES"/>
        </w:rPr>
        <w:t>Encuesta Nacional de Ocupación y Empleo (</w:t>
      </w:r>
      <w:r w:rsidR="005C3EDA" w:rsidRPr="008C1B1D">
        <w:rPr>
          <w:smallCaps/>
          <w:color w:val="4D565E"/>
          <w:sz w:val="16"/>
          <w:szCs w:val="16"/>
          <w:lang w:val="es-ES"/>
        </w:rPr>
        <w:t>enoe)</w:t>
      </w:r>
      <w:r w:rsidRPr="008C1B1D">
        <w:rPr>
          <w:color w:val="4D565E"/>
          <w:sz w:val="16"/>
          <w:szCs w:val="16"/>
          <w:lang w:val="es-ES"/>
        </w:rPr>
        <w:t>, 202</w:t>
      </w:r>
      <w:r w:rsidR="00D55150" w:rsidRPr="008C1B1D">
        <w:rPr>
          <w:color w:val="4D565E"/>
          <w:sz w:val="16"/>
          <w:szCs w:val="16"/>
          <w:lang w:val="es-ES"/>
        </w:rPr>
        <w:t>5</w:t>
      </w:r>
      <w:r w:rsidRPr="008C1B1D">
        <w:rPr>
          <w:color w:val="4D565E"/>
          <w:sz w:val="16"/>
          <w:szCs w:val="16"/>
          <w:lang w:val="es-ES"/>
        </w:rPr>
        <w:t>.</w:t>
      </w:r>
    </w:p>
    <w:p w14:paraId="07A5954D" w14:textId="77777777" w:rsidR="00C63524" w:rsidRPr="008C1B1D" w:rsidRDefault="00C63524">
      <w:pPr>
        <w:jc w:val="left"/>
        <w:rPr>
          <w:b/>
          <w:bCs/>
          <w:smallCaps/>
          <w:sz w:val="26"/>
          <w:szCs w:val="26"/>
        </w:rPr>
      </w:pPr>
      <w:r w:rsidRPr="008C1B1D">
        <w:rPr>
          <w:b/>
          <w:bCs/>
          <w:smallCaps/>
          <w:sz w:val="26"/>
          <w:szCs w:val="26"/>
        </w:rPr>
        <w:br w:type="page"/>
      </w:r>
    </w:p>
    <w:p w14:paraId="1FEF7AD9" w14:textId="2CCFEAC8" w:rsidR="00B730F2" w:rsidRPr="008C1B1D" w:rsidRDefault="00B730F2" w:rsidP="2F5D3ED3">
      <w:pPr>
        <w:spacing w:before="240" w:after="240"/>
        <w:jc w:val="center"/>
        <w:rPr>
          <w:b/>
          <w:bCs/>
          <w:smallCaps/>
          <w:sz w:val="26"/>
          <w:szCs w:val="26"/>
          <w:lang w:val="es-ES"/>
        </w:rPr>
      </w:pPr>
      <w:r w:rsidRPr="008C1B1D">
        <w:rPr>
          <w:b/>
          <w:bCs/>
          <w:smallCaps/>
          <w:sz w:val="26"/>
          <w:szCs w:val="26"/>
          <w:lang w:val="es-ES"/>
        </w:rPr>
        <w:lastRenderedPageBreak/>
        <w:t>i</w:t>
      </w:r>
      <w:r w:rsidR="000603C8" w:rsidRPr="008C1B1D">
        <w:rPr>
          <w:b/>
          <w:bCs/>
          <w:smallCaps/>
          <w:sz w:val="26"/>
          <w:szCs w:val="26"/>
          <w:lang w:val="es-ES"/>
        </w:rPr>
        <w:t>v</w:t>
      </w:r>
      <w:r w:rsidRPr="008C1B1D">
        <w:rPr>
          <w:b/>
          <w:bCs/>
          <w:smallCaps/>
          <w:sz w:val="26"/>
          <w:szCs w:val="26"/>
          <w:lang w:val="es-ES"/>
        </w:rPr>
        <w:t xml:space="preserve">. ficha </w:t>
      </w:r>
      <w:r w:rsidR="00C600B6" w:rsidRPr="008C1B1D">
        <w:rPr>
          <w:b/>
          <w:bCs/>
          <w:smallCaps/>
          <w:sz w:val="26"/>
          <w:szCs w:val="26"/>
          <w:lang w:val="es-ES"/>
        </w:rPr>
        <w:t>metodológica</w:t>
      </w:r>
    </w:p>
    <w:tbl>
      <w:tblPr>
        <w:tblStyle w:val="Tablaconcuadrcula"/>
        <w:tblW w:w="5000" w:type="pct"/>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0" w:type="dxa"/>
          <w:right w:w="0" w:type="dxa"/>
        </w:tblCellMar>
        <w:tblLook w:val="04A0" w:firstRow="1" w:lastRow="0" w:firstColumn="1" w:lastColumn="0" w:noHBand="0" w:noVBand="1"/>
      </w:tblPr>
      <w:tblGrid>
        <w:gridCol w:w="2270"/>
        <w:gridCol w:w="7694"/>
      </w:tblGrid>
      <w:tr w:rsidR="00B730F2" w:rsidRPr="008C1B1D" w14:paraId="1E5D9A3C" w14:textId="77777777" w:rsidTr="00762D4E">
        <w:trPr>
          <w:trHeight w:val="20"/>
          <w:jc w:val="center"/>
        </w:trPr>
        <w:tc>
          <w:tcPr>
            <w:tcW w:w="2268" w:type="dxa"/>
            <w:shd w:val="clear" w:color="auto" w:fill="auto"/>
            <w:vAlign w:val="center"/>
          </w:tcPr>
          <w:p w14:paraId="0A62BEC8" w14:textId="77777777" w:rsidR="00B730F2" w:rsidRPr="008C1B1D" w:rsidRDefault="00B730F2"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Antecedentes</w:t>
            </w:r>
          </w:p>
        </w:tc>
        <w:tc>
          <w:tcPr>
            <w:tcW w:w="7689" w:type="dxa"/>
            <w:shd w:val="clear" w:color="auto" w:fill="auto"/>
            <w:vAlign w:val="center"/>
          </w:tcPr>
          <w:p w14:paraId="093DAE8A" w14:textId="12F2C166" w:rsidR="002F3739" w:rsidRPr="008C1B1D" w:rsidRDefault="000C5B8E" w:rsidP="00762D4E">
            <w:pPr>
              <w:pStyle w:val="Prrafodelista"/>
              <w:widowControl w:val="0"/>
              <w:autoSpaceDE w:val="0"/>
              <w:autoSpaceDN w:val="0"/>
              <w:adjustRightInd w:val="0"/>
              <w:ind w:left="142" w:right="142"/>
              <w:rPr>
                <w:sz w:val="19"/>
                <w:szCs w:val="19"/>
                <w:lang w:val="es-MX"/>
              </w:rPr>
            </w:pPr>
            <w:r w:rsidRPr="008C1B1D">
              <w:rPr>
                <w:sz w:val="19"/>
                <w:szCs w:val="19"/>
                <w:shd w:val="clear" w:color="auto" w:fill="FFFFFF"/>
              </w:rPr>
              <w:t xml:space="preserve">La </w:t>
            </w:r>
            <w:r w:rsidR="00885B74" w:rsidRPr="008C1B1D">
              <w:rPr>
                <w:sz w:val="19"/>
                <w:szCs w:val="19"/>
                <w:shd w:val="clear" w:color="auto" w:fill="FFFFFF"/>
              </w:rPr>
              <w:t>Encuesta Nacional de Ocupación y Empleo</w:t>
            </w:r>
            <w:r w:rsidR="00885B74" w:rsidRPr="008C1B1D">
              <w:rPr>
                <w:smallCaps/>
                <w:sz w:val="19"/>
                <w:szCs w:val="19"/>
                <w:shd w:val="clear" w:color="auto" w:fill="FFFFFF"/>
              </w:rPr>
              <w:t xml:space="preserve"> (</w:t>
            </w:r>
            <w:r w:rsidR="005C3EDA" w:rsidRPr="008C1B1D">
              <w:rPr>
                <w:smallCaps/>
                <w:sz w:val="19"/>
                <w:szCs w:val="19"/>
                <w:shd w:val="clear" w:color="auto" w:fill="FFFFFF"/>
              </w:rPr>
              <w:t>enoe</w:t>
            </w:r>
            <w:r w:rsidR="00885B74" w:rsidRPr="008C1B1D">
              <w:rPr>
                <w:smallCaps/>
                <w:sz w:val="19"/>
                <w:szCs w:val="19"/>
                <w:shd w:val="clear" w:color="auto" w:fill="FFFFFF"/>
              </w:rPr>
              <w:t>)</w:t>
            </w:r>
            <w:r w:rsidRPr="008C1B1D">
              <w:rPr>
                <w:sz w:val="19"/>
                <w:szCs w:val="19"/>
                <w:shd w:val="clear" w:color="auto" w:fill="FFFFFF"/>
              </w:rPr>
              <w:t xml:space="preserve"> </w:t>
            </w:r>
            <w:r w:rsidR="00F02F45" w:rsidRPr="008C1B1D">
              <w:rPr>
                <w:sz w:val="19"/>
                <w:szCs w:val="19"/>
                <w:shd w:val="clear" w:color="auto" w:fill="FFFFFF"/>
              </w:rPr>
              <w:t>inició su levantamiento en enero de 2005</w:t>
            </w:r>
            <w:r w:rsidR="00BB7627" w:rsidRPr="008C1B1D">
              <w:rPr>
                <w:sz w:val="19"/>
                <w:szCs w:val="19"/>
                <w:shd w:val="clear" w:color="auto" w:fill="FFFFFF"/>
              </w:rPr>
              <w:t>. Se trata de la</w:t>
            </w:r>
            <w:r w:rsidRPr="008C1B1D">
              <w:rPr>
                <w:sz w:val="19"/>
                <w:szCs w:val="19"/>
                <w:shd w:val="clear" w:color="auto" w:fill="FFFFFF"/>
              </w:rPr>
              <w:t xml:space="preserve"> principal fuente de información sobre el mercado laboral mexicano</w:t>
            </w:r>
            <w:r w:rsidR="00BB7627" w:rsidRPr="008C1B1D">
              <w:rPr>
                <w:sz w:val="19"/>
                <w:szCs w:val="19"/>
                <w:shd w:val="clear" w:color="auto" w:fill="FFFFFF"/>
              </w:rPr>
              <w:t>, pues</w:t>
            </w:r>
            <w:r w:rsidR="0079346F" w:rsidRPr="008C1B1D">
              <w:rPr>
                <w:sz w:val="19"/>
                <w:szCs w:val="19"/>
                <w:shd w:val="clear" w:color="auto" w:fill="FFFFFF"/>
              </w:rPr>
              <w:t xml:space="preserve"> ofrece</w:t>
            </w:r>
            <w:r w:rsidRPr="008C1B1D">
              <w:rPr>
                <w:sz w:val="19"/>
                <w:szCs w:val="19"/>
                <w:shd w:val="clear" w:color="auto" w:fill="FFFFFF"/>
              </w:rPr>
              <w:t xml:space="preserve"> datos de la fuerza de trabajo, la ocupación, la informalidad laboral, la subocupación y la desocupación.</w:t>
            </w:r>
          </w:p>
        </w:tc>
      </w:tr>
      <w:tr w:rsidR="00B730F2" w:rsidRPr="008C1B1D" w14:paraId="457608BE" w14:textId="77777777" w:rsidTr="00762D4E">
        <w:trPr>
          <w:trHeight w:val="20"/>
          <w:jc w:val="center"/>
        </w:trPr>
        <w:tc>
          <w:tcPr>
            <w:tcW w:w="2268" w:type="dxa"/>
            <w:shd w:val="clear" w:color="auto" w:fill="auto"/>
            <w:vAlign w:val="center"/>
          </w:tcPr>
          <w:p w14:paraId="07F2A8D2" w14:textId="23EC45B6" w:rsidR="00B730F2" w:rsidRPr="008C1B1D" w:rsidRDefault="005C5F06"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Diseño conceptual</w:t>
            </w:r>
          </w:p>
        </w:tc>
        <w:tc>
          <w:tcPr>
            <w:tcW w:w="7689" w:type="dxa"/>
            <w:shd w:val="clear" w:color="auto" w:fill="auto"/>
            <w:vAlign w:val="center"/>
          </w:tcPr>
          <w:p w14:paraId="03433C89" w14:textId="3D860B61" w:rsidR="00B730F2" w:rsidRPr="008C1B1D" w:rsidRDefault="00145D4A" w:rsidP="00762D4E">
            <w:pPr>
              <w:pStyle w:val="Texto"/>
              <w:widowControl w:val="0"/>
              <w:autoSpaceDE w:val="0"/>
              <w:autoSpaceDN w:val="0"/>
              <w:adjustRightInd w:val="0"/>
              <w:spacing w:after="0" w:line="240" w:lineRule="auto"/>
              <w:ind w:left="142" w:right="142" w:firstLine="0"/>
              <w:rPr>
                <w:sz w:val="19"/>
                <w:szCs w:val="19"/>
                <w:lang w:val="es-ES_tradnl"/>
              </w:rPr>
            </w:pPr>
            <w:r w:rsidRPr="008C1B1D">
              <w:rPr>
                <w:sz w:val="19"/>
                <w:szCs w:val="19"/>
                <w:lang w:val="es-ES_tradnl"/>
              </w:rPr>
              <w:t xml:space="preserve">El diseño conceptual de la encuesta </w:t>
            </w:r>
            <w:r w:rsidR="008F7FB9" w:rsidRPr="008C1B1D">
              <w:rPr>
                <w:sz w:val="19"/>
                <w:szCs w:val="19"/>
                <w:lang w:val="es-ES_tradnl"/>
              </w:rPr>
              <w:t xml:space="preserve">sigue las resoluciones </w:t>
            </w:r>
            <w:r w:rsidR="003613AB" w:rsidRPr="008C1B1D">
              <w:rPr>
                <w:sz w:val="19"/>
                <w:szCs w:val="19"/>
                <w:lang w:val="es-ES_tradnl"/>
              </w:rPr>
              <w:t>que se aprobaron en las Conferencias Internacionales de Estadístic</w:t>
            </w:r>
            <w:r w:rsidR="000467F4" w:rsidRPr="008C1B1D">
              <w:rPr>
                <w:sz w:val="19"/>
                <w:szCs w:val="19"/>
                <w:lang w:val="es-ES_tradnl"/>
              </w:rPr>
              <w:t>a</w:t>
            </w:r>
            <w:r w:rsidR="003613AB" w:rsidRPr="008C1B1D">
              <w:rPr>
                <w:sz w:val="19"/>
                <w:szCs w:val="19"/>
                <w:lang w:val="es-ES_tradnl"/>
              </w:rPr>
              <w:t xml:space="preserve">s del Trabajo. Estas se </w:t>
            </w:r>
            <w:r w:rsidR="000467F4" w:rsidRPr="008C1B1D">
              <w:rPr>
                <w:sz w:val="19"/>
                <w:szCs w:val="19"/>
                <w:lang w:val="es-ES_tradnl"/>
              </w:rPr>
              <w:t xml:space="preserve">realizaron cada </w:t>
            </w:r>
            <w:r w:rsidR="00BB7627" w:rsidRPr="008C1B1D">
              <w:rPr>
                <w:sz w:val="19"/>
                <w:szCs w:val="19"/>
                <w:lang w:val="es-ES_tradnl"/>
              </w:rPr>
              <w:t>5</w:t>
            </w:r>
            <w:r w:rsidR="00620E44" w:rsidRPr="008C1B1D">
              <w:rPr>
                <w:sz w:val="19"/>
                <w:szCs w:val="19"/>
                <w:lang w:val="es-ES_tradnl"/>
              </w:rPr>
              <w:t> </w:t>
            </w:r>
            <w:r w:rsidR="000467F4" w:rsidRPr="008C1B1D">
              <w:rPr>
                <w:sz w:val="19"/>
                <w:szCs w:val="19"/>
                <w:lang w:val="es-ES_tradnl"/>
              </w:rPr>
              <w:t>años</w:t>
            </w:r>
            <w:r w:rsidR="00BB7627" w:rsidRPr="008C1B1D">
              <w:rPr>
                <w:sz w:val="19"/>
                <w:szCs w:val="19"/>
                <w:lang w:val="es-ES_tradnl"/>
              </w:rPr>
              <w:t>, de</w:t>
            </w:r>
            <w:r w:rsidR="00F1266B" w:rsidRPr="008C1B1D">
              <w:rPr>
                <w:sz w:val="19"/>
                <w:szCs w:val="19"/>
                <w:lang w:val="es-ES_tradnl"/>
              </w:rPr>
              <w:t xml:space="preserve"> </w:t>
            </w:r>
            <w:r w:rsidR="00081F82" w:rsidRPr="008C1B1D">
              <w:rPr>
                <w:sz w:val="19"/>
                <w:szCs w:val="19"/>
                <w:lang w:val="es-ES_tradnl"/>
              </w:rPr>
              <w:t xml:space="preserve">1982 a </w:t>
            </w:r>
            <w:r w:rsidR="007C46F0" w:rsidRPr="008C1B1D">
              <w:rPr>
                <w:sz w:val="19"/>
                <w:szCs w:val="19"/>
                <w:lang w:val="es-ES_tradnl"/>
              </w:rPr>
              <w:t>2008.</w:t>
            </w:r>
          </w:p>
        </w:tc>
      </w:tr>
      <w:tr w:rsidR="005B3E40" w:rsidRPr="008C1B1D" w14:paraId="197A5430" w14:textId="77777777" w:rsidTr="00762D4E">
        <w:trPr>
          <w:trHeight w:val="20"/>
          <w:jc w:val="center"/>
        </w:trPr>
        <w:tc>
          <w:tcPr>
            <w:tcW w:w="2268" w:type="dxa"/>
            <w:shd w:val="clear" w:color="auto" w:fill="auto"/>
            <w:vAlign w:val="center"/>
          </w:tcPr>
          <w:p w14:paraId="5C3A4AF9" w14:textId="3B2329F9" w:rsidR="005B3E40" w:rsidRPr="008C1B1D" w:rsidRDefault="005B3E40" w:rsidP="00762D4E">
            <w:pPr>
              <w:pStyle w:val="Textoindependiente"/>
              <w:widowControl w:val="0"/>
              <w:kinsoku w:val="0"/>
              <w:overflowPunct w:val="0"/>
              <w:spacing w:before="0"/>
              <w:ind w:left="142" w:right="142"/>
              <w:jc w:val="right"/>
              <w:rPr>
                <w:b/>
                <w:bCs/>
                <w:color w:val="auto"/>
                <w:spacing w:val="-1"/>
                <w:sz w:val="19"/>
                <w:szCs w:val="19"/>
              </w:rPr>
            </w:pPr>
            <w:r w:rsidRPr="008C1B1D">
              <w:rPr>
                <w:b/>
                <w:bCs/>
                <w:color w:val="auto"/>
                <w:spacing w:val="-1"/>
                <w:sz w:val="19"/>
                <w:szCs w:val="19"/>
              </w:rPr>
              <w:t>Cobertura geográfica</w:t>
            </w:r>
          </w:p>
        </w:tc>
        <w:tc>
          <w:tcPr>
            <w:tcW w:w="7689" w:type="dxa"/>
            <w:shd w:val="clear" w:color="auto" w:fill="auto"/>
            <w:vAlign w:val="center"/>
          </w:tcPr>
          <w:p w14:paraId="435B1D28" w14:textId="589373AB" w:rsidR="005B3E40" w:rsidRPr="008C1B1D" w:rsidRDefault="005B3E40" w:rsidP="00762D4E">
            <w:pPr>
              <w:pStyle w:val="Texto"/>
              <w:widowControl w:val="0"/>
              <w:autoSpaceDE w:val="0"/>
              <w:autoSpaceDN w:val="0"/>
              <w:adjustRightInd w:val="0"/>
              <w:spacing w:after="0" w:line="240" w:lineRule="auto"/>
              <w:ind w:left="142" w:right="142" w:firstLine="0"/>
              <w:rPr>
                <w:sz w:val="19"/>
                <w:szCs w:val="19"/>
                <w:lang w:val="es-MX"/>
              </w:rPr>
            </w:pPr>
            <w:r w:rsidRPr="008C1B1D">
              <w:rPr>
                <w:sz w:val="19"/>
                <w:szCs w:val="19"/>
                <w:shd w:val="clear" w:color="auto" w:fill="FFFFFF"/>
              </w:rPr>
              <w:t xml:space="preserve">Nacional, </w:t>
            </w:r>
            <w:r w:rsidR="008C7B66" w:rsidRPr="008C1B1D">
              <w:rPr>
                <w:sz w:val="19"/>
                <w:szCs w:val="19"/>
                <w:shd w:val="clear" w:color="auto" w:fill="FFFFFF"/>
              </w:rPr>
              <w:t>áreas más y menos urbanizadas, 32</w:t>
            </w:r>
            <w:r w:rsidRPr="008C1B1D">
              <w:rPr>
                <w:sz w:val="19"/>
                <w:szCs w:val="19"/>
                <w:shd w:val="clear" w:color="auto" w:fill="FFFFFF"/>
              </w:rPr>
              <w:t xml:space="preserve"> y 39 ciudades autorrepresentadas.</w:t>
            </w:r>
          </w:p>
        </w:tc>
      </w:tr>
      <w:tr w:rsidR="00C26EBA" w:rsidRPr="008C1B1D" w14:paraId="627936C4" w14:textId="77777777" w:rsidTr="00762D4E">
        <w:trPr>
          <w:trHeight w:val="20"/>
          <w:jc w:val="center"/>
        </w:trPr>
        <w:tc>
          <w:tcPr>
            <w:tcW w:w="2268" w:type="dxa"/>
            <w:shd w:val="clear" w:color="auto" w:fill="auto"/>
            <w:vAlign w:val="center"/>
          </w:tcPr>
          <w:p w14:paraId="04FC61F3" w14:textId="04B9CE17" w:rsidR="00C26EBA" w:rsidRPr="008C1B1D" w:rsidRDefault="00C26EBA"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Cobertura temporal</w:t>
            </w:r>
          </w:p>
        </w:tc>
        <w:tc>
          <w:tcPr>
            <w:tcW w:w="7689" w:type="dxa"/>
            <w:shd w:val="clear" w:color="auto" w:fill="auto"/>
            <w:vAlign w:val="center"/>
          </w:tcPr>
          <w:p w14:paraId="614656B5" w14:textId="66BA2721" w:rsidR="00C26EBA" w:rsidRPr="008C1B1D" w:rsidRDefault="00C26EBA" w:rsidP="00762D4E">
            <w:pPr>
              <w:pStyle w:val="Texto"/>
              <w:autoSpaceDE w:val="0"/>
              <w:autoSpaceDN w:val="0"/>
              <w:adjustRightInd w:val="0"/>
              <w:spacing w:after="0" w:line="240" w:lineRule="auto"/>
              <w:ind w:left="142" w:right="142" w:firstLine="0"/>
              <w:rPr>
                <w:sz w:val="19"/>
                <w:szCs w:val="19"/>
                <w:lang w:val="es-ES_tradnl"/>
              </w:rPr>
            </w:pPr>
            <w:r w:rsidRPr="008C1B1D">
              <w:rPr>
                <w:sz w:val="19"/>
                <w:szCs w:val="19"/>
                <w:lang w:val="es-ES_tradnl"/>
              </w:rPr>
              <w:t>Encuesta continua que inició su levantamiento en enero de 2005.</w:t>
            </w:r>
          </w:p>
        </w:tc>
      </w:tr>
      <w:tr w:rsidR="005B3E40" w:rsidRPr="008C1B1D" w14:paraId="43FA9F57" w14:textId="77777777" w:rsidTr="00762D4E">
        <w:trPr>
          <w:trHeight w:val="20"/>
          <w:jc w:val="center"/>
        </w:trPr>
        <w:tc>
          <w:tcPr>
            <w:tcW w:w="2268" w:type="dxa"/>
            <w:shd w:val="clear" w:color="auto" w:fill="auto"/>
            <w:vAlign w:val="center"/>
          </w:tcPr>
          <w:p w14:paraId="5F36F550" w14:textId="261E54FF" w:rsidR="005B3E40" w:rsidRPr="008C1B1D" w:rsidRDefault="0083272B"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Periodicidad</w:t>
            </w:r>
          </w:p>
        </w:tc>
        <w:tc>
          <w:tcPr>
            <w:tcW w:w="7689" w:type="dxa"/>
            <w:shd w:val="clear" w:color="auto" w:fill="auto"/>
            <w:vAlign w:val="center"/>
          </w:tcPr>
          <w:p w14:paraId="5A6DDE6B" w14:textId="574D0CF6" w:rsidR="005B3E40" w:rsidRPr="008C1B1D" w:rsidRDefault="000603C8" w:rsidP="00762D4E">
            <w:pPr>
              <w:pStyle w:val="Texto"/>
              <w:autoSpaceDE w:val="0"/>
              <w:autoSpaceDN w:val="0"/>
              <w:adjustRightInd w:val="0"/>
              <w:spacing w:after="0" w:line="240" w:lineRule="auto"/>
              <w:ind w:left="142" w:right="142" w:firstLine="0"/>
              <w:rPr>
                <w:sz w:val="19"/>
                <w:szCs w:val="19"/>
              </w:rPr>
            </w:pPr>
            <w:r w:rsidRPr="008C1B1D">
              <w:rPr>
                <w:sz w:val="19"/>
                <w:szCs w:val="19"/>
                <w:lang w:val="es-ES_tradnl"/>
              </w:rPr>
              <w:t>M</w:t>
            </w:r>
            <w:r w:rsidR="0017121E" w:rsidRPr="008C1B1D">
              <w:rPr>
                <w:sz w:val="19"/>
                <w:szCs w:val="19"/>
                <w:lang w:val="es-ES_tradnl"/>
              </w:rPr>
              <w:t>ensual y trimestral</w:t>
            </w:r>
            <w:r w:rsidR="0074716C" w:rsidRPr="008C1B1D">
              <w:rPr>
                <w:sz w:val="19"/>
                <w:szCs w:val="19"/>
                <w:lang w:val="es-ES_tradnl"/>
              </w:rPr>
              <w:t>.</w:t>
            </w:r>
          </w:p>
        </w:tc>
      </w:tr>
      <w:tr w:rsidR="00B730F2" w:rsidRPr="008C1B1D" w14:paraId="7EE8B463" w14:textId="77777777" w:rsidTr="00762D4E">
        <w:trPr>
          <w:trHeight w:val="20"/>
          <w:jc w:val="center"/>
        </w:trPr>
        <w:tc>
          <w:tcPr>
            <w:tcW w:w="2268" w:type="dxa"/>
            <w:shd w:val="clear" w:color="auto" w:fill="auto"/>
            <w:vAlign w:val="center"/>
          </w:tcPr>
          <w:p w14:paraId="00BF98BD" w14:textId="0624BEEF" w:rsidR="00B730F2" w:rsidRPr="008C1B1D" w:rsidRDefault="001A5D10"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Periodo d</w:t>
            </w:r>
            <w:r w:rsidR="00C26A04" w:rsidRPr="008C1B1D">
              <w:rPr>
                <w:b/>
                <w:bCs/>
                <w:color w:val="auto"/>
                <w:spacing w:val="-1"/>
                <w:sz w:val="19"/>
                <w:szCs w:val="19"/>
              </w:rPr>
              <w:t xml:space="preserve">e </w:t>
            </w:r>
            <w:r w:rsidRPr="008C1B1D">
              <w:rPr>
                <w:b/>
                <w:bCs/>
                <w:color w:val="auto"/>
                <w:spacing w:val="-1"/>
                <w:sz w:val="19"/>
                <w:szCs w:val="19"/>
              </w:rPr>
              <w:t>levantamiento</w:t>
            </w:r>
          </w:p>
        </w:tc>
        <w:tc>
          <w:tcPr>
            <w:tcW w:w="7689" w:type="dxa"/>
            <w:shd w:val="clear" w:color="auto" w:fill="auto"/>
            <w:vAlign w:val="center"/>
          </w:tcPr>
          <w:p w14:paraId="51532CC0" w14:textId="5DA2CE41" w:rsidR="000D5504" w:rsidRPr="008C1B1D" w:rsidRDefault="00395318" w:rsidP="00762D4E">
            <w:pPr>
              <w:pStyle w:val="Texto"/>
              <w:autoSpaceDE w:val="0"/>
              <w:autoSpaceDN w:val="0"/>
              <w:adjustRightInd w:val="0"/>
              <w:spacing w:after="0" w:line="240" w:lineRule="auto"/>
              <w:ind w:left="142" w:right="142" w:firstLine="0"/>
              <w:rPr>
                <w:sz w:val="19"/>
                <w:szCs w:val="19"/>
                <w:lang w:val="es-ES_tradnl"/>
              </w:rPr>
            </w:pPr>
            <w:r w:rsidRPr="008C1B1D">
              <w:rPr>
                <w:sz w:val="19"/>
                <w:szCs w:val="19"/>
                <w:lang w:val="es-ES_tradnl"/>
              </w:rPr>
              <w:t>Semanal</w:t>
            </w:r>
            <w:r w:rsidR="0071283B" w:rsidRPr="008C1B1D">
              <w:rPr>
                <w:sz w:val="19"/>
                <w:szCs w:val="19"/>
                <w:lang w:val="es-ES_tradnl"/>
              </w:rPr>
              <w:t xml:space="preserve"> (</w:t>
            </w:r>
            <w:r w:rsidRPr="008C1B1D">
              <w:rPr>
                <w:sz w:val="19"/>
                <w:szCs w:val="19"/>
                <w:lang w:val="es-ES_tradnl"/>
              </w:rPr>
              <w:t>de lunes a domingo, durante todo el año</w:t>
            </w:r>
            <w:r w:rsidR="0071283B" w:rsidRPr="008C1B1D">
              <w:rPr>
                <w:sz w:val="19"/>
                <w:szCs w:val="19"/>
                <w:lang w:val="es-ES_tradnl"/>
              </w:rPr>
              <w:t>)</w:t>
            </w:r>
            <w:r w:rsidR="0074716C" w:rsidRPr="008C1B1D">
              <w:rPr>
                <w:sz w:val="19"/>
                <w:szCs w:val="19"/>
                <w:lang w:val="es-ES_tradnl"/>
              </w:rPr>
              <w:t>.</w:t>
            </w:r>
          </w:p>
        </w:tc>
      </w:tr>
      <w:tr w:rsidR="00B730F2" w:rsidRPr="008C1B1D" w14:paraId="0781F9AE" w14:textId="77777777" w:rsidTr="00762D4E">
        <w:trPr>
          <w:trHeight w:val="20"/>
          <w:jc w:val="center"/>
        </w:trPr>
        <w:tc>
          <w:tcPr>
            <w:tcW w:w="2268" w:type="dxa"/>
            <w:shd w:val="clear" w:color="auto" w:fill="auto"/>
            <w:vAlign w:val="center"/>
          </w:tcPr>
          <w:p w14:paraId="405D422F" w14:textId="58BB27C0" w:rsidR="00B730F2" w:rsidRPr="008C1B1D" w:rsidRDefault="00B27B23"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Marco de muestreo</w:t>
            </w:r>
          </w:p>
        </w:tc>
        <w:tc>
          <w:tcPr>
            <w:tcW w:w="7689" w:type="dxa"/>
            <w:shd w:val="clear" w:color="auto" w:fill="auto"/>
            <w:vAlign w:val="center"/>
          </w:tcPr>
          <w:p w14:paraId="54C0E79B" w14:textId="2B625AE5" w:rsidR="00B730F2" w:rsidRPr="008C1B1D" w:rsidRDefault="006D057E" w:rsidP="00762D4E">
            <w:pPr>
              <w:pStyle w:val="Texto"/>
              <w:autoSpaceDE w:val="0"/>
              <w:autoSpaceDN w:val="0"/>
              <w:adjustRightInd w:val="0"/>
              <w:spacing w:after="0" w:line="240" w:lineRule="auto"/>
              <w:ind w:left="142" w:right="142" w:firstLine="0"/>
              <w:rPr>
                <w:sz w:val="19"/>
                <w:szCs w:val="19"/>
              </w:rPr>
            </w:pPr>
            <w:r w:rsidRPr="008C1B1D">
              <w:rPr>
                <w:sz w:val="19"/>
                <w:szCs w:val="19"/>
                <w:shd w:val="clear" w:color="auto" w:fill="FFFFFF"/>
              </w:rPr>
              <w:t xml:space="preserve">Marco </w:t>
            </w:r>
            <w:r w:rsidR="00662F83" w:rsidRPr="008C1B1D">
              <w:rPr>
                <w:sz w:val="19"/>
                <w:szCs w:val="19"/>
                <w:shd w:val="clear" w:color="auto" w:fill="FFFFFF"/>
              </w:rPr>
              <w:t xml:space="preserve">de Muestreo de Viviendas </w:t>
            </w:r>
            <w:r w:rsidRPr="008C1B1D">
              <w:rPr>
                <w:sz w:val="19"/>
                <w:szCs w:val="19"/>
                <w:shd w:val="clear" w:color="auto" w:fill="FFFFFF"/>
              </w:rPr>
              <w:t xml:space="preserve">del </w:t>
            </w:r>
            <w:r w:rsidR="005C3EDA" w:rsidRPr="008C1B1D">
              <w:rPr>
                <w:smallCaps/>
                <w:sz w:val="19"/>
                <w:szCs w:val="19"/>
                <w:shd w:val="clear" w:color="auto" w:fill="FFFFFF"/>
              </w:rPr>
              <w:t>inegi</w:t>
            </w:r>
            <w:r w:rsidR="00662F83" w:rsidRPr="008C1B1D">
              <w:rPr>
                <w:sz w:val="19"/>
                <w:szCs w:val="19"/>
                <w:shd w:val="clear" w:color="auto" w:fill="FFFFFF"/>
              </w:rPr>
              <w:t>.</w:t>
            </w:r>
            <w:r w:rsidRPr="008C1B1D">
              <w:rPr>
                <w:sz w:val="19"/>
                <w:szCs w:val="19"/>
                <w:shd w:val="clear" w:color="auto" w:fill="FFFFFF"/>
              </w:rPr>
              <w:t xml:space="preserve"> </w:t>
            </w:r>
          </w:p>
        </w:tc>
      </w:tr>
      <w:tr w:rsidR="00093338" w:rsidRPr="008C1B1D" w14:paraId="07CE9926" w14:textId="77777777" w:rsidTr="00762D4E">
        <w:trPr>
          <w:trHeight w:val="20"/>
          <w:jc w:val="center"/>
        </w:trPr>
        <w:tc>
          <w:tcPr>
            <w:tcW w:w="2268" w:type="dxa"/>
            <w:shd w:val="clear" w:color="auto" w:fill="auto"/>
            <w:vAlign w:val="center"/>
          </w:tcPr>
          <w:p w14:paraId="185629AE" w14:textId="14ABB1DF" w:rsidR="00093338" w:rsidRPr="008C1B1D" w:rsidRDefault="00F33E76"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Esquema de muestreo</w:t>
            </w:r>
          </w:p>
        </w:tc>
        <w:tc>
          <w:tcPr>
            <w:tcW w:w="7689" w:type="dxa"/>
            <w:shd w:val="clear" w:color="auto" w:fill="auto"/>
            <w:vAlign w:val="center"/>
          </w:tcPr>
          <w:p w14:paraId="3C89A6BE" w14:textId="2EC7320A" w:rsidR="00093338" w:rsidRPr="008C1B1D" w:rsidRDefault="00861658" w:rsidP="00762D4E">
            <w:pPr>
              <w:pStyle w:val="Texto"/>
              <w:autoSpaceDE w:val="0"/>
              <w:autoSpaceDN w:val="0"/>
              <w:adjustRightInd w:val="0"/>
              <w:spacing w:after="0" w:line="240" w:lineRule="auto"/>
              <w:ind w:left="142" w:right="142" w:firstLine="0"/>
              <w:rPr>
                <w:sz w:val="19"/>
                <w:szCs w:val="19"/>
              </w:rPr>
            </w:pPr>
            <w:r w:rsidRPr="008C1B1D">
              <w:rPr>
                <w:sz w:val="19"/>
                <w:szCs w:val="19"/>
                <w:lang w:val="es-ES_tradnl"/>
              </w:rPr>
              <w:t>P</w:t>
            </w:r>
            <w:r w:rsidR="00F60BBA" w:rsidRPr="008C1B1D">
              <w:rPr>
                <w:sz w:val="19"/>
                <w:szCs w:val="19"/>
                <w:lang w:val="es-ES_tradnl"/>
              </w:rPr>
              <w:t xml:space="preserve">robabilístico, bietápico, </w:t>
            </w:r>
            <w:r w:rsidRPr="008C1B1D">
              <w:rPr>
                <w:sz w:val="19"/>
                <w:szCs w:val="19"/>
                <w:lang w:val="es-ES_tradnl"/>
              </w:rPr>
              <w:t>estratificado y por conglomerados</w:t>
            </w:r>
            <w:r w:rsidR="00F60BBA" w:rsidRPr="008C1B1D">
              <w:rPr>
                <w:sz w:val="19"/>
                <w:szCs w:val="19"/>
                <w:lang w:val="es-ES_tradnl"/>
              </w:rPr>
              <w:t>.</w:t>
            </w:r>
          </w:p>
        </w:tc>
      </w:tr>
      <w:tr w:rsidR="00093338" w:rsidRPr="008C1B1D" w14:paraId="1B5BDD1C" w14:textId="77777777" w:rsidTr="00762D4E">
        <w:trPr>
          <w:trHeight w:val="20"/>
          <w:jc w:val="center"/>
        </w:trPr>
        <w:tc>
          <w:tcPr>
            <w:tcW w:w="2268" w:type="dxa"/>
            <w:shd w:val="clear" w:color="auto" w:fill="auto"/>
            <w:vAlign w:val="center"/>
          </w:tcPr>
          <w:p w14:paraId="58928D94" w14:textId="084796D3" w:rsidR="00093338" w:rsidRPr="008C1B1D" w:rsidRDefault="00F60BBA"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Tamaño de muestra</w:t>
            </w:r>
          </w:p>
        </w:tc>
        <w:tc>
          <w:tcPr>
            <w:tcW w:w="7689" w:type="dxa"/>
            <w:shd w:val="clear" w:color="auto" w:fill="auto"/>
            <w:vAlign w:val="center"/>
          </w:tcPr>
          <w:p w14:paraId="5E2C1B88" w14:textId="77777777" w:rsidR="000A118A" w:rsidRPr="008C1B1D" w:rsidRDefault="00D86FD8" w:rsidP="00762D4E">
            <w:pPr>
              <w:pStyle w:val="Texto"/>
              <w:autoSpaceDE w:val="0"/>
              <w:autoSpaceDN w:val="0"/>
              <w:adjustRightInd w:val="0"/>
              <w:spacing w:after="0" w:line="240" w:lineRule="auto"/>
              <w:ind w:left="142" w:right="142" w:firstLine="0"/>
              <w:rPr>
                <w:sz w:val="19"/>
                <w:szCs w:val="19"/>
                <w:lang w:val="es-ES_tradnl"/>
              </w:rPr>
            </w:pPr>
            <w:r w:rsidRPr="008C1B1D">
              <w:rPr>
                <w:sz w:val="19"/>
                <w:szCs w:val="19"/>
                <w:lang w:val="es-ES_tradnl"/>
              </w:rPr>
              <w:t>El tamaño de muestra se calculó con base en la tasa de desocupación para ofrecer estimaciones a todos los niveles de cobertura geográfica de la encuesta.</w:t>
            </w:r>
          </w:p>
          <w:p w14:paraId="094E493A" w14:textId="07BC4EEA" w:rsidR="00093338" w:rsidRPr="008C1B1D" w:rsidRDefault="00D86FD8" w:rsidP="00762D4E">
            <w:pPr>
              <w:pStyle w:val="Texto"/>
              <w:autoSpaceDE w:val="0"/>
              <w:autoSpaceDN w:val="0"/>
              <w:adjustRightInd w:val="0"/>
              <w:spacing w:after="0" w:line="240" w:lineRule="auto"/>
              <w:ind w:left="142" w:right="142" w:firstLine="0"/>
              <w:rPr>
                <w:sz w:val="19"/>
                <w:szCs w:val="19"/>
              </w:rPr>
            </w:pPr>
            <w:r w:rsidRPr="008C1B1D">
              <w:rPr>
                <w:sz w:val="19"/>
                <w:szCs w:val="19"/>
                <w:lang w:val="es-ES_tradnl"/>
              </w:rPr>
              <w:t xml:space="preserve">Actualmente, el tamaño de muestra trimestral es de poco más de 150 mil viviendas distribuidas en las </w:t>
            </w:r>
            <w:r w:rsidR="00054211" w:rsidRPr="008C1B1D">
              <w:rPr>
                <w:sz w:val="19"/>
                <w:szCs w:val="19"/>
                <w:lang w:val="es-ES_tradnl"/>
              </w:rPr>
              <w:t>13</w:t>
            </w:r>
            <w:r w:rsidRPr="008C1B1D">
              <w:rPr>
                <w:sz w:val="19"/>
                <w:szCs w:val="19"/>
                <w:lang w:val="es-ES_tradnl"/>
              </w:rPr>
              <w:t xml:space="preserve"> semanas en las que se divide el trimestre.</w:t>
            </w:r>
          </w:p>
        </w:tc>
      </w:tr>
      <w:tr w:rsidR="00363D77" w:rsidRPr="008C1B1D" w14:paraId="09175021" w14:textId="77777777" w:rsidTr="00762D4E">
        <w:trPr>
          <w:trHeight w:val="20"/>
          <w:jc w:val="center"/>
        </w:trPr>
        <w:tc>
          <w:tcPr>
            <w:tcW w:w="2268" w:type="dxa"/>
            <w:shd w:val="clear" w:color="auto" w:fill="auto"/>
            <w:vAlign w:val="center"/>
          </w:tcPr>
          <w:p w14:paraId="47A5DA3C" w14:textId="04B69CBF" w:rsidR="00363D77" w:rsidRPr="008C1B1D" w:rsidRDefault="00363D77"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Rotación de la muestra</w:t>
            </w:r>
          </w:p>
        </w:tc>
        <w:tc>
          <w:tcPr>
            <w:tcW w:w="7689" w:type="dxa"/>
            <w:shd w:val="clear" w:color="auto" w:fill="auto"/>
            <w:vAlign w:val="center"/>
          </w:tcPr>
          <w:p w14:paraId="40B20930" w14:textId="753B62E5" w:rsidR="00363D77" w:rsidRPr="008C1B1D" w:rsidRDefault="00363D77" w:rsidP="00762D4E">
            <w:pPr>
              <w:pStyle w:val="Texto"/>
              <w:autoSpaceDE w:val="0"/>
              <w:autoSpaceDN w:val="0"/>
              <w:adjustRightInd w:val="0"/>
              <w:spacing w:after="0" w:line="240" w:lineRule="auto"/>
              <w:ind w:left="142" w:right="142" w:firstLine="0"/>
              <w:rPr>
                <w:sz w:val="19"/>
                <w:szCs w:val="19"/>
              </w:rPr>
            </w:pPr>
            <w:r w:rsidRPr="008C1B1D">
              <w:rPr>
                <w:sz w:val="19"/>
                <w:szCs w:val="19"/>
                <w:lang w:val="es-ES_tradnl"/>
              </w:rPr>
              <w:t xml:space="preserve">El diseño </w:t>
            </w:r>
            <w:r w:rsidR="009A0473" w:rsidRPr="008C1B1D">
              <w:rPr>
                <w:sz w:val="19"/>
                <w:szCs w:val="19"/>
                <w:lang w:val="es-ES_tradnl"/>
              </w:rPr>
              <w:t>de la encuesta</w:t>
            </w:r>
            <w:r w:rsidR="007B74AB" w:rsidRPr="008C1B1D">
              <w:rPr>
                <w:sz w:val="19"/>
                <w:szCs w:val="19"/>
                <w:lang w:val="es-ES_tradnl"/>
              </w:rPr>
              <w:t xml:space="preserve"> es d</w:t>
            </w:r>
            <w:r w:rsidRPr="008C1B1D">
              <w:rPr>
                <w:sz w:val="19"/>
                <w:szCs w:val="19"/>
                <w:lang w:val="es-ES_tradnl"/>
              </w:rPr>
              <w:t>e panel rotatorio</w:t>
            </w:r>
            <w:r w:rsidR="00054211" w:rsidRPr="008C1B1D">
              <w:rPr>
                <w:sz w:val="19"/>
                <w:szCs w:val="19"/>
                <w:lang w:val="es-ES_tradnl"/>
              </w:rPr>
              <w:t>. L</w:t>
            </w:r>
            <w:r w:rsidRPr="008C1B1D">
              <w:rPr>
                <w:sz w:val="19"/>
                <w:szCs w:val="19"/>
                <w:lang w:val="es-ES_tradnl"/>
              </w:rPr>
              <w:t>a muestra</w:t>
            </w:r>
            <w:r w:rsidR="00054211" w:rsidRPr="008C1B1D">
              <w:rPr>
                <w:sz w:val="19"/>
                <w:szCs w:val="19"/>
                <w:lang w:val="es-ES_tradnl"/>
              </w:rPr>
              <w:t xml:space="preserve"> se divide </w:t>
            </w:r>
            <w:r w:rsidRPr="008C1B1D">
              <w:rPr>
                <w:sz w:val="19"/>
                <w:szCs w:val="19"/>
                <w:lang w:val="es-ES_tradnl"/>
              </w:rPr>
              <w:t xml:space="preserve">en </w:t>
            </w:r>
            <w:r w:rsidR="00BB7627" w:rsidRPr="008C1B1D">
              <w:rPr>
                <w:sz w:val="19"/>
                <w:szCs w:val="19"/>
                <w:lang w:val="es-ES_tradnl"/>
              </w:rPr>
              <w:t>5</w:t>
            </w:r>
            <w:r w:rsidRPr="008C1B1D">
              <w:rPr>
                <w:sz w:val="19"/>
                <w:szCs w:val="19"/>
                <w:lang w:val="es-ES_tradnl"/>
              </w:rPr>
              <w:t xml:space="preserve"> paneles y cada uno permanece en la muestra durante </w:t>
            </w:r>
            <w:r w:rsidR="00BB7627" w:rsidRPr="008C1B1D">
              <w:rPr>
                <w:sz w:val="19"/>
                <w:szCs w:val="19"/>
                <w:lang w:val="es-ES_tradnl"/>
              </w:rPr>
              <w:t>5</w:t>
            </w:r>
            <w:r w:rsidRPr="008C1B1D">
              <w:rPr>
                <w:sz w:val="19"/>
                <w:szCs w:val="19"/>
                <w:lang w:val="es-ES_tradnl"/>
              </w:rPr>
              <w:t xml:space="preserve"> trimestres</w:t>
            </w:r>
            <w:r w:rsidR="008301DB" w:rsidRPr="008C1B1D">
              <w:rPr>
                <w:sz w:val="19"/>
                <w:szCs w:val="19"/>
                <w:lang w:val="es-ES_tradnl"/>
              </w:rPr>
              <w:t xml:space="preserve">. Al pasar este tiempo, </w:t>
            </w:r>
            <w:r w:rsidRPr="008C1B1D">
              <w:rPr>
                <w:sz w:val="19"/>
                <w:szCs w:val="19"/>
                <w:lang w:val="es-ES_tradnl"/>
              </w:rPr>
              <w:t>se sustituye por otro de características similares.</w:t>
            </w:r>
          </w:p>
        </w:tc>
      </w:tr>
      <w:tr w:rsidR="00421B6F" w:rsidRPr="008C1B1D" w14:paraId="1390D4B1" w14:textId="77777777" w:rsidTr="00762D4E">
        <w:trPr>
          <w:trHeight w:val="20"/>
          <w:jc w:val="center"/>
        </w:trPr>
        <w:tc>
          <w:tcPr>
            <w:tcW w:w="2268" w:type="dxa"/>
            <w:shd w:val="clear" w:color="auto" w:fill="auto"/>
            <w:vAlign w:val="center"/>
          </w:tcPr>
          <w:p w14:paraId="6C356C0B" w14:textId="21799E4B" w:rsidR="00421B6F" w:rsidRPr="008C1B1D" w:rsidRDefault="00B236D5"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Unidad de observación y muestreo</w:t>
            </w:r>
          </w:p>
        </w:tc>
        <w:tc>
          <w:tcPr>
            <w:tcW w:w="7689" w:type="dxa"/>
            <w:shd w:val="clear" w:color="auto" w:fill="auto"/>
            <w:vAlign w:val="center"/>
          </w:tcPr>
          <w:p w14:paraId="587ECD24" w14:textId="406BF59F" w:rsidR="00421B6F" w:rsidRPr="008C1B1D" w:rsidRDefault="00B236D5" w:rsidP="00762D4E">
            <w:pPr>
              <w:pStyle w:val="Texto"/>
              <w:keepNext/>
              <w:keepLines/>
              <w:autoSpaceDE w:val="0"/>
              <w:autoSpaceDN w:val="0"/>
              <w:adjustRightInd w:val="0"/>
              <w:spacing w:after="0" w:line="240" w:lineRule="auto"/>
              <w:ind w:left="142" w:right="142" w:firstLine="0"/>
              <w:rPr>
                <w:sz w:val="19"/>
                <w:szCs w:val="19"/>
              </w:rPr>
            </w:pPr>
            <w:r w:rsidRPr="008C1B1D">
              <w:rPr>
                <w:sz w:val="19"/>
                <w:szCs w:val="19"/>
              </w:rPr>
              <w:t>La vivienda particular</w:t>
            </w:r>
            <w:r w:rsidR="00662F83" w:rsidRPr="008C1B1D">
              <w:rPr>
                <w:sz w:val="19"/>
                <w:szCs w:val="19"/>
              </w:rPr>
              <w:t xml:space="preserve"> habitada</w:t>
            </w:r>
            <w:r w:rsidR="0074716C" w:rsidRPr="008C1B1D">
              <w:rPr>
                <w:sz w:val="19"/>
                <w:szCs w:val="19"/>
              </w:rPr>
              <w:t>.</w:t>
            </w:r>
          </w:p>
        </w:tc>
      </w:tr>
      <w:tr w:rsidR="00421B6F" w:rsidRPr="008C1B1D" w14:paraId="43CA3274" w14:textId="77777777" w:rsidTr="00762D4E">
        <w:trPr>
          <w:trHeight w:val="20"/>
          <w:jc w:val="center"/>
        </w:trPr>
        <w:tc>
          <w:tcPr>
            <w:tcW w:w="2268" w:type="dxa"/>
            <w:shd w:val="clear" w:color="auto" w:fill="auto"/>
            <w:vAlign w:val="center"/>
          </w:tcPr>
          <w:p w14:paraId="6DE4E950" w14:textId="7B1D8675" w:rsidR="00421B6F" w:rsidRPr="008C1B1D" w:rsidRDefault="00B236D5"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Unidad de análisis</w:t>
            </w:r>
          </w:p>
        </w:tc>
        <w:tc>
          <w:tcPr>
            <w:tcW w:w="7689" w:type="dxa"/>
            <w:shd w:val="clear" w:color="auto" w:fill="auto"/>
            <w:vAlign w:val="center"/>
          </w:tcPr>
          <w:p w14:paraId="01D78306" w14:textId="5082A83B" w:rsidR="00421B6F" w:rsidRPr="008C1B1D" w:rsidRDefault="00E050AC" w:rsidP="00762D4E">
            <w:pPr>
              <w:pStyle w:val="Texto"/>
              <w:keepNext/>
              <w:keepLines/>
              <w:autoSpaceDE w:val="0"/>
              <w:autoSpaceDN w:val="0"/>
              <w:adjustRightInd w:val="0"/>
              <w:spacing w:after="0" w:line="240" w:lineRule="auto"/>
              <w:ind w:left="142" w:right="142" w:firstLine="0"/>
              <w:rPr>
                <w:sz w:val="19"/>
                <w:szCs w:val="19"/>
              </w:rPr>
            </w:pPr>
            <w:r w:rsidRPr="008C1B1D">
              <w:rPr>
                <w:sz w:val="19"/>
                <w:szCs w:val="19"/>
              </w:rPr>
              <w:t>El hogar</w:t>
            </w:r>
            <w:r w:rsidR="00C9574D" w:rsidRPr="008C1B1D">
              <w:rPr>
                <w:sz w:val="19"/>
                <w:szCs w:val="19"/>
              </w:rPr>
              <w:t xml:space="preserve"> y quienes residen en</w:t>
            </w:r>
            <w:r w:rsidRPr="008C1B1D">
              <w:rPr>
                <w:sz w:val="19"/>
                <w:szCs w:val="19"/>
              </w:rPr>
              <w:t xml:space="preserve"> la vivienda</w:t>
            </w:r>
            <w:r w:rsidR="0074716C" w:rsidRPr="008C1B1D">
              <w:rPr>
                <w:sz w:val="19"/>
                <w:szCs w:val="19"/>
              </w:rPr>
              <w:t>.</w:t>
            </w:r>
          </w:p>
        </w:tc>
      </w:tr>
      <w:tr w:rsidR="00C26A04" w:rsidRPr="008C1B1D" w14:paraId="01D04BA8" w14:textId="77777777" w:rsidTr="00762D4E">
        <w:trPr>
          <w:trHeight w:val="20"/>
          <w:jc w:val="center"/>
        </w:trPr>
        <w:tc>
          <w:tcPr>
            <w:tcW w:w="2268" w:type="dxa"/>
            <w:shd w:val="clear" w:color="auto" w:fill="auto"/>
            <w:vAlign w:val="center"/>
          </w:tcPr>
          <w:p w14:paraId="5FBC2FDE" w14:textId="0E694CB4" w:rsidR="00C26A04" w:rsidRPr="008C1B1D" w:rsidRDefault="00C26A04"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Ajuste estacional</w:t>
            </w:r>
            <w:r w:rsidR="00625BFA" w:rsidRPr="008C1B1D">
              <w:rPr>
                <w:b/>
                <w:bCs/>
                <w:color w:val="auto"/>
                <w:spacing w:val="-1"/>
                <w:sz w:val="19"/>
                <w:szCs w:val="19"/>
              </w:rPr>
              <w:t xml:space="preserve"> y modelos</w:t>
            </w:r>
          </w:p>
        </w:tc>
        <w:tc>
          <w:tcPr>
            <w:tcW w:w="7689" w:type="dxa"/>
            <w:shd w:val="clear" w:color="auto" w:fill="auto"/>
            <w:vAlign w:val="center"/>
          </w:tcPr>
          <w:p w14:paraId="796F6609" w14:textId="0AD54464" w:rsidR="00C26A04" w:rsidRPr="008C1B1D" w:rsidRDefault="00C26A04" w:rsidP="00762D4E">
            <w:pPr>
              <w:pStyle w:val="Texto"/>
              <w:keepNext/>
              <w:keepLines/>
              <w:autoSpaceDE w:val="0"/>
              <w:autoSpaceDN w:val="0"/>
              <w:adjustRightInd w:val="0"/>
              <w:spacing w:after="0" w:line="240" w:lineRule="auto"/>
              <w:ind w:left="142" w:right="142" w:firstLine="0"/>
              <w:rPr>
                <w:sz w:val="19"/>
                <w:szCs w:val="19"/>
              </w:rPr>
            </w:pPr>
            <w:r w:rsidRPr="008C1B1D">
              <w:rPr>
                <w:sz w:val="19"/>
                <w:szCs w:val="19"/>
              </w:rPr>
              <w:t xml:space="preserve">Las series originales se ajustan estacionalmente mediante el paquete estadístico </w:t>
            </w:r>
            <w:r w:rsidRPr="008C1B1D">
              <w:rPr>
                <w:smallCaps/>
                <w:sz w:val="19"/>
                <w:szCs w:val="19"/>
              </w:rPr>
              <w:t>X</w:t>
            </w:r>
            <w:r w:rsidR="00577698" w:rsidRPr="008C1B1D">
              <w:rPr>
                <w:smallCaps/>
                <w:sz w:val="19"/>
                <w:szCs w:val="19"/>
              </w:rPr>
              <w:noBreakHyphen/>
            </w:r>
            <w:r w:rsidRPr="008C1B1D">
              <w:rPr>
                <w:smallCaps/>
                <w:sz w:val="19"/>
                <w:szCs w:val="19"/>
              </w:rPr>
              <w:t>13ARIMA-SEATS</w:t>
            </w:r>
            <w:r w:rsidRPr="008C1B1D">
              <w:rPr>
                <w:sz w:val="19"/>
                <w:szCs w:val="19"/>
              </w:rPr>
              <w:t xml:space="preserve">. Para conocer la metodología, consúltese la siguiente liga: </w:t>
            </w:r>
          </w:p>
          <w:p w14:paraId="6264C05E" w14:textId="77777777" w:rsidR="00C26A04" w:rsidRPr="008C1B1D" w:rsidRDefault="00C26A04" w:rsidP="00762D4E">
            <w:pPr>
              <w:pStyle w:val="Texto"/>
              <w:keepNext/>
              <w:keepLines/>
              <w:autoSpaceDE w:val="0"/>
              <w:autoSpaceDN w:val="0"/>
              <w:adjustRightInd w:val="0"/>
              <w:spacing w:after="0" w:line="240" w:lineRule="auto"/>
              <w:ind w:left="142" w:right="142" w:firstLine="0"/>
              <w:rPr>
                <w:rStyle w:val="Hipervnculo"/>
                <w:sz w:val="19"/>
                <w:szCs w:val="19"/>
              </w:rPr>
            </w:pPr>
            <w:hyperlink r:id="rId32" w:history="1">
              <w:r w:rsidRPr="008C1B1D">
                <w:rPr>
                  <w:rStyle w:val="Hipervnculo"/>
                  <w:sz w:val="19"/>
                  <w:szCs w:val="19"/>
                </w:rPr>
                <w:t>https://www.inegi.org.mx/app/biblioteca/ficha.html?upc=702825099060</w:t>
              </w:r>
            </w:hyperlink>
          </w:p>
          <w:p w14:paraId="51854C63" w14:textId="55DCDFA2" w:rsidR="00625BFA" w:rsidRPr="008C1B1D" w:rsidRDefault="00625BFA" w:rsidP="00762D4E">
            <w:pPr>
              <w:pStyle w:val="Texto"/>
              <w:keepNext/>
              <w:keepLines/>
              <w:autoSpaceDE w:val="0"/>
              <w:autoSpaceDN w:val="0"/>
              <w:adjustRightInd w:val="0"/>
              <w:spacing w:after="0" w:line="240" w:lineRule="auto"/>
              <w:ind w:left="142" w:right="142" w:firstLine="0"/>
              <w:rPr>
                <w:sz w:val="19"/>
                <w:szCs w:val="19"/>
                <w:shd w:val="clear" w:color="auto" w:fill="FFFFFF"/>
              </w:rPr>
            </w:pPr>
            <w:r w:rsidRPr="008C1B1D">
              <w:rPr>
                <w:sz w:val="19"/>
                <w:szCs w:val="19"/>
              </w:rPr>
              <w:t>Las especificaciones de los modelos están disponibles en el Banco de Información Económica (</w:t>
            </w:r>
            <w:r w:rsidRPr="008C1B1D">
              <w:rPr>
                <w:smallCaps/>
                <w:sz w:val="19"/>
                <w:szCs w:val="19"/>
              </w:rPr>
              <w:t>bie</w:t>
            </w:r>
            <w:r w:rsidRPr="008C1B1D">
              <w:rPr>
                <w:sz w:val="19"/>
                <w:szCs w:val="19"/>
              </w:rPr>
              <w:t xml:space="preserve">). Seleccione «Indicadores económicos de coyuntura, Tasas de ocupación, desocupación y subocupación (resultados mensuales de la </w:t>
            </w:r>
            <w:r w:rsidR="003479B3" w:rsidRPr="008C1B1D">
              <w:rPr>
                <w:smallCaps/>
                <w:sz w:val="19"/>
                <w:szCs w:val="19"/>
              </w:rPr>
              <w:t>enoe</w:t>
            </w:r>
            <w:r w:rsidRPr="008C1B1D">
              <w:rPr>
                <w:sz w:val="19"/>
                <w:szCs w:val="19"/>
              </w:rPr>
              <w:t xml:space="preserve">, 15 años y más)» y vaya al </w:t>
            </w:r>
            <w:r w:rsidR="00AC163A" w:rsidRPr="008C1B1D">
              <w:rPr>
                <w:sz w:val="19"/>
                <w:szCs w:val="19"/>
              </w:rPr>
              <w:t>i</w:t>
            </w:r>
            <w:r w:rsidRPr="008C1B1D">
              <w:rPr>
                <w:sz w:val="19"/>
                <w:szCs w:val="19"/>
              </w:rPr>
              <w:t>cono de información correspondiente a las «series desestacionalizadas y</w:t>
            </w:r>
            <w:r w:rsidR="001B57D2" w:rsidRPr="008C1B1D">
              <w:rPr>
                <w:sz w:val="19"/>
                <w:szCs w:val="19"/>
              </w:rPr>
              <w:t xml:space="preserve"> </w:t>
            </w:r>
            <w:r w:rsidRPr="008C1B1D">
              <w:rPr>
                <w:sz w:val="19"/>
                <w:szCs w:val="19"/>
              </w:rPr>
              <w:t>tendencia-ciclo».</w:t>
            </w:r>
          </w:p>
        </w:tc>
      </w:tr>
      <w:tr w:rsidR="00C26A04" w:rsidRPr="008C1B1D" w14:paraId="27115D45" w14:textId="77777777" w:rsidTr="00762D4E">
        <w:trPr>
          <w:trHeight w:val="20"/>
          <w:jc w:val="center"/>
        </w:trPr>
        <w:tc>
          <w:tcPr>
            <w:tcW w:w="2268" w:type="dxa"/>
            <w:shd w:val="clear" w:color="auto" w:fill="auto"/>
            <w:vAlign w:val="center"/>
          </w:tcPr>
          <w:p w14:paraId="64102C58" w14:textId="204810C3" w:rsidR="00C26A04" w:rsidRPr="008C1B1D" w:rsidRDefault="00C26A04"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Publicación de resultados</w:t>
            </w:r>
          </w:p>
        </w:tc>
        <w:tc>
          <w:tcPr>
            <w:tcW w:w="7689" w:type="dxa"/>
            <w:shd w:val="clear" w:color="auto" w:fill="auto"/>
            <w:vAlign w:val="center"/>
          </w:tcPr>
          <w:p w14:paraId="5B820BF3" w14:textId="0C6F9BF3" w:rsidR="00C26A04" w:rsidRPr="008C1B1D" w:rsidRDefault="00C26A04" w:rsidP="00762D4E">
            <w:pPr>
              <w:pStyle w:val="Texto"/>
              <w:keepNext/>
              <w:keepLines/>
              <w:autoSpaceDE w:val="0"/>
              <w:autoSpaceDN w:val="0"/>
              <w:adjustRightInd w:val="0"/>
              <w:spacing w:after="0" w:line="240" w:lineRule="auto"/>
              <w:ind w:left="142" w:right="142" w:firstLine="0"/>
              <w:rPr>
                <w:sz w:val="19"/>
                <w:szCs w:val="19"/>
              </w:rPr>
            </w:pPr>
            <w:r w:rsidRPr="008C1B1D">
              <w:rPr>
                <w:sz w:val="19"/>
                <w:szCs w:val="19"/>
              </w:rPr>
              <w:t xml:space="preserve">El cálculo y divulgación de los indicadores de ocupación y empleo se hace mensual y trimestralmente. Se publica en los días establecidos en el Calendario de </w:t>
            </w:r>
            <w:r w:rsidR="007C69EB" w:rsidRPr="008C1B1D">
              <w:rPr>
                <w:sz w:val="19"/>
                <w:szCs w:val="19"/>
              </w:rPr>
              <w:t>D</w:t>
            </w:r>
            <w:r w:rsidRPr="008C1B1D">
              <w:rPr>
                <w:sz w:val="19"/>
                <w:szCs w:val="19"/>
              </w:rPr>
              <w:t xml:space="preserve">ifusión de </w:t>
            </w:r>
            <w:r w:rsidR="007C69EB" w:rsidRPr="008C1B1D">
              <w:rPr>
                <w:sz w:val="19"/>
                <w:szCs w:val="19"/>
              </w:rPr>
              <w:t>I</w:t>
            </w:r>
            <w:r w:rsidRPr="008C1B1D">
              <w:rPr>
                <w:sz w:val="19"/>
                <w:szCs w:val="19"/>
              </w:rPr>
              <w:t xml:space="preserve">nformación </w:t>
            </w:r>
            <w:r w:rsidR="007C69EB" w:rsidRPr="008C1B1D">
              <w:rPr>
                <w:sz w:val="19"/>
                <w:szCs w:val="19"/>
              </w:rPr>
              <w:t>E</w:t>
            </w:r>
            <w:r w:rsidRPr="008C1B1D">
              <w:rPr>
                <w:sz w:val="19"/>
                <w:szCs w:val="19"/>
              </w:rPr>
              <w:t xml:space="preserve">stadística y </w:t>
            </w:r>
            <w:r w:rsidR="007C69EB" w:rsidRPr="008C1B1D">
              <w:rPr>
                <w:sz w:val="19"/>
                <w:szCs w:val="19"/>
              </w:rPr>
              <w:t>G</w:t>
            </w:r>
            <w:r w:rsidRPr="008C1B1D">
              <w:rPr>
                <w:sz w:val="19"/>
                <w:szCs w:val="19"/>
              </w:rPr>
              <w:t>eográfica y de Interés Nacional.</w:t>
            </w:r>
          </w:p>
        </w:tc>
      </w:tr>
      <w:tr w:rsidR="00C26A04" w:rsidRPr="008C1B1D" w14:paraId="2E9C088B" w14:textId="77777777" w:rsidTr="00762D4E">
        <w:trPr>
          <w:trHeight w:val="20"/>
          <w:jc w:val="center"/>
        </w:trPr>
        <w:tc>
          <w:tcPr>
            <w:tcW w:w="2268" w:type="dxa"/>
            <w:shd w:val="clear" w:color="auto" w:fill="auto"/>
            <w:vAlign w:val="center"/>
          </w:tcPr>
          <w:p w14:paraId="20544FEB" w14:textId="77777777" w:rsidR="00C26A04" w:rsidRPr="008C1B1D" w:rsidRDefault="00C26A04" w:rsidP="00762D4E">
            <w:pPr>
              <w:pStyle w:val="Textoindependiente"/>
              <w:kinsoku w:val="0"/>
              <w:overflowPunct w:val="0"/>
              <w:spacing w:before="0"/>
              <w:ind w:left="142" w:right="142"/>
              <w:jc w:val="right"/>
              <w:rPr>
                <w:b/>
                <w:bCs/>
                <w:color w:val="auto"/>
                <w:spacing w:val="-1"/>
                <w:sz w:val="19"/>
                <w:szCs w:val="19"/>
              </w:rPr>
            </w:pPr>
            <w:r w:rsidRPr="008C1B1D">
              <w:rPr>
                <w:b/>
                <w:bCs/>
                <w:color w:val="auto"/>
                <w:spacing w:val="-1"/>
                <w:sz w:val="19"/>
                <w:szCs w:val="19"/>
              </w:rPr>
              <w:t>Nota al usuario</w:t>
            </w:r>
          </w:p>
        </w:tc>
        <w:tc>
          <w:tcPr>
            <w:tcW w:w="7689" w:type="dxa"/>
            <w:shd w:val="clear" w:color="auto" w:fill="auto"/>
            <w:vAlign w:val="center"/>
          </w:tcPr>
          <w:p w14:paraId="4DB6600E" w14:textId="77777777" w:rsidR="0014218E" w:rsidRPr="008C1B1D" w:rsidRDefault="00C26A04" w:rsidP="00762D4E">
            <w:pPr>
              <w:keepNext/>
              <w:keepLines/>
              <w:autoSpaceDE w:val="0"/>
              <w:autoSpaceDN w:val="0"/>
              <w:adjustRightInd w:val="0"/>
              <w:ind w:left="142" w:right="142"/>
              <w:rPr>
                <w:sz w:val="19"/>
                <w:szCs w:val="19"/>
              </w:rPr>
            </w:pPr>
            <w:r w:rsidRPr="008C1B1D">
              <w:rPr>
                <w:sz w:val="19"/>
                <w:szCs w:val="19"/>
              </w:rPr>
              <w:t xml:space="preserve">El </w:t>
            </w:r>
            <w:r w:rsidRPr="008C1B1D">
              <w:rPr>
                <w:smallCaps/>
                <w:sz w:val="19"/>
                <w:szCs w:val="19"/>
              </w:rPr>
              <w:t>inegi</w:t>
            </w:r>
            <w:r w:rsidRPr="008C1B1D">
              <w:rPr>
                <w:sz w:val="19"/>
                <w:szCs w:val="19"/>
              </w:rPr>
              <w:t xml:space="preserve"> invita a conocer y usar los diferentes productos para el análisis y entendimiento de los indicadores de ocupación y empleo, disponibles en:</w:t>
            </w:r>
          </w:p>
          <w:p w14:paraId="5D8ABDB1" w14:textId="3F1E8387" w:rsidR="00C26A04" w:rsidRPr="008C1B1D" w:rsidRDefault="009821AC" w:rsidP="00762D4E">
            <w:pPr>
              <w:keepNext/>
              <w:keepLines/>
              <w:autoSpaceDE w:val="0"/>
              <w:autoSpaceDN w:val="0"/>
              <w:adjustRightInd w:val="0"/>
              <w:ind w:left="142" w:right="142"/>
              <w:rPr>
                <w:sz w:val="19"/>
                <w:szCs w:val="19"/>
              </w:rPr>
            </w:pPr>
            <w:hyperlink r:id="rId33" w:history="1">
              <w:r w:rsidRPr="008C1B1D">
                <w:rPr>
                  <w:rStyle w:val="Hipervnculo"/>
                  <w:sz w:val="19"/>
                  <w:szCs w:val="19"/>
                </w:rPr>
                <w:t>https://www.inegi.org.mx/programas/enoe/15ymas/</w:t>
              </w:r>
            </w:hyperlink>
          </w:p>
        </w:tc>
      </w:tr>
    </w:tbl>
    <w:p w14:paraId="6CA3C112" w14:textId="450EF9A6" w:rsidR="009E1BC9" w:rsidRPr="008C1B1D" w:rsidRDefault="009E1BC9" w:rsidP="009E1BC9">
      <w:pPr>
        <w:pStyle w:val="NormalWeb"/>
        <w:spacing w:before="120" w:beforeAutospacing="0" w:after="0" w:afterAutospacing="0"/>
        <w:contextualSpacing/>
        <w:jc w:val="center"/>
        <w:rPr>
          <w:rFonts w:ascii="Arial" w:hAnsi="Arial" w:cs="Arial"/>
          <w:i/>
          <w:iCs/>
          <w:color w:val="404040" w:themeColor="text1" w:themeTint="BF"/>
          <w:sz w:val="20"/>
          <w:szCs w:val="20"/>
          <w:lang w:val="es-ES_tradnl"/>
        </w:rPr>
      </w:pPr>
      <w:r w:rsidRPr="008C1B1D">
        <w:rPr>
          <w:rFonts w:ascii="Arial" w:hAnsi="Arial" w:cs="Arial"/>
          <w:i/>
          <w:iCs/>
          <w:color w:val="404040" w:themeColor="text1" w:themeTint="BF"/>
          <w:sz w:val="20"/>
          <w:szCs w:val="20"/>
          <w:lang w:val="es-ES_tradnl"/>
        </w:rPr>
        <w:t xml:space="preserve">La información estadística y geográfica que genera el </w:t>
      </w:r>
      <w:r w:rsidRPr="008C1B1D">
        <w:rPr>
          <w:rFonts w:ascii="Arial" w:hAnsi="Arial" w:cs="Arial"/>
          <w:i/>
          <w:iCs/>
          <w:smallCaps/>
          <w:color w:val="404040" w:themeColor="text1" w:themeTint="BF"/>
          <w:sz w:val="20"/>
          <w:szCs w:val="20"/>
          <w:lang w:val="es-ES_tradnl"/>
        </w:rPr>
        <w:t>inegi</w:t>
      </w:r>
      <w:r w:rsidRPr="008C1B1D">
        <w:rPr>
          <w:rFonts w:ascii="Arial" w:hAnsi="Arial" w:cs="Arial"/>
          <w:i/>
          <w:iCs/>
          <w:color w:val="404040" w:themeColor="text1" w:themeTint="BF"/>
          <w:sz w:val="20"/>
          <w:szCs w:val="20"/>
          <w:lang w:val="es-ES_tradnl"/>
        </w:rPr>
        <w:t xml:space="preserve"> es un bien público y nos permite </w:t>
      </w:r>
    </w:p>
    <w:p w14:paraId="6132B91D" w14:textId="77777777" w:rsidR="009E1BC9" w:rsidRPr="008C1B1D" w:rsidRDefault="009E1BC9" w:rsidP="009E1BC9">
      <w:pPr>
        <w:pStyle w:val="NormalWeb"/>
        <w:spacing w:before="0" w:beforeAutospacing="0" w:after="0" w:afterAutospacing="0"/>
        <w:contextualSpacing/>
        <w:jc w:val="center"/>
        <w:rPr>
          <w:rFonts w:ascii="Arial" w:hAnsi="Arial" w:cs="Arial"/>
          <w:i/>
          <w:iCs/>
          <w:color w:val="404040" w:themeColor="text1" w:themeTint="BF"/>
          <w:sz w:val="20"/>
          <w:szCs w:val="20"/>
          <w:lang w:val="es-ES_tradnl"/>
        </w:rPr>
      </w:pPr>
      <w:r w:rsidRPr="008C1B1D">
        <w:rPr>
          <w:rFonts w:ascii="Arial" w:hAnsi="Arial" w:cs="Arial"/>
          <w:i/>
          <w:iCs/>
          <w:color w:val="404040" w:themeColor="text1" w:themeTint="BF"/>
          <w:sz w:val="20"/>
          <w:szCs w:val="20"/>
          <w:lang w:val="es-ES_tradnl"/>
        </w:rPr>
        <w:t>a todas y a todos tomar mejores decisiones. ¡Conócela, úsala y compártela!</w:t>
      </w:r>
    </w:p>
    <w:p w14:paraId="690ACEE7" w14:textId="631A2311" w:rsidR="00A62AC7" w:rsidRPr="008C1B1D" w:rsidRDefault="00AA037A" w:rsidP="001F1279">
      <w:pPr>
        <w:spacing w:before="120"/>
        <w:contextualSpacing/>
        <w:jc w:val="center"/>
        <w:rPr>
          <w:i/>
          <w:iCs/>
          <w:smallCaps/>
        </w:rPr>
      </w:pPr>
      <w:r w:rsidRPr="008C1B1D">
        <w:rPr>
          <w:noProof/>
        </w:rPr>
        <w:drawing>
          <wp:inline distT="0" distB="0" distL="0" distR="0" wp14:anchorId="4035BA76" wp14:editId="5CDBE2C5">
            <wp:extent cx="229711" cy="222140"/>
            <wp:effectExtent l="0" t="0" r="0" b="6985"/>
            <wp:docPr id="21" name="Imagen 21" descr="Icono&#10;&#10;Descripción generada automáticament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t="1648" b="1648"/>
                    <a:stretch>
                      <a:fillRect/>
                    </a:stretch>
                  </pic:blipFill>
                  <pic:spPr bwMode="auto">
                    <a:xfrm>
                      <a:off x="0" y="0"/>
                      <a:ext cx="252970" cy="244632"/>
                    </a:xfrm>
                    <a:prstGeom prst="rect">
                      <a:avLst/>
                    </a:prstGeom>
                    <a:noFill/>
                    <a:ln>
                      <a:noFill/>
                    </a:ln>
                    <a:extLst>
                      <a:ext uri="{53640926-AAD7-44D8-BBD7-CCE9431645EC}">
                        <a14:shadowObscured xmlns:a14="http://schemas.microsoft.com/office/drawing/2010/main"/>
                      </a:ext>
                    </a:extLst>
                  </pic:spPr>
                </pic:pic>
              </a:graphicData>
            </a:graphic>
          </wp:inline>
        </w:drawing>
      </w:r>
      <w:r w:rsidRPr="008C1B1D">
        <w:rPr>
          <w:noProof/>
        </w:rPr>
        <w:t xml:space="preserve"> </w:t>
      </w:r>
      <w:r w:rsidRPr="008C1B1D">
        <w:rPr>
          <w:noProof/>
        </w:rPr>
        <w:drawing>
          <wp:inline distT="0" distB="0" distL="0" distR="0" wp14:anchorId="567D941C" wp14:editId="2AA7CA18">
            <wp:extent cx="234725" cy="234725"/>
            <wp:effectExtent l="0" t="0" r="0" b="0"/>
            <wp:docPr id="2097748279" name="Imagen 2097748279" descr="Icono&#10;&#10;Descripción generada automáticament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48279" name="Imagen 2097748279" descr="Icono&#10;&#10;Descripción generada automáticamente">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42886" cy="242886"/>
                    </a:xfrm>
                    <a:prstGeom prst="rect">
                      <a:avLst/>
                    </a:prstGeom>
                    <a:noFill/>
                    <a:ln>
                      <a:noFill/>
                    </a:ln>
                  </pic:spPr>
                </pic:pic>
              </a:graphicData>
            </a:graphic>
          </wp:inline>
        </w:drawing>
      </w:r>
      <w:r w:rsidRPr="008C1B1D">
        <w:rPr>
          <w:noProof/>
        </w:rPr>
        <w:t xml:space="preserve"> </w:t>
      </w:r>
      <w:r w:rsidRPr="008C1B1D">
        <w:rPr>
          <w:noProof/>
        </w:rPr>
        <w:drawing>
          <wp:inline distT="0" distB="0" distL="0" distR="0" wp14:anchorId="0200BEFC" wp14:editId="71AB68DD">
            <wp:extent cx="237490" cy="237490"/>
            <wp:effectExtent l="0" t="0" r="0" b="0"/>
            <wp:docPr id="384343980" name="Imagen 384343980" descr="Imagen que contiene objeto, reloj&#10;&#10;Descripción generada automáticament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43980" name="Imagen 384343980" descr="Imagen que contiene objeto, reloj&#10;&#10;Descripción generada automáticamente">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41202" cy="241202"/>
                    </a:xfrm>
                    <a:prstGeom prst="rect">
                      <a:avLst/>
                    </a:prstGeom>
                    <a:noFill/>
                    <a:ln>
                      <a:noFill/>
                    </a:ln>
                  </pic:spPr>
                </pic:pic>
              </a:graphicData>
            </a:graphic>
          </wp:inline>
        </w:drawing>
      </w:r>
      <w:r w:rsidRPr="008C1B1D">
        <w:rPr>
          <w:noProof/>
        </w:rPr>
        <w:t xml:space="preserve"> </w:t>
      </w:r>
      <w:r w:rsidRPr="008C1B1D">
        <w:rPr>
          <w:noProof/>
        </w:rPr>
        <w:drawing>
          <wp:inline distT="0" distB="0" distL="0" distR="0" wp14:anchorId="57E2E3A4" wp14:editId="3643F700">
            <wp:extent cx="233654" cy="233654"/>
            <wp:effectExtent l="0" t="0" r="0" b="0"/>
            <wp:docPr id="22" name="Imagen 22" descr="Logotipo&#10;&#10;Descripción generada automáticament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40777" cy="240777"/>
                    </a:xfrm>
                    <a:prstGeom prst="rect">
                      <a:avLst/>
                    </a:prstGeom>
                    <a:noFill/>
                    <a:ln>
                      <a:noFill/>
                    </a:ln>
                  </pic:spPr>
                </pic:pic>
              </a:graphicData>
            </a:graphic>
          </wp:inline>
        </w:drawing>
      </w:r>
      <w:r w:rsidRPr="008C1B1D">
        <w:rPr>
          <w:noProof/>
        </w:rPr>
        <w:t xml:space="preserve">     </w:t>
      </w:r>
      <w:r w:rsidRPr="008C1B1D">
        <w:rPr>
          <w:noProof/>
        </w:rPr>
        <w:drawing>
          <wp:inline distT="0" distB="0" distL="0" distR="0" wp14:anchorId="68678E78" wp14:editId="509E1D6E">
            <wp:extent cx="1436914" cy="152592"/>
            <wp:effectExtent l="0" t="0" r="0" b="0"/>
            <wp:docPr id="1297389716" name="Imagen 1297389716" descr="Icono&#10;&#10;Descripción generada automáticament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cono&#10;&#10;Descripción generada automáticamente">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1436914" cy="152592"/>
                    </a:xfrm>
                    <a:prstGeom prst="rect">
                      <a:avLst/>
                    </a:prstGeom>
                    <a:noFill/>
                    <a:ln>
                      <a:noFill/>
                    </a:ln>
                  </pic:spPr>
                </pic:pic>
              </a:graphicData>
            </a:graphic>
          </wp:inline>
        </w:drawing>
      </w:r>
    </w:p>
    <w:sectPr w:rsidR="00A62AC7" w:rsidRPr="008C1B1D" w:rsidSect="00FC2D47">
      <w:headerReference w:type="even" r:id="rId44"/>
      <w:headerReference w:type="default" r:id="rId45"/>
      <w:pgSz w:w="12242" w:h="15842" w:code="1"/>
      <w:pgMar w:top="2268" w:right="1134" w:bottom="1361" w:left="1134" w:header="283" w:footer="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191E" w14:textId="77777777" w:rsidR="009071E8" w:rsidRDefault="009071E8">
      <w:r>
        <w:separator/>
      </w:r>
    </w:p>
  </w:endnote>
  <w:endnote w:type="continuationSeparator" w:id="0">
    <w:p w14:paraId="36FD92DC" w14:textId="77777777" w:rsidR="009071E8" w:rsidRDefault="009071E8">
      <w:r>
        <w:continuationSeparator/>
      </w:r>
    </w:p>
  </w:endnote>
  <w:endnote w:type="continuationNotice" w:id="1">
    <w:p w14:paraId="139D68B8" w14:textId="77777777" w:rsidR="009071E8" w:rsidRDefault="00907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CG Times">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ea">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56D3" w14:textId="77777777" w:rsidR="009071E8" w:rsidRDefault="009071E8">
      <w:r>
        <w:separator/>
      </w:r>
    </w:p>
  </w:footnote>
  <w:footnote w:type="continuationSeparator" w:id="0">
    <w:p w14:paraId="5EBD31C6" w14:textId="77777777" w:rsidR="009071E8" w:rsidRDefault="009071E8">
      <w:r>
        <w:continuationSeparator/>
      </w:r>
    </w:p>
  </w:footnote>
  <w:footnote w:type="continuationNotice" w:id="1">
    <w:p w14:paraId="6CECE95E" w14:textId="77777777" w:rsidR="009071E8" w:rsidRDefault="009071E8"/>
  </w:footnote>
  <w:footnote w:id="2">
    <w:p w14:paraId="6DF8D9A5" w14:textId="27828AC1" w:rsidR="00D7070A" w:rsidRPr="001E07E8" w:rsidRDefault="00D7070A" w:rsidP="001F59CB">
      <w:pPr>
        <w:pStyle w:val="Textonotapie"/>
        <w:ind w:left="142" w:right="50" w:hanging="142"/>
        <w:rPr>
          <w:color w:val="000000"/>
          <w:sz w:val="16"/>
          <w:szCs w:val="16"/>
        </w:rPr>
      </w:pPr>
      <w:r w:rsidRPr="001E07E8">
        <w:rPr>
          <w:rStyle w:val="Refdenotaalpie"/>
          <w:color w:val="000000"/>
          <w:sz w:val="16"/>
          <w:szCs w:val="16"/>
        </w:rPr>
        <w:footnoteRef/>
      </w:r>
      <w:r w:rsidRPr="001E07E8">
        <w:rPr>
          <w:color w:val="000000"/>
          <w:sz w:val="16"/>
          <w:szCs w:val="16"/>
        </w:rPr>
        <w:tab/>
      </w:r>
      <w:r w:rsidR="00BA21BD">
        <w:rPr>
          <w:color w:val="000000"/>
          <w:sz w:val="16"/>
          <w:szCs w:val="16"/>
        </w:rPr>
        <w:t>Las</w:t>
      </w:r>
      <w:r w:rsidR="003D51ED">
        <w:rPr>
          <w:color w:val="000000"/>
          <w:sz w:val="16"/>
          <w:szCs w:val="16"/>
        </w:rPr>
        <w:t xml:space="preserve"> </w:t>
      </w:r>
      <w:r w:rsidRPr="001E07E8">
        <w:rPr>
          <w:color w:val="000000"/>
          <w:sz w:val="16"/>
          <w:szCs w:val="16"/>
        </w:rPr>
        <w:t>sumas de los componentes pueden no coincidir con los totales debido al redondeo de las cifras.</w:t>
      </w:r>
    </w:p>
  </w:footnote>
  <w:footnote w:id="3">
    <w:p w14:paraId="0CCB63CC" w14:textId="77777777" w:rsidR="0038171A" w:rsidRPr="00772BFF" w:rsidRDefault="0038171A" w:rsidP="0038171A">
      <w:pPr>
        <w:ind w:left="142" w:right="50" w:hanging="142"/>
        <w:rPr>
          <w:sz w:val="16"/>
          <w:szCs w:val="16"/>
          <w:lang w:val="es-MX"/>
        </w:rPr>
      </w:pPr>
      <w:r w:rsidRPr="00772BFF">
        <w:rPr>
          <w:rStyle w:val="Refdenotaalpie"/>
          <w:sz w:val="16"/>
          <w:szCs w:val="16"/>
        </w:rPr>
        <w:footnoteRef/>
      </w:r>
      <w:r w:rsidRPr="00772BFF">
        <w:rPr>
          <w:sz w:val="16"/>
          <w:szCs w:val="16"/>
        </w:rPr>
        <w:tab/>
        <w:t xml:space="preserve">Población </w:t>
      </w:r>
      <w:r w:rsidRPr="00772BFF">
        <w:rPr>
          <w:bCs/>
          <w:sz w:val="16"/>
          <w:szCs w:val="16"/>
        </w:rPr>
        <w:t>que</w:t>
      </w:r>
      <w:r>
        <w:rPr>
          <w:bCs/>
          <w:sz w:val="16"/>
          <w:szCs w:val="16"/>
        </w:rPr>
        <w:t>,</w:t>
      </w:r>
      <w:r w:rsidRPr="00772BFF">
        <w:rPr>
          <w:bCs/>
          <w:sz w:val="16"/>
          <w:szCs w:val="16"/>
        </w:rPr>
        <w:t xml:space="preserve"> durante la semana </w:t>
      </w:r>
      <w:r w:rsidRPr="00772BFF">
        <w:rPr>
          <w:sz w:val="16"/>
          <w:szCs w:val="16"/>
          <w:lang w:val="es-MX"/>
        </w:rPr>
        <w:t>de referencia</w:t>
      </w:r>
      <w:r>
        <w:rPr>
          <w:sz w:val="16"/>
          <w:szCs w:val="16"/>
          <w:lang w:val="es-MX"/>
        </w:rPr>
        <w:t>,</w:t>
      </w:r>
      <w:r w:rsidRPr="00772BFF">
        <w:rPr>
          <w:sz w:val="16"/>
          <w:szCs w:val="16"/>
          <w:lang w:val="es-MX"/>
        </w:rPr>
        <w:t xml:space="preserve"> realizó o t</w:t>
      </w:r>
      <w:r>
        <w:rPr>
          <w:sz w:val="16"/>
          <w:szCs w:val="16"/>
          <w:lang w:val="es-MX"/>
        </w:rPr>
        <w:t>uvo</w:t>
      </w:r>
      <w:r w:rsidRPr="00772BFF">
        <w:rPr>
          <w:sz w:val="16"/>
          <w:szCs w:val="16"/>
          <w:lang w:val="es-MX"/>
        </w:rPr>
        <w:t xml:space="preserve"> un vínculo con una actividad económica (población ocupada)</w:t>
      </w:r>
      <w:r>
        <w:rPr>
          <w:sz w:val="16"/>
          <w:szCs w:val="16"/>
          <w:lang w:val="es-MX"/>
        </w:rPr>
        <w:t>,</w:t>
      </w:r>
      <w:r w:rsidRPr="00772BFF">
        <w:rPr>
          <w:sz w:val="16"/>
          <w:szCs w:val="16"/>
          <w:lang w:val="es-MX"/>
        </w:rPr>
        <w:t xml:space="preserve"> o buscó activamente hacerlo (población desocupada en las </w:t>
      </w:r>
      <w:r w:rsidRPr="00772BFF">
        <w:rPr>
          <w:bCs/>
          <w:sz w:val="16"/>
          <w:szCs w:val="16"/>
        </w:rPr>
        <w:t>últimas cuatro semanas).</w:t>
      </w:r>
    </w:p>
  </w:footnote>
  <w:footnote w:id="4">
    <w:p w14:paraId="52E0F1DA" w14:textId="6E8FC104" w:rsidR="0038171A" w:rsidRPr="00772BFF" w:rsidRDefault="0038171A" w:rsidP="0038171A">
      <w:pPr>
        <w:ind w:left="142" w:hanging="142"/>
        <w:rPr>
          <w:sz w:val="16"/>
          <w:szCs w:val="16"/>
        </w:rPr>
      </w:pPr>
      <w:r w:rsidRPr="00772BFF">
        <w:rPr>
          <w:rStyle w:val="Refdenotaalpie"/>
          <w:sz w:val="16"/>
          <w:szCs w:val="16"/>
        </w:rPr>
        <w:footnoteRef/>
      </w:r>
      <w:r w:rsidRPr="00772BFF">
        <w:rPr>
          <w:sz w:val="16"/>
          <w:szCs w:val="16"/>
        </w:rPr>
        <w:tab/>
        <w:t>Se refiere a la población que durante la semana de referencia realizó alguna actividad económica durante al menos una hora. Incluye a las</w:t>
      </w:r>
      <w:r w:rsidR="00620E44">
        <w:rPr>
          <w:sz w:val="16"/>
          <w:szCs w:val="16"/>
        </w:rPr>
        <w:t> </w:t>
      </w:r>
      <w:r w:rsidRPr="00772BFF">
        <w:rPr>
          <w:sz w:val="16"/>
          <w:szCs w:val="16"/>
        </w:rPr>
        <w:t>y</w:t>
      </w:r>
      <w:r w:rsidR="00620E44">
        <w:rPr>
          <w:sz w:val="16"/>
          <w:szCs w:val="16"/>
        </w:rPr>
        <w:t> </w:t>
      </w:r>
      <w:r w:rsidRPr="00772BFF">
        <w:rPr>
          <w:sz w:val="16"/>
          <w:szCs w:val="16"/>
        </w:rPr>
        <w:t>los ocupados que tenían trabajo, pero no lo desempeñaron temporalmente por alguna razón, sin que por ello perdieran el vínculo laboral con este, así como a quienes ayudaron en alguna actividad económica sin recibir un sueldo o salario.</w:t>
      </w:r>
    </w:p>
  </w:footnote>
  <w:footnote w:id="5">
    <w:p w14:paraId="394CAC55" w14:textId="77777777" w:rsidR="0038171A" w:rsidRPr="00772BFF" w:rsidRDefault="0038171A" w:rsidP="0038171A">
      <w:pPr>
        <w:pStyle w:val="Textonotapie"/>
        <w:ind w:left="142" w:right="50" w:hanging="142"/>
        <w:rPr>
          <w:sz w:val="16"/>
          <w:szCs w:val="16"/>
          <w:lang w:val="es-MX"/>
        </w:rPr>
      </w:pPr>
      <w:r w:rsidRPr="00772BFF">
        <w:rPr>
          <w:rStyle w:val="Refdenotaalpie"/>
          <w:sz w:val="16"/>
          <w:szCs w:val="16"/>
        </w:rPr>
        <w:footnoteRef/>
      </w:r>
      <w:r w:rsidRPr="00772BFF">
        <w:rPr>
          <w:sz w:val="16"/>
          <w:szCs w:val="16"/>
        </w:rPr>
        <w:tab/>
      </w:r>
      <w:r w:rsidRPr="00772BFF">
        <w:rPr>
          <w:bCs/>
          <w:sz w:val="16"/>
          <w:szCs w:val="16"/>
        </w:rPr>
        <w:t xml:space="preserve">Población que durante la semana </w:t>
      </w:r>
      <w:r w:rsidRPr="00772BFF">
        <w:rPr>
          <w:sz w:val="16"/>
          <w:szCs w:val="16"/>
          <w:lang w:val="es-MX"/>
        </w:rPr>
        <w:t>de referencia</w:t>
      </w:r>
      <w:r w:rsidRPr="00772BFF">
        <w:rPr>
          <w:bCs/>
          <w:sz w:val="16"/>
          <w:szCs w:val="16"/>
        </w:rPr>
        <w:t xml:space="preserve"> se dedicó al hogar, estudió, estaba jubilada o pensionada, t</w:t>
      </w:r>
      <w:r>
        <w:rPr>
          <w:bCs/>
          <w:sz w:val="16"/>
          <w:szCs w:val="16"/>
        </w:rPr>
        <w:t>iene</w:t>
      </w:r>
      <w:r w:rsidRPr="00772BFF">
        <w:rPr>
          <w:bCs/>
          <w:sz w:val="16"/>
          <w:szCs w:val="16"/>
        </w:rPr>
        <w:t xml:space="preserve"> impedimentos personales o llevó a cabo otras actividades.</w:t>
      </w:r>
    </w:p>
  </w:footnote>
  <w:footnote w:id="6">
    <w:p w14:paraId="69A77279" w14:textId="5FD6765E" w:rsidR="00085453" w:rsidRPr="002E24A8" w:rsidRDefault="00085453" w:rsidP="00085453">
      <w:pPr>
        <w:ind w:left="142" w:hanging="170"/>
        <w:rPr>
          <w:sz w:val="16"/>
          <w:szCs w:val="16"/>
        </w:rPr>
      </w:pPr>
      <w:r w:rsidRPr="002E24A8">
        <w:rPr>
          <w:rStyle w:val="Refdenotaalpie"/>
          <w:sz w:val="16"/>
          <w:szCs w:val="16"/>
        </w:rPr>
        <w:footnoteRef/>
      </w:r>
      <w:r>
        <w:tab/>
      </w:r>
      <w:r w:rsidRPr="002E24A8">
        <w:rPr>
          <w:sz w:val="16"/>
          <w:szCs w:val="16"/>
        </w:rPr>
        <w:t xml:space="preserve">Considera a todas las personas que trabajan para unidades económicas no agropecuarias que operan sin registros contables y que funcionan a partir de los recursos del hogar, o de la persona que encabeza la actividad sin que se constituya como empresa. </w:t>
      </w:r>
      <w:r w:rsidR="00620E44">
        <w:rPr>
          <w:sz w:val="16"/>
          <w:szCs w:val="16"/>
        </w:rPr>
        <w:br/>
      </w:r>
      <w:r w:rsidRPr="002E24A8">
        <w:rPr>
          <w:sz w:val="16"/>
          <w:szCs w:val="16"/>
        </w:rPr>
        <w:t>De este modo, la actividad en cuestión no tiene una situación identificable e independiente de ese hogar o de la persona que la dirige y, por lo mismo, tiende a concretarse en una escala de operación muy pequeña</w:t>
      </w:r>
      <w:r w:rsidR="0071784B">
        <w:rPr>
          <w:sz w:val="16"/>
          <w:szCs w:val="16"/>
        </w:rPr>
        <w:t>.</w:t>
      </w:r>
    </w:p>
  </w:footnote>
  <w:footnote w:id="7">
    <w:p w14:paraId="369F2630" w14:textId="77777777" w:rsidR="00A1643C" w:rsidRDefault="00A1643C" w:rsidP="00A1643C">
      <w:pPr>
        <w:widowControl w:val="0"/>
        <w:ind w:left="170" w:hanging="170"/>
        <w:outlineLvl w:val="0"/>
        <w:rPr>
          <w:sz w:val="16"/>
          <w:szCs w:val="16"/>
          <w:lang w:val="es-MX"/>
        </w:rPr>
      </w:pPr>
      <w:r w:rsidRPr="005723C4">
        <w:rPr>
          <w:rStyle w:val="Refdenotaalpie"/>
          <w:sz w:val="16"/>
          <w:szCs w:val="16"/>
        </w:rPr>
        <w:footnoteRef/>
      </w:r>
      <w:r w:rsidRPr="005723C4">
        <w:rPr>
          <w:sz w:val="16"/>
          <w:szCs w:val="16"/>
        </w:rPr>
        <w:tab/>
      </w:r>
      <w:r w:rsidRPr="005723C4">
        <w:rPr>
          <w:sz w:val="16"/>
          <w:szCs w:val="16"/>
          <w:lang w:val="es-MX"/>
        </w:rPr>
        <w:t>La mayoría de las series económicas se ve afectada por factores estacionales y de calendario. El ajuste de los datos por dichos factores permite obtener las cifras desestacionalizadas</w:t>
      </w:r>
      <w:r>
        <w:rPr>
          <w:sz w:val="16"/>
          <w:szCs w:val="16"/>
          <w:lang w:val="es-MX"/>
        </w:rPr>
        <w:t>.</w:t>
      </w:r>
    </w:p>
    <w:p w14:paraId="1288C041" w14:textId="65630AEF" w:rsidR="00A1643C" w:rsidRPr="00B64157" w:rsidRDefault="00FB6833" w:rsidP="00A1643C">
      <w:pPr>
        <w:widowControl w:val="0"/>
        <w:ind w:left="170"/>
        <w:outlineLvl w:val="0"/>
        <w:rPr>
          <w:sz w:val="16"/>
          <w:szCs w:val="16"/>
          <w:lang w:val="es-MX"/>
        </w:rPr>
      </w:pPr>
      <w:r>
        <w:rPr>
          <w:sz w:val="16"/>
          <w:szCs w:val="16"/>
        </w:rPr>
        <w:t>L</w:t>
      </w:r>
      <w:r w:rsidR="00A1643C" w:rsidRPr="00222757">
        <w:rPr>
          <w:sz w:val="16"/>
          <w:szCs w:val="16"/>
        </w:rPr>
        <w:t xml:space="preserve">a </w:t>
      </w:r>
      <w:r w:rsidR="00FF73E3">
        <w:rPr>
          <w:sz w:val="16"/>
          <w:szCs w:val="16"/>
        </w:rPr>
        <w:t>t</w:t>
      </w:r>
      <w:r w:rsidR="00A1643C" w:rsidRPr="009A168C">
        <w:rPr>
          <w:sz w:val="16"/>
          <w:szCs w:val="16"/>
        </w:rPr>
        <w:t>endencia-ciclo</w:t>
      </w:r>
      <w:r w:rsidR="00A1643C">
        <w:rPr>
          <w:sz w:val="16"/>
          <w:szCs w:val="16"/>
        </w:rPr>
        <w:t xml:space="preserve"> </w:t>
      </w:r>
      <w:r w:rsidR="00A1643C" w:rsidRPr="009A168C">
        <w:rPr>
          <w:sz w:val="16"/>
          <w:szCs w:val="16"/>
        </w:rPr>
        <w:t>es la combinación de los componentes de tendencia y ciclo. La tendencia se refiere a la evolución de largo plazo de la serie de tiempo, y el ciclo, a las desviaciones alrededor de la tendencia.</w:t>
      </w:r>
      <w:r w:rsidR="00A1643C">
        <w:rPr>
          <w:sz w:val="16"/>
          <w:szCs w:val="16"/>
        </w:rPr>
        <w:t xml:space="preserve"> </w:t>
      </w:r>
      <w:r w:rsidR="00A1643C" w:rsidRPr="00222757">
        <w:rPr>
          <w:sz w:val="16"/>
          <w:szCs w:val="16"/>
          <w:lang w:val="es-MX"/>
        </w:rPr>
        <w:t>Así, el análisis de las series ajustadas ayuda a realizar un mejor diagnóstico de la evolución de las variables.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E5AC" w14:textId="17EFB428" w:rsidR="00746571" w:rsidRDefault="00FF044A">
    <w:pPr>
      <w:pStyle w:val="Encabezado"/>
    </w:pPr>
    <w:r>
      <w:rPr>
        <w:noProof/>
      </w:rPr>
      <w:drawing>
        <wp:anchor distT="0" distB="0" distL="114300" distR="114300" simplePos="0" relativeHeight="251658242" behindDoc="1" locked="0" layoutInCell="0" allowOverlap="1" wp14:anchorId="1078B412" wp14:editId="2FEAA9E8">
          <wp:simplePos x="0" y="0"/>
          <wp:positionH relativeFrom="margin">
            <wp:align>center</wp:align>
          </wp:positionH>
          <wp:positionV relativeFrom="margin">
            <wp:align>center</wp:align>
          </wp:positionV>
          <wp:extent cx="5984875" cy="7745095"/>
          <wp:effectExtent l="0" t="0" r="0" b="0"/>
          <wp:wrapNone/>
          <wp:docPr id="3" name="WordPictureWatermark1230665688"/>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230665688"/>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4875" cy="7745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2391" w14:textId="2EB38D44" w:rsidR="00CB7A60" w:rsidRPr="005E74C5" w:rsidRDefault="00CB7A60" w:rsidP="00587BEA">
    <w:pPr>
      <w:pStyle w:val="Encabezado"/>
      <w:jc w:val="right"/>
      <w:rPr>
        <w:rFonts w:ascii="Arial Black" w:hAnsi="Arial Black"/>
        <w:b/>
        <w:color w:val="07BFBA"/>
      </w:rPr>
    </w:pPr>
    <w:r w:rsidRPr="005E74C5">
      <w:rPr>
        <w:rFonts w:ascii="Arial Black" w:hAnsi="Arial Black"/>
        <w:b/>
        <w:noProof/>
        <w:color w:val="07BFBA"/>
      </w:rPr>
      <mc:AlternateContent>
        <mc:Choice Requires="wpg">
          <w:drawing>
            <wp:anchor distT="0" distB="0" distL="114300" distR="114300" simplePos="0" relativeHeight="251658240" behindDoc="1" locked="0" layoutInCell="1" allowOverlap="1" wp14:anchorId="6B48EFC8" wp14:editId="41A9561F">
              <wp:simplePos x="0" y="0"/>
              <wp:positionH relativeFrom="page">
                <wp:posOffset>0</wp:posOffset>
              </wp:positionH>
              <wp:positionV relativeFrom="page">
                <wp:posOffset>0</wp:posOffset>
              </wp:positionV>
              <wp:extent cx="7768800" cy="1227600"/>
              <wp:effectExtent l="0" t="0" r="3810" b="0"/>
              <wp:wrapNone/>
              <wp:docPr id="463225550" name="Grupo 2"/>
              <wp:cNvGraphicFramePr/>
              <a:graphic xmlns:a="http://schemas.openxmlformats.org/drawingml/2006/main">
                <a:graphicData uri="http://schemas.microsoft.com/office/word/2010/wordprocessingGroup">
                  <wpg:wgp>
                    <wpg:cNvGrpSpPr/>
                    <wpg:grpSpPr>
                      <a:xfrm>
                        <a:off x="0" y="0"/>
                        <a:ext cx="7768800" cy="1227600"/>
                        <a:chOff x="0" y="0"/>
                        <a:chExt cx="7768590" cy="1227455"/>
                      </a:xfrm>
                    </wpg:grpSpPr>
                    <pic:pic xmlns:pic="http://schemas.openxmlformats.org/drawingml/2006/picture">
                      <pic:nvPicPr>
                        <pic:cNvPr id="900924208" name="Imagen 1" descr="Gráfico, Icono&#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227455"/>
                        </a:xfrm>
                        <a:prstGeom prst="rect">
                          <a:avLst/>
                        </a:prstGeom>
                        <a:noFill/>
                        <a:ln>
                          <a:noFill/>
                        </a:ln>
                      </pic:spPr>
                    </pic:pic>
                    <pic:pic xmlns:pic="http://schemas.openxmlformats.org/drawingml/2006/picture">
                      <pic:nvPicPr>
                        <pic:cNvPr id="701179765" name="Imagen 277445007"/>
                        <pic:cNvPicPr>
                          <a:picLocks noChangeAspect="1"/>
                        </pic:cNvPicPr>
                      </pic:nvPicPr>
                      <pic:blipFill>
                        <a:blip r:embed="rId2">
                          <a:extLst>
                            <a:ext uri="{28A0092B-C50C-407E-A947-70E740481C1C}">
                              <a14:useLocalDpi xmlns:a14="http://schemas.microsoft.com/office/drawing/2010/main" val="0"/>
                            </a:ext>
                          </a:extLst>
                        </a:blip>
                        <a:srcRect t="1604" b="1604"/>
                        <a:stretch>
                          <a:fillRect/>
                        </a:stretch>
                      </pic:blipFill>
                      <pic:spPr bwMode="auto">
                        <a:xfrm>
                          <a:off x="715992" y="457200"/>
                          <a:ext cx="1590675" cy="3092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4BDAA85" id="Grupo 2" o:spid="_x0000_s1026" style="position:absolute;margin-left:0;margin-top:0;width:611.7pt;height:96.65pt;z-index:-251658240;mso-position-horizontal-relative:page;mso-position-vertical-relative:page;mso-width-relative:margin;mso-height-relative:margin" coordsize="77685,1227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Gráfico, Icono&#10;&#10;Descripción generada automáticamente" style="position:absolute;width:77685;height:12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">
                <v:imagedata r:id="rId3" o:title="Gráfico, Icono&#10;&#10;Descripción generada automáticamente"/>
                <o:lock v:ext="edit" aspectratio="f"/>
              </v:shape>
              <v:shape id="Imagen 277445007" o:spid="_x0000_s1028" type="#_x0000_t75" style="position:absolute;left:7159;top:4572;width:15907;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">
                <v:imagedata r:id="rId4" o:title="" croptop="1051f" cropbottom="1051f"/>
              </v:shape>
              <w10:wrap anchorx="page" anchory="page"/>
            </v:group>
          </w:pict>
        </mc:Fallback>
      </mc:AlternateContent>
    </w:r>
    <w:r w:rsidRPr="005E74C5">
      <w:rPr>
        <w:rFonts w:ascii="Arial Black" w:hAnsi="Arial Black"/>
        <w:b/>
        <w:color w:val="07BFBA"/>
      </w:rPr>
      <w:t>BOLETÍN DE INDICADOR</w:t>
    </w:r>
    <w:r w:rsidR="006B1082">
      <w:rPr>
        <w:rFonts w:ascii="Arial Black" w:hAnsi="Arial Black"/>
        <w:b/>
        <w:color w:val="07BFBA"/>
      </w:rPr>
      <w:t xml:space="preserve"> 334/25</w:t>
    </w:r>
  </w:p>
  <w:p w14:paraId="1334067D" w14:textId="0A02B572" w:rsidR="00D64259" w:rsidRPr="005E74C5" w:rsidRDefault="00D64259" w:rsidP="00D64259">
    <w:pPr>
      <w:pStyle w:val="Encabezado"/>
      <w:spacing w:before="240"/>
      <w:jc w:val="right"/>
      <w:rPr>
        <w:noProof/>
        <w:color w:val="404040" w:themeColor="text1" w:themeTint="BF"/>
      </w:rPr>
    </w:pPr>
    <w:r w:rsidRPr="005E74C5">
      <w:rPr>
        <w:noProof/>
        <w:color w:val="404040" w:themeColor="text1" w:themeTint="BF"/>
      </w:rPr>
      <w:t xml:space="preserve">ENCUESTA </w:t>
    </w:r>
    <w:r w:rsidR="00CD3639" w:rsidRPr="005E74C5">
      <w:rPr>
        <w:noProof/>
        <w:color w:val="404040" w:themeColor="text1" w:themeTint="BF"/>
      </w:rPr>
      <w:t>NACIONAL</w:t>
    </w:r>
    <w:r w:rsidRPr="005E74C5">
      <w:rPr>
        <w:noProof/>
        <w:color w:val="404040" w:themeColor="text1" w:themeTint="BF"/>
      </w:rPr>
      <w:t xml:space="preserve"> DE</w:t>
    </w:r>
  </w:p>
  <w:p w14:paraId="4DE9A581" w14:textId="77777777" w:rsidR="00D64259" w:rsidRPr="005E74C5" w:rsidRDefault="00D64259" w:rsidP="00D64259">
    <w:pPr>
      <w:pStyle w:val="Encabezado"/>
      <w:jc w:val="right"/>
      <w:rPr>
        <w:noProof/>
        <w:color w:val="404040" w:themeColor="text1" w:themeTint="BF"/>
      </w:rPr>
    </w:pPr>
    <w:r w:rsidRPr="005E74C5">
      <w:rPr>
        <w:noProof/>
        <w:color w:val="404040" w:themeColor="text1" w:themeTint="BF"/>
      </w:rPr>
      <w:t>OCUPACIÓN Y EMPLEO (ENOE)</w:t>
    </w:r>
  </w:p>
  <w:p w14:paraId="177F1344" w14:textId="3C998FE0" w:rsidR="00D64259" w:rsidRPr="00097C41" w:rsidRDefault="00D64259" w:rsidP="00D64259">
    <w:pPr>
      <w:pStyle w:val="Encabezado"/>
      <w:jc w:val="right"/>
      <w:rPr>
        <w:b/>
        <w:color w:val="404040" w:themeColor="text1" w:themeTint="BF"/>
      </w:rPr>
    </w:pPr>
    <w:r>
      <w:rPr>
        <w:b/>
        <w:bCs/>
        <w:noProof/>
        <w:color w:val="404040" w:themeColor="text1" w:themeTint="BF"/>
      </w:rPr>
      <w:t xml:space="preserve">INDICADORES </w:t>
    </w:r>
    <w:r w:rsidR="005E74C5">
      <w:rPr>
        <w:b/>
        <w:bCs/>
        <w:noProof/>
        <w:color w:val="404040" w:themeColor="text1" w:themeTint="BF"/>
      </w:rPr>
      <w:t>DE OCUPACIÓN Y EMPLEO</w:t>
    </w:r>
  </w:p>
  <w:p w14:paraId="0112E389" w14:textId="70369410" w:rsidR="00D64259" w:rsidRPr="00097C41" w:rsidRDefault="000F12BF" w:rsidP="00D64259">
    <w:pPr>
      <w:pStyle w:val="Encabezado"/>
      <w:jc w:val="right"/>
      <w:rPr>
        <w:bCs/>
        <w:color w:val="404040" w:themeColor="text1" w:themeTint="BF"/>
      </w:rPr>
    </w:pPr>
    <w:r>
      <w:rPr>
        <w:bCs/>
        <w:color w:val="404040" w:themeColor="text1" w:themeTint="BF"/>
      </w:rPr>
      <w:t>27</w:t>
    </w:r>
    <w:r w:rsidR="005E74C5">
      <w:rPr>
        <w:bCs/>
        <w:color w:val="404040" w:themeColor="text1" w:themeTint="BF"/>
      </w:rPr>
      <w:t xml:space="preserve"> de </w:t>
    </w:r>
    <w:r>
      <w:rPr>
        <w:bCs/>
        <w:color w:val="404040" w:themeColor="text1" w:themeTint="BF"/>
      </w:rPr>
      <w:t>juni</w:t>
    </w:r>
    <w:r w:rsidR="008D5A24">
      <w:rPr>
        <w:bCs/>
        <w:color w:val="404040" w:themeColor="text1" w:themeTint="BF"/>
      </w:rPr>
      <w:t>o</w:t>
    </w:r>
    <w:r w:rsidR="005E74C5">
      <w:rPr>
        <w:bCs/>
        <w:color w:val="404040" w:themeColor="text1" w:themeTint="BF"/>
      </w:rPr>
      <w:t xml:space="preserve"> de 2025</w:t>
    </w:r>
  </w:p>
  <w:p w14:paraId="4CAFAB5A" w14:textId="083B89D2" w:rsidR="00D64259" w:rsidRPr="00097C41" w:rsidRDefault="00D64259" w:rsidP="00D64259">
    <w:pPr>
      <w:pStyle w:val="Encabezado"/>
      <w:jc w:val="right"/>
      <w:rPr>
        <w:bCs/>
        <w:color w:val="404040" w:themeColor="text1" w:themeTint="BF"/>
      </w:rPr>
    </w:pPr>
    <w:r w:rsidRPr="00487038">
      <w:rPr>
        <w:bCs/>
        <w:color w:val="404040" w:themeColor="text1" w:themeTint="BF"/>
      </w:rPr>
      <w:t xml:space="preserve">Página </w:t>
    </w:r>
    <w:r w:rsidRPr="00097C41">
      <w:rPr>
        <w:bCs/>
        <w:color w:val="404040" w:themeColor="text1" w:themeTint="BF"/>
      </w:rPr>
      <w:fldChar w:fldCharType="begin"/>
    </w:r>
    <w:r w:rsidRPr="00097C41">
      <w:rPr>
        <w:bCs/>
        <w:color w:val="404040" w:themeColor="text1" w:themeTint="BF"/>
      </w:rPr>
      <w:instrText xml:space="preserve"> PAGE  \* Arabic </w:instrText>
    </w:r>
    <w:r w:rsidRPr="00097C41">
      <w:rPr>
        <w:bCs/>
        <w:color w:val="404040" w:themeColor="text1" w:themeTint="BF"/>
      </w:rPr>
      <w:fldChar w:fldCharType="separate"/>
    </w:r>
    <w:r>
      <w:rPr>
        <w:bCs/>
        <w:color w:val="404040" w:themeColor="text1" w:themeTint="BF"/>
      </w:rPr>
      <w:t>1</w:t>
    </w:r>
    <w:r w:rsidRPr="00097C41">
      <w:rPr>
        <w:bCs/>
        <w:color w:val="404040" w:themeColor="text1" w:themeTint="BF"/>
      </w:rPr>
      <w:fldChar w:fldCharType="end"/>
    </w:r>
    <w:r w:rsidRPr="00097C41">
      <w:rPr>
        <w:bCs/>
        <w:color w:val="404040" w:themeColor="text1" w:themeTint="BF"/>
      </w:rPr>
      <w:t>/</w:t>
    </w:r>
    <w:r>
      <w:rPr>
        <w:bCs/>
        <w:color w:val="404040" w:themeColor="text1" w:themeTint="BF"/>
      </w:rPr>
      <w:t>1</w:t>
    </w:r>
    <w:r w:rsidR="00D54F5A">
      <w:rPr>
        <w:bCs/>
        <w:color w:val="404040" w:themeColor="text1" w:themeTint="B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803B4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42F74"/>
    <w:multiLevelType w:val="hybridMultilevel"/>
    <w:tmpl w:val="48EC0F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 w15:restartNumberingAfterBreak="0">
    <w:nsid w:val="0937386B"/>
    <w:multiLevelType w:val="hybridMultilevel"/>
    <w:tmpl w:val="3578994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FE0BA8"/>
    <w:multiLevelType w:val="hybridMultilevel"/>
    <w:tmpl w:val="DAD020F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15:restartNumberingAfterBreak="0">
    <w:nsid w:val="124E721B"/>
    <w:multiLevelType w:val="hybridMultilevel"/>
    <w:tmpl w:val="95B6E4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03E05"/>
    <w:multiLevelType w:val="hybridMultilevel"/>
    <w:tmpl w:val="1BE8FD3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8"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1F2BAE"/>
    <w:multiLevelType w:val="singleLevel"/>
    <w:tmpl w:val="FFFFFFFF"/>
    <w:lvl w:ilvl="0">
      <w:numFmt w:val="decimal"/>
      <w:lvlText w:val="*"/>
      <w:lvlJc w:val="left"/>
    </w:lvl>
  </w:abstractNum>
  <w:abstractNum w:abstractNumId="12" w15:restartNumberingAfterBreak="0">
    <w:nsid w:val="26BF303E"/>
    <w:multiLevelType w:val="hybridMultilevel"/>
    <w:tmpl w:val="C9DCB1F4"/>
    <w:lvl w:ilvl="0" w:tplc="080A0001">
      <w:start w:val="1"/>
      <w:numFmt w:val="bullet"/>
      <w:lvlText w:val=""/>
      <w:lvlJc w:val="left"/>
      <w:pPr>
        <w:ind w:left="2628" w:hanging="360"/>
      </w:pPr>
      <w:rPr>
        <w:rFonts w:ascii="Symbol" w:hAnsi="Symbol" w:hint="default"/>
      </w:rPr>
    </w:lvl>
    <w:lvl w:ilvl="1" w:tplc="080A0003" w:tentative="1">
      <w:start w:val="1"/>
      <w:numFmt w:val="bullet"/>
      <w:lvlText w:val="o"/>
      <w:lvlJc w:val="left"/>
      <w:pPr>
        <w:ind w:left="3348" w:hanging="360"/>
      </w:pPr>
      <w:rPr>
        <w:rFonts w:ascii="Courier New" w:hAnsi="Courier New" w:cs="Courier New" w:hint="default"/>
      </w:rPr>
    </w:lvl>
    <w:lvl w:ilvl="2" w:tplc="080A0005" w:tentative="1">
      <w:start w:val="1"/>
      <w:numFmt w:val="bullet"/>
      <w:lvlText w:val=""/>
      <w:lvlJc w:val="left"/>
      <w:pPr>
        <w:ind w:left="4068" w:hanging="360"/>
      </w:pPr>
      <w:rPr>
        <w:rFonts w:ascii="Wingdings" w:hAnsi="Wingdings" w:hint="default"/>
      </w:rPr>
    </w:lvl>
    <w:lvl w:ilvl="3" w:tplc="080A0001" w:tentative="1">
      <w:start w:val="1"/>
      <w:numFmt w:val="bullet"/>
      <w:lvlText w:val=""/>
      <w:lvlJc w:val="left"/>
      <w:pPr>
        <w:ind w:left="4788" w:hanging="360"/>
      </w:pPr>
      <w:rPr>
        <w:rFonts w:ascii="Symbol" w:hAnsi="Symbol" w:hint="default"/>
      </w:rPr>
    </w:lvl>
    <w:lvl w:ilvl="4" w:tplc="080A0003" w:tentative="1">
      <w:start w:val="1"/>
      <w:numFmt w:val="bullet"/>
      <w:lvlText w:val="o"/>
      <w:lvlJc w:val="left"/>
      <w:pPr>
        <w:ind w:left="5508" w:hanging="360"/>
      </w:pPr>
      <w:rPr>
        <w:rFonts w:ascii="Courier New" w:hAnsi="Courier New" w:cs="Courier New" w:hint="default"/>
      </w:rPr>
    </w:lvl>
    <w:lvl w:ilvl="5" w:tplc="080A0005" w:tentative="1">
      <w:start w:val="1"/>
      <w:numFmt w:val="bullet"/>
      <w:lvlText w:val=""/>
      <w:lvlJc w:val="left"/>
      <w:pPr>
        <w:ind w:left="6228" w:hanging="360"/>
      </w:pPr>
      <w:rPr>
        <w:rFonts w:ascii="Wingdings" w:hAnsi="Wingdings" w:hint="default"/>
      </w:rPr>
    </w:lvl>
    <w:lvl w:ilvl="6" w:tplc="080A0001" w:tentative="1">
      <w:start w:val="1"/>
      <w:numFmt w:val="bullet"/>
      <w:lvlText w:val=""/>
      <w:lvlJc w:val="left"/>
      <w:pPr>
        <w:ind w:left="6948" w:hanging="360"/>
      </w:pPr>
      <w:rPr>
        <w:rFonts w:ascii="Symbol" w:hAnsi="Symbol" w:hint="default"/>
      </w:rPr>
    </w:lvl>
    <w:lvl w:ilvl="7" w:tplc="080A0003" w:tentative="1">
      <w:start w:val="1"/>
      <w:numFmt w:val="bullet"/>
      <w:lvlText w:val="o"/>
      <w:lvlJc w:val="left"/>
      <w:pPr>
        <w:ind w:left="7668" w:hanging="360"/>
      </w:pPr>
      <w:rPr>
        <w:rFonts w:ascii="Courier New" w:hAnsi="Courier New" w:cs="Courier New" w:hint="default"/>
      </w:rPr>
    </w:lvl>
    <w:lvl w:ilvl="8" w:tplc="080A0005" w:tentative="1">
      <w:start w:val="1"/>
      <w:numFmt w:val="bullet"/>
      <w:lvlText w:val=""/>
      <w:lvlJc w:val="left"/>
      <w:pPr>
        <w:ind w:left="8388" w:hanging="360"/>
      </w:pPr>
      <w:rPr>
        <w:rFonts w:ascii="Wingdings" w:hAnsi="Wingdings" w:hint="default"/>
      </w:rPr>
    </w:lvl>
  </w:abstractNum>
  <w:abstractNum w:abstractNumId="13" w15:restartNumberingAfterBreak="0">
    <w:nsid w:val="27576D76"/>
    <w:multiLevelType w:val="hybridMultilevel"/>
    <w:tmpl w:val="454CDCAA"/>
    <w:lvl w:ilvl="0" w:tplc="080A0001">
      <w:start w:val="1"/>
      <w:numFmt w:val="bullet"/>
      <w:lvlText w:val=""/>
      <w:lvlJc w:val="left"/>
      <w:pPr>
        <w:ind w:left="2422" w:hanging="360"/>
      </w:pPr>
      <w:rPr>
        <w:rFonts w:ascii="Symbol" w:hAnsi="Symbol" w:hint="default"/>
      </w:rPr>
    </w:lvl>
    <w:lvl w:ilvl="1" w:tplc="080A0003" w:tentative="1">
      <w:start w:val="1"/>
      <w:numFmt w:val="bullet"/>
      <w:lvlText w:val="o"/>
      <w:lvlJc w:val="left"/>
      <w:pPr>
        <w:ind w:left="3142" w:hanging="360"/>
      </w:pPr>
      <w:rPr>
        <w:rFonts w:ascii="Courier New" w:hAnsi="Courier New" w:cs="Courier New" w:hint="default"/>
      </w:rPr>
    </w:lvl>
    <w:lvl w:ilvl="2" w:tplc="080A0005" w:tentative="1">
      <w:start w:val="1"/>
      <w:numFmt w:val="bullet"/>
      <w:lvlText w:val=""/>
      <w:lvlJc w:val="left"/>
      <w:pPr>
        <w:ind w:left="3862" w:hanging="360"/>
      </w:pPr>
      <w:rPr>
        <w:rFonts w:ascii="Wingdings" w:hAnsi="Wingdings" w:hint="default"/>
      </w:rPr>
    </w:lvl>
    <w:lvl w:ilvl="3" w:tplc="080A0001" w:tentative="1">
      <w:start w:val="1"/>
      <w:numFmt w:val="bullet"/>
      <w:lvlText w:val=""/>
      <w:lvlJc w:val="left"/>
      <w:pPr>
        <w:ind w:left="4582" w:hanging="360"/>
      </w:pPr>
      <w:rPr>
        <w:rFonts w:ascii="Symbol" w:hAnsi="Symbol" w:hint="default"/>
      </w:rPr>
    </w:lvl>
    <w:lvl w:ilvl="4" w:tplc="080A0003" w:tentative="1">
      <w:start w:val="1"/>
      <w:numFmt w:val="bullet"/>
      <w:lvlText w:val="o"/>
      <w:lvlJc w:val="left"/>
      <w:pPr>
        <w:ind w:left="5302" w:hanging="360"/>
      </w:pPr>
      <w:rPr>
        <w:rFonts w:ascii="Courier New" w:hAnsi="Courier New" w:cs="Courier New" w:hint="default"/>
      </w:rPr>
    </w:lvl>
    <w:lvl w:ilvl="5" w:tplc="080A0005" w:tentative="1">
      <w:start w:val="1"/>
      <w:numFmt w:val="bullet"/>
      <w:lvlText w:val=""/>
      <w:lvlJc w:val="left"/>
      <w:pPr>
        <w:ind w:left="6022" w:hanging="360"/>
      </w:pPr>
      <w:rPr>
        <w:rFonts w:ascii="Wingdings" w:hAnsi="Wingdings" w:hint="default"/>
      </w:rPr>
    </w:lvl>
    <w:lvl w:ilvl="6" w:tplc="080A0001" w:tentative="1">
      <w:start w:val="1"/>
      <w:numFmt w:val="bullet"/>
      <w:lvlText w:val=""/>
      <w:lvlJc w:val="left"/>
      <w:pPr>
        <w:ind w:left="6742" w:hanging="360"/>
      </w:pPr>
      <w:rPr>
        <w:rFonts w:ascii="Symbol" w:hAnsi="Symbol" w:hint="default"/>
      </w:rPr>
    </w:lvl>
    <w:lvl w:ilvl="7" w:tplc="080A0003" w:tentative="1">
      <w:start w:val="1"/>
      <w:numFmt w:val="bullet"/>
      <w:lvlText w:val="o"/>
      <w:lvlJc w:val="left"/>
      <w:pPr>
        <w:ind w:left="7462" w:hanging="360"/>
      </w:pPr>
      <w:rPr>
        <w:rFonts w:ascii="Courier New" w:hAnsi="Courier New" w:cs="Courier New" w:hint="default"/>
      </w:rPr>
    </w:lvl>
    <w:lvl w:ilvl="8" w:tplc="080A0005" w:tentative="1">
      <w:start w:val="1"/>
      <w:numFmt w:val="bullet"/>
      <w:lvlText w:val=""/>
      <w:lvlJc w:val="left"/>
      <w:pPr>
        <w:ind w:left="8182" w:hanging="360"/>
      </w:pPr>
      <w:rPr>
        <w:rFonts w:ascii="Wingdings" w:hAnsi="Wingdings" w:hint="default"/>
      </w:rPr>
    </w:lvl>
  </w:abstractNum>
  <w:abstractNum w:abstractNumId="14"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7E6A2F"/>
    <w:multiLevelType w:val="hybridMultilevel"/>
    <w:tmpl w:val="B33457E8"/>
    <w:lvl w:ilvl="0" w:tplc="D530396A">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FD2963"/>
    <w:multiLevelType w:val="hybridMultilevel"/>
    <w:tmpl w:val="D190F9D8"/>
    <w:lvl w:ilvl="0" w:tplc="FFFFFFFF">
      <w:start w:val="1"/>
      <w:numFmt w:val="bullet"/>
      <w:lvlText w:val=""/>
      <w:legacy w:legacy="1" w:legacySpace="0" w:legacyIndent="360"/>
      <w:lvlJc w:val="left"/>
      <w:pPr>
        <w:ind w:left="262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91373E"/>
    <w:multiLevelType w:val="hybridMultilevel"/>
    <w:tmpl w:val="FE9EB08E"/>
    <w:lvl w:ilvl="0" w:tplc="4C8E7354">
      <w:start w:val="1"/>
      <w:numFmt w:val="upperRoman"/>
      <w:lvlText w:val="%1."/>
      <w:lvlJc w:val="left"/>
      <w:pPr>
        <w:ind w:left="1080" w:hanging="720"/>
      </w:pPr>
      <w:rPr>
        <w:rFonts w:eastAsia="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E03D6"/>
    <w:multiLevelType w:val="hybridMultilevel"/>
    <w:tmpl w:val="B9A0DBA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2" w15:restartNumberingAfterBreak="0">
    <w:nsid w:val="45440849"/>
    <w:multiLevelType w:val="hybridMultilevel"/>
    <w:tmpl w:val="EF80B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5B48E4"/>
    <w:multiLevelType w:val="hybridMultilevel"/>
    <w:tmpl w:val="0BA8674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6" w15:restartNumberingAfterBreak="0">
    <w:nsid w:val="5E5C33B7"/>
    <w:multiLevelType w:val="hybridMultilevel"/>
    <w:tmpl w:val="AF6A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82A59"/>
    <w:multiLevelType w:val="hybridMultilevel"/>
    <w:tmpl w:val="C34EFAD0"/>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8"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29" w15:restartNumberingAfterBreak="0">
    <w:nsid w:val="6F7B1904"/>
    <w:multiLevelType w:val="hybridMultilevel"/>
    <w:tmpl w:val="C7C695DA"/>
    <w:lvl w:ilvl="0" w:tplc="C6A2D250">
      <w:start w:val="872"/>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B379B7"/>
    <w:multiLevelType w:val="hybridMultilevel"/>
    <w:tmpl w:val="70B6764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1" w15:restartNumberingAfterBreak="0">
    <w:nsid w:val="72643ECB"/>
    <w:multiLevelType w:val="hybridMultilevel"/>
    <w:tmpl w:val="C352B3A6"/>
    <w:lvl w:ilvl="0" w:tplc="81143F46">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2"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33" w15:restartNumberingAfterBreak="0">
    <w:nsid w:val="7ED50DBD"/>
    <w:multiLevelType w:val="hybridMultilevel"/>
    <w:tmpl w:val="57C210D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4"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416441123">
    <w:abstractNumId w:val="1"/>
    <w:lvlOverride w:ilvl="0">
      <w:lvl w:ilvl="0">
        <w:start w:val="1"/>
        <w:numFmt w:val="bullet"/>
        <w:lvlText w:val=""/>
        <w:legacy w:legacy="1" w:legacySpace="0" w:legacyIndent="360"/>
        <w:lvlJc w:val="left"/>
        <w:pPr>
          <w:ind w:left="2628" w:hanging="360"/>
        </w:pPr>
        <w:rPr>
          <w:rFonts w:ascii="Symbol" w:hAnsi="Symbol" w:hint="default"/>
        </w:rPr>
      </w:lvl>
    </w:lvlOverride>
  </w:num>
  <w:num w:numId="2" w16cid:durableId="243689289">
    <w:abstractNumId w:val="1"/>
    <w:lvlOverride w:ilvl="0">
      <w:lvl w:ilvl="0">
        <w:start w:val="1"/>
        <w:numFmt w:val="bullet"/>
        <w:lvlText w:val=""/>
        <w:legacy w:legacy="1" w:legacySpace="0" w:legacyIndent="360"/>
        <w:lvlJc w:val="left"/>
        <w:pPr>
          <w:ind w:left="2628" w:hanging="360"/>
        </w:pPr>
        <w:rPr>
          <w:rFonts w:ascii="Symbol" w:hAnsi="Symbol" w:hint="default"/>
        </w:rPr>
      </w:lvl>
    </w:lvlOverride>
  </w:num>
  <w:num w:numId="3" w16cid:durableId="1395161813">
    <w:abstractNumId w:val="8"/>
  </w:num>
  <w:num w:numId="4" w16cid:durableId="771587569">
    <w:abstractNumId w:val="11"/>
  </w:num>
  <w:num w:numId="5" w16cid:durableId="1859076557">
    <w:abstractNumId w:val="14"/>
  </w:num>
  <w:num w:numId="6" w16cid:durableId="1326664644">
    <w:abstractNumId w:val="6"/>
  </w:num>
  <w:num w:numId="7" w16cid:durableId="2041198178">
    <w:abstractNumId w:val="9"/>
  </w:num>
  <w:num w:numId="8" w16cid:durableId="96757556">
    <w:abstractNumId w:val="1"/>
    <w:lvlOverride w:ilvl="0">
      <w:lvl w:ilvl="0">
        <w:start w:val="1"/>
        <w:numFmt w:val="bullet"/>
        <w:lvlText w:val=""/>
        <w:legacy w:legacy="1" w:legacySpace="0" w:legacyIndent="360"/>
        <w:lvlJc w:val="left"/>
        <w:pPr>
          <w:ind w:left="1040" w:hanging="360"/>
        </w:pPr>
        <w:rPr>
          <w:rFonts w:ascii="Symbol" w:hAnsi="Symbol" w:hint="default"/>
        </w:rPr>
      </w:lvl>
    </w:lvlOverride>
  </w:num>
  <w:num w:numId="9" w16cid:durableId="1475177211">
    <w:abstractNumId w:val="1"/>
    <w:lvlOverride w:ilvl="0">
      <w:lvl w:ilvl="0">
        <w:start w:val="1"/>
        <w:numFmt w:val="bullet"/>
        <w:lvlText w:val=""/>
        <w:legacy w:legacy="1" w:legacySpace="0" w:legacyIndent="360"/>
        <w:lvlJc w:val="left"/>
        <w:pPr>
          <w:ind w:left="1040" w:hanging="360"/>
        </w:pPr>
        <w:rPr>
          <w:rFonts w:ascii="Symbol" w:hAnsi="Symbol" w:hint="default"/>
        </w:rPr>
      </w:lvl>
    </w:lvlOverride>
  </w:num>
  <w:num w:numId="10" w16cid:durableId="2112626560">
    <w:abstractNumId w:val="1"/>
    <w:lvlOverride w:ilvl="0">
      <w:lvl w:ilvl="0">
        <w:start w:val="1"/>
        <w:numFmt w:val="bullet"/>
        <w:lvlText w:val=""/>
        <w:legacy w:legacy="1" w:legacySpace="0" w:legacyIndent="360"/>
        <w:lvlJc w:val="left"/>
        <w:pPr>
          <w:ind w:left="1040" w:hanging="360"/>
        </w:pPr>
        <w:rPr>
          <w:rFonts w:ascii="Symbol" w:hAnsi="Symbol" w:hint="default"/>
        </w:rPr>
      </w:lvl>
    </w:lvlOverride>
  </w:num>
  <w:num w:numId="11" w16cid:durableId="193814402">
    <w:abstractNumId w:val="28"/>
  </w:num>
  <w:num w:numId="12" w16cid:durableId="863979639">
    <w:abstractNumId w:val="32"/>
  </w:num>
  <w:num w:numId="13" w16cid:durableId="554855405">
    <w:abstractNumId w:val="34"/>
  </w:num>
  <w:num w:numId="14" w16cid:durableId="492911630">
    <w:abstractNumId w:val="18"/>
  </w:num>
  <w:num w:numId="15" w16cid:durableId="1875455933">
    <w:abstractNumId w:val="15"/>
  </w:num>
  <w:num w:numId="16" w16cid:durableId="533546373">
    <w:abstractNumId w:val="24"/>
  </w:num>
  <w:num w:numId="17" w16cid:durableId="1610700389">
    <w:abstractNumId w:val="17"/>
  </w:num>
  <w:num w:numId="18" w16cid:durableId="349180824">
    <w:abstractNumId w:val="23"/>
  </w:num>
  <w:num w:numId="19" w16cid:durableId="884175263">
    <w:abstractNumId w:val="10"/>
  </w:num>
  <w:num w:numId="20" w16cid:durableId="2121485149">
    <w:abstractNumId w:val="0"/>
  </w:num>
  <w:num w:numId="21" w16cid:durableId="547226335">
    <w:abstractNumId w:val="16"/>
  </w:num>
  <w:num w:numId="22" w16cid:durableId="687367519">
    <w:abstractNumId w:val="5"/>
  </w:num>
  <w:num w:numId="23" w16cid:durableId="1453404035">
    <w:abstractNumId w:val="21"/>
  </w:num>
  <w:num w:numId="24" w16cid:durableId="1198666061">
    <w:abstractNumId w:val="19"/>
  </w:num>
  <w:num w:numId="25" w16cid:durableId="1945307918">
    <w:abstractNumId w:val="25"/>
  </w:num>
  <w:num w:numId="26" w16cid:durableId="1207832498">
    <w:abstractNumId w:val="30"/>
  </w:num>
  <w:num w:numId="27" w16cid:durableId="1046489320">
    <w:abstractNumId w:val="13"/>
  </w:num>
  <w:num w:numId="28" w16cid:durableId="305016854">
    <w:abstractNumId w:val="12"/>
  </w:num>
  <w:num w:numId="29" w16cid:durableId="189997694">
    <w:abstractNumId w:val="2"/>
  </w:num>
  <w:num w:numId="30" w16cid:durableId="35081877">
    <w:abstractNumId w:val="7"/>
  </w:num>
  <w:num w:numId="31" w16cid:durableId="1602493803">
    <w:abstractNumId w:val="22"/>
  </w:num>
  <w:num w:numId="32" w16cid:durableId="1933657597">
    <w:abstractNumId w:val="26"/>
  </w:num>
  <w:num w:numId="33" w16cid:durableId="564026624">
    <w:abstractNumId w:val="3"/>
  </w:num>
  <w:num w:numId="34" w16cid:durableId="498349570">
    <w:abstractNumId w:val="33"/>
  </w:num>
  <w:num w:numId="35" w16cid:durableId="1413044412">
    <w:abstractNumId w:val="31"/>
  </w:num>
  <w:num w:numId="36" w16cid:durableId="1423574138">
    <w:abstractNumId w:val="4"/>
  </w:num>
  <w:num w:numId="37" w16cid:durableId="1391998070">
    <w:abstractNumId w:val="27"/>
  </w:num>
  <w:num w:numId="38" w16cid:durableId="1495224551">
    <w:abstractNumId w:val="29"/>
  </w:num>
  <w:num w:numId="39" w16cid:durableId="611863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intFractionalCharacterWidth/>
  <w:embedSystemFonts/>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7A"/>
    <w:rsid w:val="000001B0"/>
    <w:rsid w:val="0000043F"/>
    <w:rsid w:val="00000BEA"/>
    <w:rsid w:val="0000180F"/>
    <w:rsid w:val="00001898"/>
    <w:rsid w:val="00001FB3"/>
    <w:rsid w:val="00002466"/>
    <w:rsid w:val="00002605"/>
    <w:rsid w:val="00002665"/>
    <w:rsid w:val="000027BD"/>
    <w:rsid w:val="00002B26"/>
    <w:rsid w:val="00003119"/>
    <w:rsid w:val="0000316E"/>
    <w:rsid w:val="00003557"/>
    <w:rsid w:val="00003B70"/>
    <w:rsid w:val="00003BDE"/>
    <w:rsid w:val="00003C25"/>
    <w:rsid w:val="00003C68"/>
    <w:rsid w:val="00004291"/>
    <w:rsid w:val="000042CB"/>
    <w:rsid w:val="0000458A"/>
    <w:rsid w:val="00004D58"/>
    <w:rsid w:val="000050C6"/>
    <w:rsid w:val="00005940"/>
    <w:rsid w:val="00005EB0"/>
    <w:rsid w:val="00006B5A"/>
    <w:rsid w:val="00006DE4"/>
    <w:rsid w:val="000076D4"/>
    <w:rsid w:val="000078B1"/>
    <w:rsid w:val="00007A1A"/>
    <w:rsid w:val="00010A59"/>
    <w:rsid w:val="000112A7"/>
    <w:rsid w:val="0001151F"/>
    <w:rsid w:val="00011840"/>
    <w:rsid w:val="00011AC0"/>
    <w:rsid w:val="00011BD3"/>
    <w:rsid w:val="00011F4D"/>
    <w:rsid w:val="00011FF3"/>
    <w:rsid w:val="0001200B"/>
    <w:rsid w:val="000121FA"/>
    <w:rsid w:val="00012278"/>
    <w:rsid w:val="00012485"/>
    <w:rsid w:val="00012A27"/>
    <w:rsid w:val="00012E16"/>
    <w:rsid w:val="00012E23"/>
    <w:rsid w:val="0001302A"/>
    <w:rsid w:val="000132A4"/>
    <w:rsid w:val="00013319"/>
    <w:rsid w:val="00013A9D"/>
    <w:rsid w:val="00013BF2"/>
    <w:rsid w:val="00013E55"/>
    <w:rsid w:val="0001447E"/>
    <w:rsid w:val="000144BA"/>
    <w:rsid w:val="000144ED"/>
    <w:rsid w:val="00014BA2"/>
    <w:rsid w:val="00014F0F"/>
    <w:rsid w:val="00014FBD"/>
    <w:rsid w:val="00015137"/>
    <w:rsid w:val="00015302"/>
    <w:rsid w:val="000159BA"/>
    <w:rsid w:val="00015A5A"/>
    <w:rsid w:val="00016590"/>
    <w:rsid w:val="0001671D"/>
    <w:rsid w:val="0001686F"/>
    <w:rsid w:val="00016B4E"/>
    <w:rsid w:val="00016CD6"/>
    <w:rsid w:val="00016D3A"/>
    <w:rsid w:val="0001718D"/>
    <w:rsid w:val="000176AC"/>
    <w:rsid w:val="00017B51"/>
    <w:rsid w:val="00017DF3"/>
    <w:rsid w:val="00021432"/>
    <w:rsid w:val="00021492"/>
    <w:rsid w:val="000216A3"/>
    <w:rsid w:val="00021926"/>
    <w:rsid w:val="00022563"/>
    <w:rsid w:val="000228C4"/>
    <w:rsid w:val="00022C2F"/>
    <w:rsid w:val="00022CA3"/>
    <w:rsid w:val="00025412"/>
    <w:rsid w:val="000260EE"/>
    <w:rsid w:val="00026698"/>
    <w:rsid w:val="0002696A"/>
    <w:rsid w:val="000269A0"/>
    <w:rsid w:val="00026B3C"/>
    <w:rsid w:val="00026B52"/>
    <w:rsid w:val="00026F8D"/>
    <w:rsid w:val="000274DB"/>
    <w:rsid w:val="00027D1F"/>
    <w:rsid w:val="00027EBA"/>
    <w:rsid w:val="00030278"/>
    <w:rsid w:val="00030480"/>
    <w:rsid w:val="0003065F"/>
    <w:rsid w:val="000308BA"/>
    <w:rsid w:val="00030D10"/>
    <w:rsid w:val="0003119F"/>
    <w:rsid w:val="00031231"/>
    <w:rsid w:val="000314D3"/>
    <w:rsid w:val="00031BCF"/>
    <w:rsid w:val="00031CEA"/>
    <w:rsid w:val="00031F45"/>
    <w:rsid w:val="000320C6"/>
    <w:rsid w:val="00032714"/>
    <w:rsid w:val="00032891"/>
    <w:rsid w:val="00032B16"/>
    <w:rsid w:val="00033603"/>
    <w:rsid w:val="00033A14"/>
    <w:rsid w:val="0003447A"/>
    <w:rsid w:val="00034BC3"/>
    <w:rsid w:val="000353F3"/>
    <w:rsid w:val="00035600"/>
    <w:rsid w:val="000357CC"/>
    <w:rsid w:val="00035B2D"/>
    <w:rsid w:val="00035DA7"/>
    <w:rsid w:val="00035E02"/>
    <w:rsid w:val="00036196"/>
    <w:rsid w:val="00036599"/>
    <w:rsid w:val="00036C11"/>
    <w:rsid w:val="00036D72"/>
    <w:rsid w:val="00037089"/>
    <w:rsid w:val="00037177"/>
    <w:rsid w:val="00037381"/>
    <w:rsid w:val="00037CC4"/>
    <w:rsid w:val="0004066E"/>
    <w:rsid w:val="00040766"/>
    <w:rsid w:val="000408E1"/>
    <w:rsid w:val="00040F75"/>
    <w:rsid w:val="00041142"/>
    <w:rsid w:val="00041BF9"/>
    <w:rsid w:val="00041E29"/>
    <w:rsid w:val="00041FF7"/>
    <w:rsid w:val="0004225C"/>
    <w:rsid w:val="00042A47"/>
    <w:rsid w:val="00042E89"/>
    <w:rsid w:val="00043535"/>
    <w:rsid w:val="00043B32"/>
    <w:rsid w:val="00043E2B"/>
    <w:rsid w:val="00044296"/>
    <w:rsid w:val="00044699"/>
    <w:rsid w:val="00044700"/>
    <w:rsid w:val="00044C5E"/>
    <w:rsid w:val="00044F7F"/>
    <w:rsid w:val="00044FA9"/>
    <w:rsid w:val="0004500F"/>
    <w:rsid w:val="000450E9"/>
    <w:rsid w:val="0004529C"/>
    <w:rsid w:val="000455BC"/>
    <w:rsid w:val="0004596A"/>
    <w:rsid w:val="00045AF1"/>
    <w:rsid w:val="00045E9B"/>
    <w:rsid w:val="00046139"/>
    <w:rsid w:val="000465BF"/>
    <w:rsid w:val="000467F4"/>
    <w:rsid w:val="00046822"/>
    <w:rsid w:val="00046AB6"/>
    <w:rsid w:val="00046D06"/>
    <w:rsid w:val="000471CD"/>
    <w:rsid w:val="0004735D"/>
    <w:rsid w:val="0004744D"/>
    <w:rsid w:val="0004777C"/>
    <w:rsid w:val="000501E0"/>
    <w:rsid w:val="000507D2"/>
    <w:rsid w:val="00050934"/>
    <w:rsid w:val="00050FB5"/>
    <w:rsid w:val="00051088"/>
    <w:rsid w:val="00051C72"/>
    <w:rsid w:val="00051D1C"/>
    <w:rsid w:val="00051D9E"/>
    <w:rsid w:val="00052784"/>
    <w:rsid w:val="00052F04"/>
    <w:rsid w:val="00052F1E"/>
    <w:rsid w:val="0005356B"/>
    <w:rsid w:val="000535AC"/>
    <w:rsid w:val="000536D2"/>
    <w:rsid w:val="00053B2C"/>
    <w:rsid w:val="00053D27"/>
    <w:rsid w:val="00053EB7"/>
    <w:rsid w:val="00053FEE"/>
    <w:rsid w:val="00054211"/>
    <w:rsid w:val="00054A4F"/>
    <w:rsid w:val="00054BE5"/>
    <w:rsid w:val="00055047"/>
    <w:rsid w:val="00055B54"/>
    <w:rsid w:val="00056182"/>
    <w:rsid w:val="000564C7"/>
    <w:rsid w:val="0005680F"/>
    <w:rsid w:val="00056860"/>
    <w:rsid w:val="00056F51"/>
    <w:rsid w:val="00056FE7"/>
    <w:rsid w:val="000571F5"/>
    <w:rsid w:val="000573F5"/>
    <w:rsid w:val="00057F37"/>
    <w:rsid w:val="000602B0"/>
    <w:rsid w:val="000603C8"/>
    <w:rsid w:val="0006045B"/>
    <w:rsid w:val="0006056C"/>
    <w:rsid w:val="000606F7"/>
    <w:rsid w:val="00061436"/>
    <w:rsid w:val="0006228A"/>
    <w:rsid w:val="00063604"/>
    <w:rsid w:val="00063614"/>
    <w:rsid w:val="00063838"/>
    <w:rsid w:val="00063F17"/>
    <w:rsid w:val="0006433F"/>
    <w:rsid w:val="000646BA"/>
    <w:rsid w:val="00064B18"/>
    <w:rsid w:val="00064BBC"/>
    <w:rsid w:val="00064E9D"/>
    <w:rsid w:val="00064FDB"/>
    <w:rsid w:val="00065106"/>
    <w:rsid w:val="000651F1"/>
    <w:rsid w:val="00065708"/>
    <w:rsid w:val="00065A07"/>
    <w:rsid w:val="00065BC1"/>
    <w:rsid w:val="0006634F"/>
    <w:rsid w:val="00066638"/>
    <w:rsid w:val="0006698F"/>
    <w:rsid w:val="00066EA7"/>
    <w:rsid w:val="00066EC3"/>
    <w:rsid w:val="00066F41"/>
    <w:rsid w:val="00067112"/>
    <w:rsid w:val="0006782D"/>
    <w:rsid w:val="00067FA0"/>
    <w:rsid w:val="00067FCA"/>
    <w:rsid w:val="0007012A"/>
    <w:rsid w:val="0007017F"/>
    <w:rsid w:val="00070431"/>
    <w:rsid w:val="00070669"/>
    <w:rsid w:val="000707FF"/>
    <w:rsid w:val="00070864"/>
    <w:rsid w:val="00070B07"/>
    <w:rsid w:val="00070CC5"/>
    <w:rsid w:val="00070D11"/>
    <w:rsid w:val="0007145A"/>
    <w:rsid w:val="00071715"/>
    <w:rsid w:val="00071F0D"/>
    <w:rsid w:val="00071F33"/>
    <w:rsid w:val="000725AC"/>
    <w:rsid w:val="00072B18"/>
    <w:rsid w:val="000730F3"/>
    <w:rsid w:val="00073491"/>
    <w:rsid w:val="000739D2"/>
    <w:rsid w:val="00073E58"/>
    <w:rsid w:val="00073EF4"/>
    <w:rsid w:val="000748B1"/>
    <w:rsid w:val="000753EC"/>
    <w:rsid w:val="0007567F"/>
    <w:rsid w:val="000759EA"/>
    <w:rsid w:val="00075B3A"/>
    <w:rsid w:val="00075D7B"/>
    <w:rsid w:val="00075DEC"/>
    <w:rsid w:val="00075F80"/>
    <w:rsid w:val="00076234"/>
    <w:rsid w:val="000767F7"/>
    <w:rsid w:val="00076EE9"/>
    <w:rsid w:val="00077545"/>
    <w:rsid w:val="00077763"/>
    <w:rsid w:val="00077C46"/>
    <w:rsid w:val="00077ECE"/>
    <w:rsid w:val="0008027F"/>
    <w:rsid w:val="0008084D"/>
    <w:rsid w:val="000809B5"/>
    <w:rsid w:val="00080D54"/>
    <w:rsid w:val="00080DC3"/>
    <w:rsid w:val="00081417"/>
    <w:rsid w:val="000814ED"/>
    <w:rsid w:val="0008175A"/>
    <w:rsid w:val="0008195B"/>
    <w:rsid w:val="00081E8D"/>
    <w:rsid w:val="00081F82"/>
    <w:rsid w:val="00082260"/>
    <w:rsid w:val="000826F7"/>
    <w:rsid w:val="00082AE3"/>
    <w:rsid w:val="00082F11"/>
    <w:rsid w:val="0008325D"/>
    <w:rsid w:val="000834DD"/>
    <w:rsid w:val="000834F9"/>
    <w:rsid w:val="000838EB"/>
    <w:rsid w:val="00083FB5"/>
    <w:rsid w:val="000843D7"/>
    <w:rsid w:val="00084687"/>
    <w:rsid w:val="00084A57"/>
    <w:rsid w:val="00084B97"/>
    <w:rsid w:val="00084BED"/>
    <w:rsid w:val="00084EDB"/>
    <w:rsid w:val="00084FF2"/>
    <w:rsid w:val="000850FA"/>
    <w:rsid w:val="0008524D"/>
    <w:rsid w:val="00085453"/>
    <w:rsid w:val="000856E9"/>
    <w:rsid w:val="00085778"/>
    <w:rsid w:val="000857E4"/>
    <w:rsid w:val="00085CF4"/>
    <w:rsid w:val="00085F5E"/>
    <w:rsid w:val="00086295"/>
    <w:rsid w:val="0008696B"/>
    <w:rsid w:val="00086EDE"/>
    <w:rsid w:val="0008756B"/>
    <w:rsid w:val="00087CFE"/>
    <w:rsid w:val="00087DB7"/>
    <w:rsid w:val="0009025D"/>
    <w:rsid w:val="00090B52"/>
    <w:rsid w:val="00090B9C"/>
    <w:rsid w:val="00090C83"/>
    <w:rsid w:val="00090D7B"/>
    <w:rsid w:val="00091474"/>
    <w:rsid w:val="000915F7"/>
    <w:rsid w:val="00091EEF"/>
    <w:rsid w:val="00092764"/>
    <w:rsid w:val="0009292F"/>
    <w:rsid w:val="00092C02"/>
    <w:rsid w:val="00092F23"/>
    <w:rsid w:val="00092F4C"/>
    <w:rsid w:val="00093338"/>
    <w:rsid w:val="000939F8"/>
    <w:rsid w:val="00093F70"/>
    <w:rsid w:val="0009421A"/>
    <w:rsid w:val="00094496"/>
    <w:rsid w:val="00094C27"/>
    <w:rsid w:val="000950E7"/>
    <w:rsid w:val="000951F6"/>
    <w:rsid w:val="00095360"/>
    <w:rsid w:val="000954A2"/>
    <w:rsid w:val="000955AA"/>
    <w:rsid w:val="00095781"/>
    <w:rsid w:val="000957BC"/>
    <w:rsid w:val="00095A6A"/>
    <w:rsid w:val="00095BAC"/>
    <w:rsid w:val="00095EA0"/>
    <w:rsid w:val="00096044"/>
    <w:rsid w:val="00096737"/>
    <w:rsid w:val="00096F5B"/>
    <w:rsid w:val="00097AEA"/>
    <w:rsid w:val="00097C0A"/>
    <w:rsid w:val="00097C29"/>
    <w:rsid w:val="00097C41"/>
    <w:rsid w:val="00097FE0"/>
    <w:rsid w:val="000A0344"/>
    <w:rsid w:val="000A0823"/>
    <w:rsid w:val="000A0CE9"/>
    <w:rsid w:val="000A0EF3"/>
    <w:rsid w:val="000A118A"/>
    <w:rsid w:val="000A1F9D"/>
    <w:rsid w:val="000A21D6"/>
    <w:rsid w:val="000A260D"/>
    <w:rsid w:val="000A2B4A"/>
    <w:rsid w:val="000A2F4F"/>
    <w:rsid w:val="000A31EF"/>
    <w:rsid w:val="000A3354"/>
    <w:rsid w:val="000A3733"/>
    <w:rsid w:val="000A43B0"/>
    <w:rsid w:val="000A45F0"/>
    <w:rsid w:val="000A4D4C"/>
    <w:rsid w:val="000A4FEA"/>
    <w:rsid w:val="000A52BC"/>
    <w:rsid w:val="000A53E6"/>
    <w:rsid w:val="000A5588"/>
    <w:rsid w:val="000A5727"/>
    <w:rsid w:val="000A574B"/>
    <w:rsid w:val="000A5B04"/>
    <w:rsid w:val="000A5E2A"/>
    <w:rsid w:val="000A6416"/>
    <w:rsid w:val="000A643B"/>
    <w:rsid w:val="000A682B"/>
    <w:rsid w:val="000A707A"/>
    <w:rsid w:val="000A70B6"/>
    <w:rsid w:val="000A78BA"/>
    <w:rsid w:val="000A7BB9"/>
    <w:rsid w:val="000B0710"/>
    <w:rsid w:val="000B0E46"/>
    <w:rsid w:val="000B0EF2"/>
    <w:rsid w:val="000B1790"/>
    <w:rsid w:val="000B1AE3"/>
    <w:rsid w:val="000B1C11"/>
    <w:rsid w:val="000B1D13"/>
    <w:rsid w:val="000B1D9D"/>
    <w:rsid w:val="000B268E"/>
    <w:rsid w:val="000B29B8"/>
    <w:rsid w:val="000B2A27"/>
    <w:rsid w:val="000B380F"/>
    <w:rsid w:val="000B4292"/>
    <w:rsid w:val="000B46AD"/>
    <w:rsid w:val="000B4A42"/>
    <w:rsid w:val="000B4A6A"/>
    <w:rsid w:val="000B50FB"/>
    <w:rsid w:val="000B515D"/>
    <w:rsid w:val="000B5A74"/>
    <w:rsid w:val="000B5C4E"/>
    <w:rsid w:val="000B5FA3"/>
    <w:rsid w:val="000B6306"/>
    <w:rsid w:val="000B6AF6"/>
    <w:rsid w:val="000B7046"/>
    <w:rsid w:val="000B7FF2"/>
    <w:rsid w:val="000C00B7"/>
    <w:rsid w:val="000C1051"/>
    <w:rsid w:val="000C1E67"/>
    <w:rsid w:val="000C1F04"/>
    <w:rsid w:val="000C2892"/>
    <w:rsid w:val="000C2B3C"/>
    <w:rsid w:val="000C2B94"/>
    <w:rsid w:val="000C2D4D"/>
    <w:rsid w:val="000C305A"/>
    <w:rsid w:val="000C30D7"/>
    <w:rsid w:val="000C3105"/>
    <w:rsid w:val="000C34DD"/>
    <w:rsid w:val="000C37BC"/>
    <w:rsid w:val="000C3B6E"/>
    <w:rsid w:val="000C482F"/>
    <w:rsid w:val="000C4992"/>
    <w:rsid w:val="000C4FA1"/>
    <w:rsid w:val="000C5299"/>
    <w:rsid w:val="000C5468"/>
    <w:rsid w:val="000C55CC"/>
    <w:rsid w:val="000C5852"/>
    <w:rsid w:val="000C5B8E"/>
    <w:rsid w:val="000C5D0E"/>
    <w:rsid w:val="000C6081"/>
    <w:rsid w:val="000C60C9"/>
    <w:rsid w:val="000C6A4A"/>
    <w:rsid w:val="000C6AFD"/>
    <w:rsid w:val="000C702C"/>
    <w:rsid w:val="000D0631"/>
    <w:rsid w:val="000D06FA"/>
    <w:rsid w:val="000D0B60"/>
    <w:rsid w:val="000D0DDA"/>
    <w:rsid w:val="000D0ED5"/>
    <w:rsid w:val="000D113E"/>
    <w:rsid w:val="000D1169"/>
    <w:rsid w:val="000D15C5"/>
    <w:rsid w:val="000D1687"/>
    <w:rsid w:val="000D1DAF"/>
    <w:rsid w:val="000D25A4"/>
    <w:rsid w:val="000D28A5"/>
    <w:rsid w:val="000D31C1"/>
    <w:rsid w:val="000D34E6"/>
    <w:rsid w:val="000D359A"/>
    <w:rsid w:val="000D36B2"/>
    <w:rsid w:val="000D36BF"/>
    <w:rsid w:val="000D39C6"/>
    <w:rsid w:val="000D39FD"/>
    <w:rsid w:val="000D3E10"/>
    <w:rsid w:val="000D4833"/>
    <w:rsid w:val="000D49D2"/>
    <w:rsid w:val="000D4A88"/>
    <w:rsid w:val="000D4B01"/>
    <w:rsid w:val="000D4BBC"/>
    <w:rsid w:val="000D4D90"/>
    <w:rsid w:val="000D4E26"/>
    <w:rsid w:val="000D4F00"/>
    <w:rsid w:val="000D5000"/>
    <w:rsid w:val="000D5176"/>
    <w:rsid w:val="000D5504"/>
    <w:rsid w:val="000D5EDB"/>
    <w:rsid w:val="000D5FC3"/>
    <w:rsid w:val="000D69D6"/>
    <w:rsid w:val="000D6C0F"/>
    <w:rsid w:val="000D6F1E"/>
    <w:rsid w:val="000D7A95"/>
    <w:rsid w:val="000D7BBD"/>
    <w:rsid w:val="000D7D06"/>
    <w:rsid w:val="000E039A"/>
    <w:rsid w:val="000E03C0"/>
    <w:rsid w:val="000E0654"/>
    <w:rsid w:val="000E13AF"/>
    <w:rsid w:val="000E14AF"/>
    <w:rsid w:val="000E19B3"/>
    <w:rsid w:val="000E1CA2"/>
    <w:rsid w:val="000E28E2"/>
    <w:rsid w:val="000E2970"/>
    <w:rsid w:val="000E2B40"/>
    <w:rsid w:val="000E35A3"/>
    <w:rsid w:val="000E365E"/>
    <w:rsid w:val="000E369A"/>
    <w:rsid w:val="000E3CC1"/>
    <w:rsid w:val="000E49B2"/>
    <w:rsid w:val="000E5188"/>
    <w:rsid w:val="000E5331"/>
    <w:rsid w:val="000E535E"/>
    <w:rsid w:val="000E5526"/>
    <w:rsid w:val="000E59FC"/>
    <w:rsid w:val="000E5A5A"/>
    <w:rsid w:val="000E5D6B"/>
    <w:rsid w:val="000E5FE0"/>
    <w:rsid w:val="000E62DF"/>
    <w:rsid w:val="000E6D5D"/>
    <w:rsid w:val="000E7168"/>
    <w:rsid w:val="000F04CC"/>
    <w:rsid w:val="000F05D5"/>
    <w:rsid w:val="000F12BF"/>
    <w:rsid w:val="000F1DEB"/>
    <w:rsid w:val="000F1F7A"/>
    <w:rsid w:val="000F202E"/>
    <w:rsid w:val="000F2477"/>
    <w:rsid w:val="000F2BBA"/>
    <w:rsid w:val="000F3025"/>
    <w:rsid w:val="000F3491"/>
    <w:rsid w:val="000F3986"/>
    <w:rsid w:val="000F3C45"/>
    <w:rsid w:val="000F3DE6"/>
    <w:rsid w:val="000F448C"/>
    <w:rsid w:val="000F44E7"/>
    <w:rsid w:val="000F49F1"/>
    <w:rsid w:val="000F4A5C"/>
    <w:rsid w:val="000F4C41"/>
    <w:rsid w:val="000F4FA7"/>
    <w:rsid w:val="000F50B5"/>
    <w:rsid w:val="000F52D1"/>
    <w:rsid w:val="000F536A"/>
    <w:rsid w:val="000F541D"/>
    <w:rsid w:val="000F5AD1"/>
    <w:rsid w:val="000F5C76"/>
    <w:rsid w:val="000F5C8B"/>
    <w:rsid w:val="000F64D7"/>
    <w:rsid w:val="000F69FA"/>
    <w:rsid w:val="000F7577"/>
    <w:rsid w:val="000F7974"/>
    <w:rsid w:val="000F7ECD"/>
    <w:rsid w:val="000F7F0E"/>
    <w:rsid w:val="000F7F38"/>
    <w:rsid w:val="000F7FB5"/>
    <w:rsid w:val="00100317"/>
    <w:rsid w:val="001004C1"/>
    <w:rsid w:val="001004EE"/>
    <w:rsid w:val="001011EC"/>
    <w:rsid w:val="001017C1"/>
    <w:rsid w:val="00101A86"/>
    <w:rsid w:val="00101E92"/>
    <w:rsid w:val="00101F40"/>
    <w:rsid w:val="00102298"/>
    <w:rsid w:val="00102C79"/>
    <w:rsid w:val="00102EC2"/>
    <w:rsid w:val="001036B8"/>
    <w:rsid w:val="00103847"/>
    <w:rsid w:val="00103913"/>
    <w:rsid w:val="00103C12"/>
    <w:rsid w:val="00104EE3"/>
    <w:rsid w:val="00105234"/>
    <w:rsid w:val="00105316"/>
    <w:rsid w:val="00105369"/>
    <w:rsid w:val="001057E1"/>
    <w:rsid w:val="00105E16"/>
    <w:rsid w:val="00105E2B"/>
    <w:rsid w:val="0010619C"/>
    <w:rsid w:val="0010664D"/>
    <w:rsid w:val="00106A20"/>
    <w:rsid w:val="00106D16"/>
    <w:rsid w:val="00106F7B"/>
    <w:rsid w:val="00107339"/>
    <w:rsid w:val="00107B62"/>
    <w:rsid w:val="0011033A"/>
    <w:rsid w:val="00110510"/>
    <w:rsid w:val="0011076D"/>
    <w:rsid w:val="00110DB1"/>
    <w:rsid w:val="00110DF0"/>
    <w:rsid w:val="0011149E"/>
    <w:rsid w:val="001114D0"/>
    <w:rsid w:val="00111703"/>
    <w:rsid w:val="001119D9"/>
    <w:rsid w:val="00111AA3"/>
    <w:rsid w:val="00111F29"/>
    <w:rsid w:val="00111F40"/>
    <w:rsid w:val="00112688"/>
    <w:rsid w:val="00113348"/>
    <w:rsid w:val="00113404"/>
    <w:rsid w:val="001134B4"/>
    <w:rsid w:val="00113DE8"/>
    <w:rsid w:val="0011424C"/>
    <w:rsid w:val="0011478A"/>
    <w:rsid w:val="001149C9"/>
    <w:rsid w:val="00114B56"/>
    <w:rsid w:val="00114B96"/>
    <w:rsid w:val="00114E47"/>
    <w:rsid w:val="00115123"/>
    <w:rsid w:val="00115423"/>
    <w:rsid w:val="00115A20"/>
    <w:rsid w:val="00115F66"/>
    <w:rsid w:val="0011623D"/>
    <w:rsid w:val="00116647"/>
    <w:rsid w:val="00116A85"/>
    <w:rsid w:val="00116CA9"/>
    <w:rsid w:val="00116F84"/>
    <w:rsid w:val="00116FA9"/>
    <w:rsid w:val="00117BB9"/>
    <w:rsid w:val="00117D38"/>
    <w:rsid w:val="00117D7A"/>
    <w:rsid w:val="001200B3"/>
    <w:rsid w:val="00120112"/>
    <w:rsid w:val="001201B0"/>
    <w:rsid w:val="00120240"/>
    <w:rsid w:val="0012060B"/>
    <w:rsid w:val="00120EA1"/>
    <w:rsid w:val="001214B2"/>
    <w:rsid w:val="00121789"/>
    <w:rsid w:val="0012181E"/>
    <w:rsid w:val="00121AC3"/>
    <w:rsid w:val="00121E86"/>
    <w:rsid w:val="00122048"/>
    <w:rsid w:val="0012273E"/>
    <w:rsid w:val="001228A0"/>
    <w:rsid w:val="00122B7D"/>
    <w:rsid w:val="00122DEA"/>
    <w:rsid w:val="0012317D"/>
    <w:rsid w:val="00123C48"/>
    <w:rsid w:val="00123EFF"/>
    <w:rsid w:val="001241F7"/>
    <w:rsid w:val="001242C8"/>
    <w:rsid w:val="00124D1A"/>
    <w:rsid w:val="001251AF"/>
    <w:rsid w:val="0012554D"/>
    <w:rsid w:val="00125654"/>
    <w:rsid w:val="00125819"/>
    <w:rsid w:val="00125D0D"/>
    <w:rsid w:val="00125D9D"/>
    <w:rsid w:val="00125DC1"/>
    <w:rsid w:val="001263E8"/>
    <w:rsid w:val="00127810"/>
    <w:rsid w:val="0012798A"/>
    <w:rsid w:val="001300A8"/>
    <w:rsid w:val="001301E6"/>
    <w:rsid w:val="001304F2"/>
    <w:rsid w:val="00130C4C"/>
    <w:rsid w:val="00130F93"/>
    <w:rsid w:val="001313EB"/>
    <w:rsid w:val="00131CCF"/>
    <w:rsid w:val="00131E80"/>
    <w:rsid w:val="0013222E"/>
    <w:rsid w:val="001322B2"/>
    <w:rsid w:val="00132624"/>
    <w:rsid w:val="001328D2"/>
    <w:rsid w:val="001330CF"/>
    <w:rsid w:val="00133CE6"/>
    <w:rsid w:val="00134904"/>
    <w:rsid w:val="001349AB"/>
    <w:rsid w:val="00134F4E"/>
    <w:rsid w:val="00134FB0"/>
    <w:rsid w:val="001350AC"/>
    <w:rsid w:val="001351B6"/>
    <w:rsid w:val="001352EC"/>
    <w:rsid w:val="0013543B"/>
    <w:rsid w:val="001355B5"/>
    <w:rsid w:val="00135A2E"/>
    <w:rsid w:val="00135E0B"/>
    <w:rsid w:val="00135ED1"/>
    <w:rsid w:val="001361A8"/>
    <w:rsid w:val="001362EC"/>
    <w:rsid w:val="001365A5"/>
    <w:rsid w:val="001368CC"/>
    <w:rsid w:val="00136AB1"/>
    <w:rsid w:val="001372CA"/>
    <w:rsid w:val="00137AFD"/>
    <w:rsid w:val="00137EBB"/>
    <w:rsid w:val="0014012A"/>
    <w:rsid w:val="001405D6"/>
    <w:rsid w:val="00140AD8"/>
    <w:rsid w:val="00140BE4"/>
    <w:rsid w:val="00141130"/>
    <w:rsid w:val="001411DE"/>
    <w:rsid w:val="00141399"/>
    <w:rsid w:val="00141962"/>
    <w:rsid w:val="00141A0B"/>
    <w:rsid w:val="00141AF4"/>
    <w:rsid w:val="00141F00"/>
    <w:rsid w:val="0014218E"/>
    <w:rsid w:val="00142241"/>
    <w:rsid w:val="00142677"/>
    <w:rsid w:val="00142ADA"/>
    <w:rsid w:val="00142E09"/>
    <w:rsid w:val="0014377B"/>
    <w:rsid w:val="00143D3A"/>
    <w:rsid w:val="0014465E"/>
    <w:rsid w:val="00144D09"/>
    <w:rsid w:val="00145808"/>
    <w:rsid w:val="00145D4A"/>
    <w:rsid w:val="00145F65"/>
    <w:rsid w:val="001460E0"/>
    <w:rsid w:val="00146445"/>
    <w:rsid w:val="00146902"/>
    <w:rsid w:val="00146DFA"/>
    <w:rsid w:val="00147546"/>
    <w:rsid w:val="001475D0"/>
    <w:rsid w:val="00147979"/>
    <w:rsid w:val="00147B68"/>
    <w:rsid w:val="00147BB3"/>
    <w:rsid w:val="0015018D"/>
    <w:rsid w:val="0015021A"/>
    <w:rsid w:val="00150228"/>
    <w:rsid w:val="001502C3"/>
    <w:rsid w:val="001504E8"/>
    <w:rsid w:val="00150536"/>
    <w:rsid w:val="00151638"/>
    <w:rsid w:val="001516F4"/>
    <w:rsid w:val="00151ADE"/>
    <w:rsid w:val="001524E7"/>
    <w:rsid w:val="00152CF4"/>
    <w:rsid w:val="00152D63"/>
    <w:rsid w:val="00152DCD"/>
    <w:rsid w:val="001533B2"/>
    <w:rsid w:val="001534CA"/>
    <w:rsid w:val="0015369A"/>
    <w:rsid w:val="0015386A"/>
    <w:rsid w:val="00153E85"/>
    <w:rsid w:val="001540F9"/>
    <w:rsid w:val="00154E90"/>
    <w:rsid w:val="0015521D"/>
    <w:rsid w:val="001553D8"/>
    <w:rsid w:val="001557A9"/>
    <w:rsid w:val="00155878"/>
    <w:rsid w:val="0015599D"/>
    <w:rsid w:val="00155A36"/>
    <w:rsid w:val="001567FC"/>
    <w:rsid w:val="001569A5"/>
    <w:rsid w:val="001572AC"/>
    <w:rsid w:val="001573F1"/>
    <w:rsid w:val="0015755C"/>
    <w:rsid w:val="00157D0C"/>
    <w:rsid w:val="00157D8B"/>
    <w:rsid w:val="001600C9"/>
    <w:rsid w:val="00160308"/>
    <w:rsid w:val="001604E1"/>
    <w:rsid w:val="0016052B"/>
    <w:rsid w:val="001606B9"/>
    <w:rsid w:val="00160957"/>
    <w:rsid w:val="00160B56"/>
    <w:rsid w:val="001612D5"/>
    <w:rsid w:val="0016159C"/>
    <w:rsid w:val="00161833"/>
    <w:rsid w:val="00161AF9"/>
    <w:rsid w:val="00161C59"/>
    <w:rsid w:val="00161E62"/>
    <w:rsid w:val="00161F05"/>
    <w:rsid w:val="00162572"/>
    <w:rsid w:val="001626DA"/>
    <w:rsid w:val="00162797"/>
    <w:rsid w:val="00162A20"/>
    <w:rsid w:val="00162C49"/>
    <w:rsid w:val="00163025"/>
    <w:rsid w:val="0016321E"/>
    <w:rsid w:val="00163343"/>
    <w:rsid w:val="0016370B"/>
    <w:rsid w:val="00163B5B"/>
    <w:rsid w:val="00163DF6"/>
    <w:rsid w:val="00164860"/>
    <w:rsid w:val="0016487E"/>
    <w:rsid w:val="00164CD1"/>
    <w:rsid w:val="00165014"/>
    <w:rsid w:val="00165543"/>
    <w:rsid w:val="001655BD"/>
    <w:rsid w:val="00165810"/>
    <w:rsid w:val="00165A24"/>
    <w:rsid w:val="00165E36"/>
    <w:rsid w:val="0016614B"/>
    <w:rsid w:val="001665FD"/>
    <w:rsid w:val="00166662"/>
    <w:rsid w:val="0016686D"/>
    <w:rsid w:val="00166D6D"/>
    <w:rsid w:val="00166FB2"/>
    <w:rsid w:val="00167104"/>
    <w:rsid w:val="00167A72"/>
    <w:rsid w:val="0017080F"/>
    <w:rsid w:val="001708B5"/>
    <w:rsid w:val="00170972"/>
    <w:rsid w:val="00170BD4"/>
    <w:rsid w:val="001711E3"/>
    <w:rsid w:val="0017121E"/>
    <w:rsid w:val="00171F36"/>
    <w:rsid w:val="00172464"/>
    <w:rsid w:val="00172600"/>
    <w:rsid w:val="00172614"/>
    <w:rsid w:val="00172672"/>
    <w:rsid w:val="00172AA4"/>
    <w:rsid w:val="0017308E"/>
    <w:rsid w:val="00173309"/>
    <w:rsid w:val="001734C0"/>
    <w:rsid w:val="0017357E"/>
    <w:rsid w:val="001735A8"/>
    <w:rsid w:val="00173881"/>
    <w:rsid w:val="001740E5"/>
    <w:rsid w:val="001741F4"/>
    <w:rsid w:val="00174587"/>
    <w:rsid w:val="0017474C"/>
    <w:rsid w:val="00174783"/>
    <w:rsid w:val="00175753"/>
    <w:rsid w:val="001758FA"/>
    <w:rsid w:val="00175B27"/>
    <w:rsid w:val="00175CF4"/>
    <w:rsid w:val="00175EC5"/>
    <w:rsid w:val="001763FA"/>
    <w:rsid w:val="001763FC"/>
    <w:rsid w:val="00176592"/>
    <w:rsid w:val="001768FD"/>
    <w:rsid w:val="00176A27"/>
    <w:rsid w:val="00176A60"/>
    <w:rsid w:val="00176B20"/>
    <w:rsid w:val="00176E7D"/>
    <w:rsid w:val="00177026"/>
    <w:rsid w:val="00177187"/>
    <w:rsid w:val="001773BC"/>
    <w:rsid w:val="001774E6"/>
    <w:rsid w:val="00177F98"/>
    <w:rsid w:val="00180887"/>
    <w:rsid w:val="00180A83"/>
    <w:rsid w:val="00180D65"/>
    <w:rsid w:val="001813AB"/>
    <w:rsid w:val="001819C6"/>
    <w:rsid w:val="00181B78"/>
    <w:rsid w:val="00181F96"/>
    <w:rsid w:val="0018211C"/>
    <w:rsid w:val="001821F8"/>
    <w:rsid w:val="0018246A"/>
    <w:rsid w:val="00182CBE"/>
    <w:rsid w:val="00182EBE"/>
    <w:rsid w:val="001831B3"/>
    <w:rsid w:val="00183335"/>
    <w:rsid w:val="0018334A"/>
    <w:rsid w:val="0018396A"/>
    <w:rsid w:val="00183EB1"/>
    <w:rsid w:val="001845FA"/>
    <w:rsid w:val="0018521A"/>
    <w:rsid w:val="0018522B"/>
    <w:rsid w:val="00185425"/>
    <w:rsid w:val="00185457"/>
    <w:rsid w:val="001854A8"/>
    <w:rsid w:val="001854BC"/>
    <w:rsid w:val="00185D40"/>
    <w:rsid w:val="00186378"/>
    <w:rsid w:val="00186C17"/>
    <w:rsid w:val="00187284"/>
    <w:rsid w:val="0018761A"/>
    <w:rsid w:val="0018787A"/>
    <w:rsid w:val="00187A73"/>
    <w:rsid w:val="00187D9B"/>
    <w:rsid w:val="00187FD1"/>
    <w:rsid w:val="00190180"/>
    <w:rsid w:val="001908C1"/>
    <w:rsid w:val="00190A43"/>
    <w:rsid w:val="00190D0B"/>
    <w:rsid w:val="001912FB"/>
    <w:rsid w:val="0019139A"/>
    <w:rsid w:val="00191608"/>
    <w:rsid w:val="00191664"/>
    <w:rsid w:val="00191854"/>
    <w:rsid w:val="00192065"/>
    <w:rsid w:val="00192C65"/>
    <w:rsid w:val="00194085"/>
    <w:rsid w:val="001941AA"/>
    <w:rsid w:val="00194500"/>
    <w:rsid w:val="001947DC"/>
    <w:rsid w:val="00194F73"/>
    <w:rsid w:val="001951D5"/>
    <w:rsid w:val="001952C4"/>
    <w:rsid w:val="00195EC2"/>
    <w:rsid w:val="00195F99"/>
    <w:rsid w:val="00196BF1"/>
    <w:rsid w:val="00197041"/>
    <w:rsid w:val="001974FD"/>
    <w:rsid w:val="00197625"/>
    <w:rsid w:val="00197F02"/>
    <w:rsid w:val="001A016C"/>
    <w:rsid w:val="001A0422"/>
    <w:rsid w:val="001A0BEE"/>
    <w:rsid w:val="001A102F"/>
    <w:rsid w:val="001A1A27"/>
    <w:rsid w:val="001A1A61"/>
    <w:rsid w:val="001A1ED0"/>
    <w:rsid w:val="001A1EFA"/>
    <w:rsid w:val="001A1FAC"/>
    <w:rsid w:val="001A1FC1"/>
    <w:rsid w:val="001A27EE"/>
    <w:rsid w:val="001A3003"/>
    <w:rsid w:val="001A35A6"/>
    <w:rsid w:val="001A368A"/>
    <w:rsid w:val="001A3963"/>
    <w:rsid w:val="001A3BD3"/>
    <w:rsid w:val="001A41DF"/>
    <w:rsid w:val="001A43F5"/>
    <w:rsid w:val="001A4B66"/>
    <w:rsid w:val="001A4CA5"/>
    <w:rsid w:val="001A4E0E"/>
    <w:rsid w:val="001A4E8C"/>
    <w:rsid w:val="001A4EF7"/>
    <w:rsid w:val="001A4F6E"/>
    <w:rsid w:val="001A4F90"/>
    <w:rsid w:val="001A5A21"/>
    <w:rsid w:val="001A5A62"/>
    <w:rsid w:val="001A5ABD"/>
    <w:rsid w:val="001A5CE0"/>
    <w:rsid w:val="001A5CF7"/>
    <w:rsid w:val="001A5D10"/>
    <w:rsid w:val="001A60E2"/>
    <w:rsid w:val="001A61F0"/>
    <w:rsid w:val="001A69F0"/>
    <w:rsid w:val="001A75E7"/>
    <w:rsid w:val="001A79AA"/>
    <w:rsid w:val="001A7ACF"/>
    <w:rsid w:val="001A7C06"/>
    <w:rsid w:val="001A7C3B"/>
    <w:rsid w:val="001A7F95"/>
    <w:rsid w:val="001B07B0"/>
    <w:rsid w:val="001B0992"/>
    <w:rsid w:val="001B0AC4"/>
    <w:rsid w:val="001B0BAD"/>
    <w:rsid w:val="001B0E5B"/>
    <w:rsid w:val="001B109A"/>
    <w:rsid w:val="001B1120"/>
    <w:rsid w:val="001B15E2"/>
    <w:rsid w:val="001B163A"/>
    <w:rsid w:val="001B22AA"/>
    <w:rsid w:val="001B253D"/>
    <w:rsid w:val="001B277C"/>
    <w:rsid w:val="001B277F"/>
    <w:rsid w:val="001B2C6A"/>
    <w:rsid w:val="001B2F19"/>
    <w:rsid w:val="001B35B2"/>
    <w:rsid w:val="001B35ED"/>
    <w:rsid w:val="001B369D"/>
    <w:rsid w:val="001B4355"/>
    <w:rsid w:val="001B450E"/>
    <w:rsid w:val="001B46DB"/>
    <w:rsid w:val="001B4F75"/>
    <w:rsid w:val="001B517A"/>
    <w:rsid w:val="001B54CF"/>
    <w:rsid w:val="001B576C"/>
    <w:rsid w:val="001B57D2"/>
    <w:rsid w:val="001B5DD7"/>
    <w:rsid w:val="001B5DDB"/>
    <w:rsid w:val="001B62D3"/>
    <w:rsid w:val="001B64A5"/>
    <w:rsid w:val="001B6640"/>
    <w:rsid w:val="001B7087"/>
    <w:rsid w:val="001B74F4"/>
    <w:rsid w:val="001B75DC"/>
    <w:rsid w:val="001B7B83"/>
    <w:rsid w:val="001C0136"/>
    <w:rsid w:val="001C0243"/>
    <w:rsid w:val="001C0A10"/>
    <w:rsid w:val="001C0A6E"/>
    <w:rsid w:val="001C0AD1"/>
    <w:rsid w:val="001C0BCC"/>
    <w:rsid w:val="001C117D"/>
    <w:rsid w:val="001C120F"/>
    <w:rsid w:val="001C146D"/>
    <w:rsid w:val="001C151F"/>
    <w:rsid w:val="001C1612"/>
    <w:rsid w:val="001C1773"/>
    <w:rsid w:val="001C1F9C"/>
    <w:rsid w:val="001C226A"/>
    <w:rsid w:val="001C236E"/>
    <w:rsid w:val="001C29E7"/>
    <w:rsid w:val="001C3119"/>
    <w:rsid w:val="001C32C6"/>
    <w:rsid w:val="001C3E2D"/>
    <w:rsid w:val="001C41A9"/>
    <w:rsid w:val="001C48C7"/>
    <w:rsid w:val="001C4A9E"/>
    <w:rsid w:val="001C57D9"/>
    <w:rsid w:val="001C5F84"/>
    <w:rsid w:val="001C674A"/>
    <w:rsid w:val="001C6CAB"/>
    <w:rsid w:val="001C6CC1"/>
    <w:rsid w:val="001C6EDD"/>
    <w:rsid w:val="001C7130"/>
    <w:rsid w:val="001C72FC"/>
    <w:rsid w:val="001C7B74"/>
    <w:rsid w:val="001C7E70"/>
    <w:rsid w:val="001C7FD4"/>
    <w:rsid w:val="001D0068"/>
    <w:rsid w:val="001D01C6"/>
    <w:rsid w:val="001D0240"/>
    <w:rsid w:val="001D092F"/>
    <w:rsid w:val="001D1AEF"/>
    <w:rsid w:val="001D244E"/>
    <w:rsid w:val="001D24F1"/>
    <w:rsid w:val="001D286C"/>
    <w:rsid w:val="001D3031"/>
    <w:rsid w:val="001D33B8"/>
    <w:rsid w:val="001D3673"/>
    <w:rsid w:val="001D3897"/>
    <w:rsid w:val="001D3AD1"/>
    <w:rsid w:val="001D45D2"/>
    <w:rsid w:val="001D478B"/>
    <w:rsid w:val="001D4816"/>
    <w:rsid w:val="001D4970"/>
    <w:rsid w:val="001D562C"/>
    <w:rsid w:val="001D5EF9"/>
    <w:rsid w:val="001D5F02"/>
    <w:rsid w:val="001D6178"/>
    <w:rsid w:val="001D6186"/>
    <w:rsid w:val="001D62AF"/>
    <w:rsid w:val="001D62CE"/>
    <w:rsid w:val="001D637E"/>
    <w:rsid w:val="001D6652"/>
    <w:rsid w:val="001D69E5"/>
    <w:rsid w:val="001D6B3D"/>
    <w:rsid w:val="001D6ED5"/>
    <w:rsid w:val="001D7104"/>
    <w:rsid w:val="001E00CD"/>
    <w:rsid w:val="001E0360"/>
    <w:rsid w:val="001E075F"/>
    <w:rsid w:val="001E07E8"/>
    <w:rsid w:val="001E0933"/>
    <w:rsid w:val="001E0E13"/>
    <w:rsid w:val="001E1399"/>
    <w:rsid w:val="001E14CB"/>
    <w:rsid w:val="001E14E8"/>
    <w:rsid w:val="001E1627"/>
    <w:rsid w:val="001E18BD"/>
    <w:rsid w:val="001E19FC"/>
    <w:rsid w:val="001E1A7C"/>
    <w:rsid w:val="001E1DBA"/>
    <w:rsid w:val="001E1EF2"/>
    <w:rsid w:val="001E290B"/>
    <w:rsid w:val="001E29FD"/>
    <w:rsid w:val="001E385F"/>
    <w:rsid w:val="001E39E4"/>
    <w:rsid w:val="001E44A9"/>
    <w:rsid w:val="001E45E7"/>
    <w:rsid w:val="001E490C"/>
    <w:rsid w:val="001E498A"/>
    <w:rsid w:val="001E4B87"/>
    <w:rsid w:val="001E4C68"/>
    <w:rsid w:val="001E50FD"/>
    <w:rsid w:val="001E52BD"/>
    <w:rsid w:val="001E5310"/>
    <w:rsid w:val="001E5920"/>
    <w:rsid w:val="001E59DC"/>
    <w:rsid w:val="001E5DD7"/>
    <w:rsid w:val="001E5EEE"/>
    <w:rsid w:val="001E5F4A"/>
    <w:rsid w:val="001E6553"/>
    <w:rsid w:val="001E7358"/>
    <w:rsid w:val="001E76C3"/>
    <w:rsid w:val="001E7964"/>
    <w:rsid w:val="001E7C72"/>
    <w:rsid w:val="001E7EDD"/>
    <w:rsid w:val="001F02CD"/>
    <w:rsid w:val="001F0B7F"/>
    <w:rsid w:val="001F0CD0"/>
    <w:rsid w:val="001F0F71"/>
    <w:rsid w:val="001F1279"/>
    <w:rsid w:val="001F15B1"/>
    <w:rsid w:val="001F19D1"/>
    <w:rsid w:val="001F1B69"/>
    <w:rsid w:val="001F1C8F"/>
    <w:rsid w:val="001F1D9A"/>
    <w:rsid w:val="001F2740"/>
    <w:rsid w:val="001F2C3A"/>
    <w:rsid w:val="001F2C6B"/>
    <w:rsid w:val="001F3531"/>
    <w:rsid w:val="001F35A7"/>
    <w:rsid w:val="001F3696"/>
    <w:rsid w:val="001F3EA0"/>
    <w:rsid w:val="001F3F85"/>
    <w:rsid w:val="001F420C"/>
    <w:rsid w:val="001F42FF"/>
    <w:rsid w:val="001F44B4"/>
    <w:rsid w:val="001F44D3"/>
    <w:rsid w:val="001F4510"/>
    <w:rsid w:val="001F476C"/>
    <w:rsid w:val="001F4B11"/>
    <w:rsid w:val="001F4BA5"/>
    <w:rsid w:val="001F58D3"/>
    <w:rsid w:val="001F59C6"/>
    <w:rsid w:val="001F59CB"/>
    <w:rsid w:val="001F60DA"/>
    <w:rsid w:val="001F645D"/>
    <w:rsid w:val="001F65A4"/>
    <w:rsid w:val="001F65E0"/>
    <w:rsid w:val="001F6B53"/>
    <w:rsid w:val="001F6C7E"/>
    <w:rsid w:val="001F6EE3"/>
    <w:rsid w:val="001F7362"/>
    <w:rsid w:val="001F7AE9"/>
    <w:rsid w:val="001F7CBF"/>
    <w:rsid w:val="001F7CFD"/>
    <w:rsid w:val="002004C2"/>
    <w:rsid w:val="0020084F"/>
    <w:rsid w:val="00201171"/>
    <w:rsid w:val="002011D5"/>
    <w:rsid w:val="00201C2D"/>
    <w:rsid w:val="0020233B"/>
    <w:rsid w:val="002025F9"/>
    <w:rsid w:val="002026A7"/>
    <w:rsid w:val="00202DBB"/>
    <w:rsid w:val="00202E6B"/>
    <w:rsid w:val="00203367"/>
    <w:rsid w:val="00203C06"/>
    <w:rsid w:val="00204438"/>
    <w:rsid w:val="00204508"/>
    <w:rsid w:val="00204A44"/>
    <w:rsid w:val="00204BFC"/>
    <w:rsid w:val="00204CBE"/>
    <w:rsid w:val="00204F6E"/>
    <w:rsid w:val="002054AD"/>
    <w:rsid w:val="00206147"/>
    <w:rsid w:val="002064F3"/>
    <w:rsid w:val="002069A8"/>
    <w:rsid w:val="00206B2B"/>
    <w:rsid w:val="00206C70"/>
    <w:rsid w:val="00206EE7"/>
    <w:rsid w:val="00206FCE"/>
    <w:rsid w:val="002073AE"/>
    <w:rsid w:val="0020789A"/>
    <w:rsid w:val="00207C83"/>
    <w:rsid w:val="00210869"/>
    <w:rsid w:val="002116AD"/>
    <w:rsid w:val="00211999"/>
    <w:rsid w:val="002119E9"/>
    <w:rsid w:val="00211B44"/>
    <w:rsid w:val="00212012"/>
    <w:rsid w:val="002120A6"/>
    <w:rsid w:val="002122B8"/>
    <w:rsid w:val="002123A4"/>
    <w:rsid w:val="002126CD"/>
    <w:rsid w:val="00212A54"/>
    <w:rsid w:val="00212EC9"/>
    <w:rsid w:val="00213773"/>
    <w:rsid w:val="00213B0E"/>
    <w:rsid w:val="00213CBC"/>
    <w:rsid w:val="002141FB"/>
    <w:rsid w:val="00214447"/>
    <w:rsid w:val="002146CA"/>
    <w:rsid w:val="002147D6"/>
    <w:rsid w:val="00214A2A"/>
    <w:rsid w:val="00214BEB"/>
    <w:rsid w:val="002154C2"/>
    <w:rsid w:val="0021575B"/>
    <w:rsid w:val="00215783"/>
    <w:rsid w:val="00215C27"/>
    <w:rsid w:val="00215C40"/>
    <w:rsid w:val="00216145"/>
    <w:rsid w:val="0021637B"/>
    <w:rsid w:val="002163DD"/>
    <w:rsid w:val="0021657C"/>
    <w:rsid w:val="0021669B"/>
    <w:rsid w:val="002166C7"/>
    <w:rsid w:val="00216876"/>
    <w:rsid w:val="002168C9"/>
    <w:rsid w:val="00217451"/>
    <w:rsid w:val="0021763F"/>
    <w:rsid w:val="00217DED"/>
    <w:rsid w:val="002200D2"/>
    <w:rsid w:val="0022018A"/>
    <w:rsid w:val="002209FB"/>
    <w:rsid w:val="00220ADA"/>
    <w:rsid w:val="00220B7B"/>
    <w:rsid w:val="0022145D"/>
    <w:rsid w:val="0022180E"/>
    <w:rsid w:val="00221B60"/>
    <w:rsid w:val="00221D8B"/>
    <w:rsid w:val="002220BA"/>
    <w:rsid w:val="00222546"/>
    <w:rsid w:val="00222663"/>
    <w:rsid w:val="00222796"/>
    <w:rsid w:val="002227B3"/>
    <w:rsid w:val="002227F5"/>
    <w:rsid w:val="00222CE3"/>
    <w:rsid w:val="002235D7"/>
    <w:rsid w:val="002239C4"/>
    <w:rsid w:val="00224548"/>
    <w:rsid w:val="00224617"/>
    <w:rsid w:val="00225317"/>
    <w:rsid w:val="00225591"/>
    <w:rsid w:val="00225690"/>
    <w:rsid w:val="0022574F"/>
    <w:rsid w:val="00225910"/>
    <w:rsid w:val="0022593A"/>
    <w:rsid w:val="00225B52"/>
    <w:rsid w:val="00225CE3"/>
    <w:rsid w:val="00225D3F"/>
    <w:rsid w:val="002260D7"/>
    <w:rsid w:val="00226496"/>
    <w:rsid w:val="00226B17"/>
    <w:rsid w:val="0022712B"/>
    <w:rsid w:val="002273DB"/>
    <w:rsid w:val="0022740B"/>
    <w:rsid w:val="002276A4"/>
    <w:rsid w:val="00227843"/>
    <w:rsid w:val="00227A99"/>
    <w:rsid w:val="00227C8B"/>
    <w:rsid w:val="0023047B"/>
    <w:rsid w:val="00230623"/>
    <w:rsid w:val="002308AB"/>
    <w:rsid w:val="00230A44"/>
    <w:rsid w:val="00230A52"/>
    <w:rsid w:val="00230C46"/>
    <w:rsid w:val="00230FA5"/>
    <w:rsid w:val="00231131"/>
    <w:rsid w:val="0023170E"/>
    <w:rsid w:val="00231839"/>
    <w:rsid w:val="00232371"/>
    <w:rsid w:val="00232423"/>
    <w:rsid w:val="0023262B"/>
    <w:rsid w:val="00232A4E"/>
    <w:rsid w:val="0023307F"/>
    <w:rsid w:val="00233A7D"/>
    <w:rsid w:val="00233B23"/>
    <w:rsid w:val="00234035"/>
    <w:rsid w:val="002346C6"/>
    <w:rsid w:val="0023476D"/>
    <w:rsid w:val="0023482B"/>
    <w:rsid w:val="0023482C"/>
    <w:rsid w:val="00234AA4"/>
    <w:rsid w:val="00234C7F"/>
    <w:rsid w:val="00234E62"/>
    <w:rsid w:val="00234F8F"/>
    <w:rsid w:val="00235480"/>
    <w:rsid w:val="00235AD3"/>
    <w:rsid w:val="00235C64"/>
    <w:rsid w:val="0023658F"/>
    <w:rsid w:val="00236872"/>
    <w:rsid w:val="00236890"/>
    <w:rsid w:val="002368C0"/>
    <w:rsid w:val="00236AA1"/>
    <w:rsid w:val="00236AC0"/>
    <w:rsid w:val="00236CC2"/>
    <w:rsid w:val="00236CDE"/>
    <w:rsid w:val="00236E9E"/>
    <w:rsid w:val="0023763A"/>
    <w:rsid w:val="00237D7D"/>
    <w:rsid w:val="002404D1"/>
    <w:rsid w:val="002405C8"/>
    <w:rsid w:val="00240ECB"/>
    <w:rsid w:val="00241586"/>
    <w:rsid w:val="002415DA"/>
    <w:rsid w:val="00241857"/>
    <w:rsid w:val="0024285E"/>
    <w:rsid w:val="00242997"/>
    <w:rsid w:val="00242F79"/>
    <w:rsid w:val="00242FA8"/>
    <w:rsid w:val="0024307E"/>
    <w:rsid w:val="0024310E"/>
    <w:rsid w:val="00243161"/>
    <w:rsid w:val="00243204"/>
    <w:rsid w:val="0024393A"/>
    <w:rsid w:val="00243A99"/>
    <w:rsid w:val="00243AC5"/>
    <w:rsid w:val="00243E34"/>
    <w:rsid w:val="00243F11"/>
    <w:rsid w:val="0024405D"/>
    <w:rsid w:val="00244317"/>
    <w:rsid w:val="00244337"/>
    <w:rsid w:val="00244516"/>
    <w:rsid w:val="00244745"/>
    <w:rsid w:val="00244A0C"/>
    <w:rsid w:val="00244CF8"/>
    <w:rsid w:val="002454F0"/>
    <w:rsid w:val="002456C9"/>
    <w:rsid w:val="002456FB"/>
    <w:rsid w:val="00245921"/>
    <w:rsid w:val="00245A0F"/>
    <w:rsid w:val="00245B9E"/>
    <w:rsid w:val="00245E03"/>
    <w:rsid w:val="002465AC"/>
    <w:rsid w:val="002465EC"/>
    <w:rsid w:val="00246614"/>
    <w:rsid w:val="00246907"/>
    <w:rsid w:val="00246A93"/>
    <w:rsid w:val="00246C0E"/>
    <w:rsid w:val="00246C85"/>
    <w:rsid w:val="00246EC9"/>
    <w:rsid w:val="00246FE9"/>
    <w:rsid w:val="00247130"/>
    <w:rsid w:val="0024723E"/>
    <w:rsid w:val="00247760"/>
    <w:rsid w:val="002477A7"/>
    <w:rsid w:val="00247D26"/>
    <w:rsid w:val="00247E6F"/>
    <w:rsid w:val="00247FD9"/>
    <w:rsid w:val="0025003A"/>
    <w:rsid w:val="00250260"/>
    <w:rsid w:val="00250FD5"/>
    <w:rsid w:val="00251167"/>
    <w:rsid w:val="002511BA"/>
    <w:rsid w:val="00251A55"/>
    <w:rsid w:val="00252682"/>
    <w:rsid w:val="002526B9"/>
    <w:rsid w:val="00252DD3"/>
    <w:rsid w:val="0025338F"/>
    <w:rsid w:val="0025394F"/>
    <w:rsid w:val="002539AA"/>
    <w:rsid w:val="00253B15"/>
    <w:rsid w:val="00253B97"/>
    <w:rsid w:val="002544CB"/>
    <w:rsid w:val="00254724"/>
    <w:rsid w:val="00255BAA"/>
    <w:rsid w:val="00255D8E"/>
    <w:rsid w:val="0025607F"/>
    <w:rsid w:val="0025646F"/>
    <w:rsid w:val="00256584"/>
    <w:rsid w:val="00256BBC"/>
    <w:rsid w:val="00256C48"/>
    <w:rsid w:val="00256D20"/>
    <w:rsid w:val="00256ED6"/>
    <w:rsid w:val="00256EF8"/>
    <w:rsid w:val="002570D5"/>
    <w:rsid w:val="00257177"/>
    <w:rsid w:val="00257305"/>
    <w:rsid w:val="00257730"/>
    <w:rsid w:val="00257803"/>
    <w:rsid w:val="00257B74"/>
    <w:rsid w:val="00257CD8"/>
    <w:rsid w:val="00257EE7"/>
    <w:rsid w:val="002604FD"/>
    <w:rsid w:val="00260F56"/>
    <w:rsid w:val="002610D8"/>
    <w:rsid w:val="00261A6C"/>
    <w:rsid w:val="002629E2"/>
    <w:rsid w:val="00262BA8"/>
    <w:rsid w:val="00262BC8"/>
    <w:rsid w:val="002633CF"/>
    <w:rsid w:val="002636D4"/>
    <w:rsid w:val="002641D9"/>
    <w:rsid w:val="002643C5"/>
    <w:rsid w:val="00264917"/>
    <w:rsid w:val="00264D97"/>
    <w:rsid w:val="0026501F"/>
    <w:rsid w:val="002651EC"/>
    <w:rsid w:val="00265DC2"/>
    <w:rsid w:val="002660A9"/>
    <w:rsid w:val="0026638C"/>
    <w:rsid w:val="00266F00"/>
    <w:rsid w:val="002670EF"/>
    <w:rsid w:val="002671A2"/>
    <w:rsid w:val="00267470"/>
    <w:rsid w:val="00267A38"/>
    <w:rsid w:val="00267EE2"/>
    <w:rsid w:val="00267F5F"/>
    <w:rsid w:val="002702F4"/>
    <w:rsid w:val="00270965"/>
    <w:rsid w:val="00270A01"/>
    <w:rsid w:val="00270EC6"/>
    <w:rsid w:val="00271E5D"/>
    <w:rsid w:val="00272082"/>
    <w:rsid w:val="002720FE"/>
    <w:rsid w:val="00272C8F"/>
    <w:rsid w:val="002731BB"/>
    <w:rsid w:val="0027349D"/>
    <w:rsid w:val="00273516"/>
    <w:rsid w:val="00273985"/>
    <w:rsid w:val="00273B82"/>
    <w:rsid w:val="00273E7A"/>
    <w:rsid w:val="00274372"/>
    <w:rsid w:val="0027446F"/>
    <w:rsid w:val="0027475A"/>
    <w:rsid w:val="00274E9A"/>
    <w:rsid w:val="00274F5F"/>
    <w:rsid w:val="002751F4"/>
    <w:rsid w:val="0027559C"/>
    <w:rsid w:val="00275B38"/>
    <w:rsid w:val="00275F56"/>
    <w:rsid w:val="002765B7"/>
    <w:rsid w:val="00276C91"/>
    <w:rsid w:val="00276EAA"/>
    <w:rsid w:val="0027735F"/>
    <w:rsid w:val="00277713"/>
    <w:rsid w:val="00277DBC"/>
    <w:rsid w:val="00277F64"/>
    <w:rsid w:val="00280550"/>
    <w:rsid w:val="00280B73"/>
    <w:rsid w:val="00281063"/>
    <w:rsid w:val="00281676"/>
    <w:rsid w:val="00281C41"/>
    <w:rsid w:val="00281E32"/>
    <w:rsid w:val="002823B9"/>
    <w:rsid w:val="00282479"/>
    <w:rsid w:val="0028276E"/>
    <w:rsid w:val="002827F3"/>
    <w:rsid w:val="002829BD"/>
    <w:rsid w:val="002829E4"/>
    <w:rsid w:val="00282B3E"/>
    <w:rsid w:val="00282C1F"/>
    <w:rsid w:val="00282C6C"/>
    <w:rsid w:val="00283B7F"/>
    <w:rsid w:val="00283D97"/>
    <w:rsid w:val="0028468D"/>
    <w:rsid w:val="0028470C"/>
    <w:rsid w:val="00284B5F"/>
    <w:rsid w:val="00284EAE"/>
    <w:rsid w:val="0028560C"/>
    <w:rsid w:val="00285879"/>
    <w:rsid w:val="0028596B"/>
    <w:rsid w:val="00285FB9"/>
    <w:rsid w:val="00286219"/>
    <w:rsid w:val="00286579"/>
    <w:rsid w:val="00286A03"/>
    <w:rsid w:val="00287514"/>
    <w:rsid w:val="0028791B"/>
    <w:rsid w:val="00287C57"/>
    <w:rsid w:val="00287E44"/>
    <w:rsid w:val="00287F21"/>
    <w:rsid w:val="00287F79"/>
    <w:rsid w:val="00290044"/>
    <w:rsid w:val="002900A9"/>
    <w:rsid w:val="00290C43"/>
    <w:rsid w:val="00290C90"/>
    <w:rsid w:val="00291260"/>
    <w:rsid w:val="002916DB"/>
    <w:rsid w:val="0029190A"/>
    <w:rsid w:val="00291F18"/>
    <w:rsid w:val="00292220"/>
    <w:rsid w:val="00293047"/>
    <w:rsid w:val="00293271"/>
    <w:rsid w:val="00293422"/>
    <w:rsid w:val="00293587"/>
    <w:rsid w:val="00293896"/>
    <w:rsid w:val="002938B2"/>
    <w:rsid w:val="00293C05"/>
    <w:rsid w:val="00293C63"/>
    <w:rsid w:val="00293D08"/>
    <w:rsid w:val="00293ED1"/>
    <w:rsid w:val="00294214"/>
    <w:rsid w:val="002949F6"/>
    <w:rsid w:val="00294A06"/>
    <w:rsid w:val="00294FFB"/>
    <w:rsid w:val="0029504C"/>
    <w:rsid w:val="002954FD"/>
    <w:rsid w:val="002958FA"/>
    <w:rsid w:val="00296242"/>
    <w:rsid w:val="0029627F"/>
    <w:rsid w:val="002963EC"/>
    <w:rsid w:val="00296CE6"/>
    <w:rsid w:val="002973DF"/>
    <w:rsid w:val="00297D6A"/>
    <w:rsid w:val="002A0190"/>
    <w:rsid w:val="002A0983"/>
    <w:rsid w:val="002A0BF5"/>
    <w:rsid w:val="002A1128"/>
    <w:rsid w:val="002A158C"/>
    <w:rsid w:val="002A1739"/>
    <w:rsid w:val="002A1C9E"/>
    <w:rsid w:val="002A24EB"/>
    <w:rsid w:val="002A2C5E"/>
    <w:rsid w:val="002A2D40"/>
    <w:rsid w:val="002A2D66"/>
    <w:rsid w:val="002A4206"/>
    <w:rsid w:val="002A428E"/>
    <w:rsid w:val="002A432F"/>
    <w:rsid w:val="002A46FA"/>
    <w:rsid w:val="002A4916"/>
    <w:rsid w:val="002A5227"/>
    <w:rsid w:val="002A53C5"/>
    <w:rsid w:val="002A576C"/>
    <w:rsid w:val="002A57BC"/>
    <w:rsid w:val="002A581C"/>
    <w:rsid w:val="002A644D"/>
    <w:rsid w:val="002A66CA"/>
    <w:rsid w:val="002A6907"/>
    <w:rsid w:val="002B0056"/>
    <w:rsid w:val="002B00FE"/>
    <w:rsid w:val="002B0E27"/>
    <w:rsid w:val="002B10B6"/>
    <w:rsid w:val="002B10D3"/>
    <w:rsid w:val="002B1113"/>
    <w:rsid w:val="002B1867"/>
    <w:rsid w:val="002B1BD1"/>
    <w:rsid w:val="002B1EA3"/>
    <w:rsid w:val="002B2195"/>
    <w:rsid w:val="002B23CC"/>
    <w:rsid w:val="002B2A55"/>
    <w:rsid w:val="002B2DA9"/>
    <w:rsid w:val="002B30C8"/>
    <w:rsid w:val="002B3189"/>
    <w:rsid w:val="002B31FA"/>
    <w:rsid w:val="002B33D5"/>
    <w:rsid w:val="002B3434"/>
    <w:rsid w:val="002B3A06"/>
    <w:rsid w:val="002B4552"/>
    <w:rsid w:val="002B4C84"/>
    <w:rsid w:val="002B4E79"/>
    <w:rsid w:val="002B535D"/>
    <w:rsid w:val="002B55DA"/>
    <w:rsid w:val="002B5746"/>
    <w:rsid w:val="002B5F21"/>
    <w:rsid w:val="002B63D3"/>
    <w:rsid w:val="002B6815"/>
    <w:rsid w:val="002B6AB1"/>
    <w:rsid w:val="002B6F53"/>
    <w:rsid w:val="002B71D1"/>
    <w:rsid w:val="002B731A"/>
    <w:rsid w:val="002B78CF"/>
    <w:rsid w:val="002B79C4"/>
    <w:rsid w:val="002B7ECC"/>
    <w:rsid w:val="002C0144"/>
    <w:rsid w:val="002C0517"/>
    <w:rsid w:val="002C0CAC"/>
    <w:rsid w:val="002C100D"/>
    <w:rsid w:val="002C1475"/>
    <w:rsid w:val="002C1F28"/>
    <w:rsid w:val="002C23CF"/>
    <w:rsid w:val="002C254B"/>
    <w:rsid w:val="002C25DE"/>
    <w:rsid w:val="002C27E8"/>
    <w:rsid w:val="002C280A"/>
    <w:rsid w:val="002C2ACB"/>
    <w:rsid w:val="002C2F60"/>
    <w:rsid w:val="002C373F"/>
    <w:rsid w:val="002C3FD3"/>
    <w:rsid w:val="002C41CB"/>
    <w:rsid w:val="002C47E2"/>
    <w:rsid w:val="002C5C58"/>
    <w:rsid w:val="002C61B5"/>
    <w:rsid w:val="002C6A1A"/>
    <w:rsid w:val="002C6B67"/>
    <w:rsid w:val="002C73EE"/>
    <w:rsid w:val="002C7660"/>
    <w:rsid w:val="002C7718"/>
    <w:rsid w:val="002C77DB"/>
    <w:rsid w:val="002C77F7"/>
    <w:rsid w:val="002C7CD4"/>
    <w:rsid w:val="002D0321"/>
    <w:rsid w:val="002D03E9"/>
    <w:rsid w:val="002D06A5"/>
    <w:rsid w:val="002D0E7A"/>
    <w:rsid w:val="002D155B"/>
    <w:rsid w:val="002D1AD3"/>
    <w:rsid w:val="002D2BFB"/>
    <w:rsid w:val="002D40A5"/>
    <w:rsid w:val="002D47E5"/>
    <w:rsid w:val="002D48E1"/>
    <w:rsid w:val="002D4DF7"/>
    <w:rsid w:val="002D5847"/>
    <w:rsid w:val="002D5C2A"/>
    <w:rsid w:val="002D5CE3"/>
    <w:rsid w:val="002D61C8"/>
    <w:rsid w:val="002D629E"/>
    <w:rsid w:val="002D6E9A"/>
    <w:rsid w:val="002D6F57"/>
    <w:rsid w:val="002D726B"/>
    <w:rsid w:val="002D75DB"/>
    <w:rsid w:val="002D7F19"/>
    <w:rsid w:val="002E0067"/>
    <w:rsid w:val="002E02D0"/>
    <w:rsid w:val="002E0489"/>
    <w:rsid w:val="002E04C0"/>
    <w:rsid w:val="002E0544"/>
    <w:rsid w:val="002E11A4"/>
    <w:rsid w:val="002E1DF4"/>
    <w:rsid w:val="002E24A8"/>
    <w:rsid w:val="002E2C3B"/>
    <w:rsid w:val="002E2DDA"/>
    <w:rsid w:val="002E2DF1"/>
    <w:rsid w:val="002E2FE6"/>
    <w:rsid w:val="002E3C37"/>
    <w:rsid w:val="002E3CD0"/>
    <w:rsid w:val="002E4306"/>
    <w:rsid w:val="002E47FF"/>
    <w:rsid w:val="002E4BA7"/>
    <w:rsid w:val="002E4D3D"/>
    <w:rsid w:val="002E4DD1"/>
    <w:rsid w:val="002E5CA7"/>
    <w:rsid w:val="002E5F84"/>
    <w:rsid w:val="002E6377"/>
    <w:rsid w:val="002E64C3"/>
    <w:rsid w:val="002E668B"/>
    <w:rsid w:val="002E6E28"/>
    <w:rsid w:val="002E7113"/>
    <w:rsid w:val="002E7235"/>
    <w:rsid w:val="002E7822"/>
    <w:rsid w:val="002E7C80"/>
    <w:rsid w:val="002E7DEA"/>
    <w:rsid w:val="002F01B0"/>
    <w:rsid w:val="002F024B"/>
    <w:rsid w:val="002F0276"/>
    <w:rsid w:val="002F039E"/>
    <w:rsid w:val="002F0479"/>
    <w:rsid w:val="002F0FA8"/>
    <w:rsid w:val="002F10E7"/>
    <w:rsid w:val="002F11F9"/>
    <w:rsid w:val="002F1274"/>
    <w:rsid w:val="002F13E0"/>
    <w:rsid w:val="002F16CB"/>
    <w:rsid w:val="002F1742"/>
    <w:rsid w:val="002F197C"/>
    <w:rsid w:val="002F1AB0"/>
    <w:rsid w:val="002F226A"/>
    <w:rsid w:val="002F2318"/>
    <w:rsid w:val="002F238B"/>
    <w:rsid w:val="002F2626"/>
    <w:rsid w:val="002F2799"/>
    <w:rsid w:val="002F3038"/>
    <w:rsid w:val="002F3739"/>
    <w:rsid w:val="002F3B1E"/>
    <w:rsid w:val="002F3C64"/>
    <w:rsid w:val="002F4431"/>
    <w:rsid w:val="002F4687"/>
    <w:rsid w:val="002F47E7"/>
    <w:rsid w:val="002F510D"/>
    <w:rsid w:val="002F5463"/>
    <w:rsid w:val="002F5F61"/>
    <w:rsid w:val="002F61C4"/>
    <w:rsid w:val="002F63E6"/>
    <w:rsid w:val="002F6837"/>
    <w:rsid w:val="002F794D"/>
    <w:rsid w:val="00300081"/>
    <w:rsid w:val="0030023E"/>
    <w:rsid w:val="0030049B"/>
    <w:rsid w:val="0030059B"/>
    <w:rsid w:val="00300812"/>
    <w:rsid w:val="0030094D"/>
    <w:rsid w:val="00300D44"/>
    <w:rsid w:val="00300F6A"/>
    <w:rsid w:val="00300FC5"/>
    <w:rsid w:val="00301277"/>
    <w:rsid w:val="00301336"/>
    <w:rsid w:val="00301837"/>
    <w:rsid w:val="003019CD"/>
    <w:rsid w:val="00301AA8"/>
    <w:rsid w:val="00302DA3"/>
    <w:rsid w:val="0030341B"/>
    <w:rsid w:val="003034D2"/>
    <w:rsid w:val="0030373E"/>
    <w:rsid w:val="0030374C"/>
    <w:rsid w:val="00303A1B"/>
    <w:rsid w:val="003045BE"/>
    <w:rsid w:val="00304BF9"/>
    <w:rsid w:val="00304E8C"/>
    <w:rsid w:val="00305204"/>
    <w:rsid w:val="003054E0"/>
    <w:rsid w:val="00305F09"/>
    <w:rsid w:val="00305F53"/>
    <w:rsid w:val="003060F3"/>
    <w:rsid w:val="0030612A"/>
    <w:rsid w:val="003068EC"/>
    <w:rsid w:val="00306C01"/>
    <w:rsid w:val="003070E7"/>
    <w:rsid w:val="0030735A"/>
    <w:rsid w:val="0030759B"/>
    <w:rsid w:val="003076C4"/>
    <w:rsid w:val="003079A6"/>
    <w:rsid w:val="00307C72"/>
    <w:rsid w:val="003106C8"/>
    <w:rsid w:val="00310E3F"/>
    <w:rsid w:val="00311270"/>
    <w:rsid w:val="003115B6"/>
    <w:rsid w:val="0031175D"/>
    <w:rsid w:val="00311800"/>
    <w:rsid w:val="003119DD"/>
    <w:rsid w:val="00312297"/>
    <w:rsid w:val="003124C8"/>
    <w:rsid w:val="00313367"/>
    <w:rsid w:val="0031354F"/>
    <w:rsid w:val="00314420"/>
    <w:rsid w:val="00314614"/>
    <w:rsid w:val="00314739"/>
    <w:rsid w:val="00314773"/>
    <w:rsid w:val="003149C2"/>
    <w:rsid w:val="00314ABA"/>
    <w:rsid w:val="00314F8A"/>
    <w:rsid w:val="003151F3"/>
    <w:rsid w:val="003152FA"/>
    <w:rsid w:val="003154DB"/>
    <w:rsid w:val="003156BC"/>
    <w:rsid w:val="00316198"/>
    <w:rsid w:val="00316779"/>
    <w:rsid w:val="00316A45"/>
    <w:rsid w:val="00316C18"/>
    <w:rsid w:val="00316C5F"/>
    <w:rsid w:val="00316C7C"/>
    <w:rsid w:val="00317AB7"/>
    <w:rsid w:val="00317ABC"/>
    <w:rsid w:val="00317DA5"/>
    <w:rsid w:val="003201D0"/>
    <w:rsid w:val="003205E0"/>
    <w:rsid w:val="00321386"/>
    <w:rsid w:val="00321788"/>
    <w:rsid w:val="00321848"/>
    <w:rsid w:val="00321AB3"/>
    <w:rsid w:val="00321AF7"/>
    <w:rsid w:val="00321CB3"/>
    <w:rsid w:val="00322341"/>
    <w:rsid w:val="0032345B"/>
    <w:rsid w:val="003235FE"/>
    <w:rsid w:val="00324B2D"/>
    <w:rsid w:val="00324D51"/>
    <w:rsid w:val="00324FF5"/>
    <w:rsid w:val="003256A0"/>
    <w:rsid w:val="00325BAB"/>
    <w:rsid w:val="003261B4"/>
    <w:rsid w:val="003265DE"/>
    <w:rsid w:val="00326A08"/>
    <w:rsid w:val="003273D2"/>
    <w:rsid w:val="003275D6"/>
    <w:rsid w:val="0032761B"/>
    <w:rsid w:val="0032767E"/>
    <w:rsid w:val="003276D1"/>
    <w:rsid w:val="003277C6"/>
    <w:rsid w:val="00327845"/>
    <w:rsid w:val="0032788D"/>
    <w:rsid w:val="00327B0E"/>
    <w:rsid w:val="003302CF"/>
    <w:rsid w:val="00330559"/>
    <w:rsid w:val="00330B86"/>
    <w:rsid w:val="00330DB5"/>
    <w:rsid w:val="00331306"/>
    <w:rsid w:val="00331659"/>
    <w:rsid w:val="003319C5"/>
    <w:rsid w:val="00331A0E"/>
    <w:rsid w:val="00331A58"/>
    <w:rsid w:val="003320F9"/>
    <w:rsid w:val="0033215E"/>
    <w:rsid w:val="003327BD"/>
    <w:rsid w:val="00332CD4"/>
    <w:rsid w:val="003338EB"/>
    <w:rsid w:val="00333D21"/>
    <w:rsid w:val="00333F6B"/>
    <w:rsid w:val="003340E5"/>
    <w:rsid w:val="00334446"/>
    <w:rsid w:val="0033444C"/>
    <w:rsid w:val="003346D1"/>
    <w:rsid w:val="00334725"/>
    <w:rsid w:val="00334739"/>
    <w:rsid w:val="00334A38"/>
    <w:rsid w:val="00334AF1"/>
    <w:rsid w:val="003353D5"/>
    <w:rsid w:val="003354CA"/>
    <w:rsid w:val="00335A53"/>
    <w:rsid w:val="00337311"/>
    <w:rsid w:val="003379A4"/>
    <w:rsid w:val="00337BB0"/>
    <w:rsid w:val="00337CB6"/>
    <w:rsid w:val="003403AE"/>
    <w:rsid w:val="003405B9"/>
    <w:rsid w:val="00340913"/>
    <w:rsid w:val="003409BD"/>
    <w:rsid w:val="00340F65"/>
    <w:rsid w:val="00341008"/>
    <w:rsid w:val="0034111B"/>
    <w:rsid w:val="003421A3"/>
    <w:rsid w:val="00342545"/>
    <w:rsid w:val="00342559"/>
    <w:rsid w:val="00342D1A"/>
    <w:rsid w:val="0034339B"/>
    <w:rsid w:val="00343860"/>
    <w:rsid w:val="00343AB5"/>
    <w:rsid w:val="00343B84"/>
    <w:rsid w:val="00343CCF"/>
    <w:rsid w:val="0034438F"/>
    <w:rsid w:val="00344BD5"/>
    <w:rsid w:val="00344CEF"/>
    <w:rsid w:val="00344F44"/>
    <w:rsid w:val="0034511C"/>
    <w:rsid w:val="00345191"/>
    <w:rsid w:val="0034550A"/>
    <w:rsid w:val="00345B7B"/>
    <w:rsid w:val="00345C93"/>
    <w:rsid w:val="0034620C"/>
    <w:rsid w:val="0034635C"/>
    <w:rsid w:val="00346579"/>
    <w:rsid w:val="0034673B"/>
    <w:rsid w:val="00346C50"/>
    <w:rsid w:val="003474B3"/>
    <w:rsid w:val="003475BA"/>
    <w:rsid w:val="003479B3"/>
    <w:rsid w:val="00347A1B"/>
    <w:rsid w:val="00347B6A"/>
    <w:rsid w:val="00347CA3"/>
    <w:rsid w:val="00347F9F"/>
    <w:rsid w:val="0035064A"/>
    <w:rsid w:val="00351032"/>
    <w:rsid w:val="003512B2"/>
    <w:rsid w:val="003513C5"/>
    <w:rsid w:val="0035149A"/>
    <w:rsid w:val="00351668"/>
    <w:rsid w:val="00352775"/>
    <w:rsid w:val="003527B2"/>
    <w:rsid w:val="00352D6E"/>
    <w:rsid w:val="00352F14"/>
    <w:rsid w:val="003530B3"/>
    <w:rsid w:val="003532DF"/>
    <w:rsid w:val="00353F13"/>
    <w:rsid w:val="003549E9"/>
    <w:rsid w:val="00355276"/>
    <w:rsid w:val="0035546F"/>
    <w:rsid w:val="003554BD"/>
    <w:rsid w:val="003554CE"/>
    <w:rsid w:val="003559DB"/>
    <w:rsid w:val="00355A25"/>
    <w:rsid w:val="00356586"/>
    <w:rsid w:val="00356792"/>
    <w:rsid w:val="00356C59"/>
    <w:rsid w:val="00356DA5"/>
    <w:rsid w:val="003571E2"/>
    <w:rsid w:val="00360107"/>
    <w:rsid w:val="00360545"/>
    <w:rsid w:val="00360A82"/>
    <w:rsid w:val="00361062"/>
    <w:rsid w:val="003610F5"/>
    <w:rsid w:val="003613AB"/>
    <w:rsid w:val="003616F4"/>
    <w:rsid w:val="00361DE0"/>
    <w:rsid w:val="0036205B"/>
    <w:rsid w:val="003628E9"/>
    <w:rsid w:val="00362B5E"/>
    <w:rsid w:val="003638E9"/>
    <w:rsid w:val="00363D77"/>
    <w:rsid w:val="003641CC"/>
    <w:rsid w:val="003643A5"/>
    <w:rsid w:val="0036443D"/>
    <w:rsid w:val="003644CA"/>
    <w:rsid w:val="00364D97"/>
    <w:rsid w:val="003652A3"/>
    <w:rsid w:val="0036533F"/>
    <w:rsid w:val="00365370"/>
    <w:rsid w:val="0036542A"/>
    <w:rsid w:val="003661C9"/>
    <w:rsid w:val="0036693A"/>
    <w:rsid w:val="00366AFA"/>
    <w:rsid w:val="00366C31"/>
    <w:rsid w:val="00366E26"/>
    <w:rsid w:val="00366E4E"/>
    <w:rsid w:val="00366F48"/>
    <w:rsid w:val="003676E5"/>
    <w:rsid w:val="003676EA"/>
    <w:rsid w:val="00367886"/>
    <w:rsid w:val="00367AD9"/>
    <w:rsid w:val="00367CC7"/>
    <w:rsid w:val="00370219"/>
    <w:rsid w:val="0037051E"/>
    <w:rsid w:val="0037056E"/>
    <w:rsid w:val="00370859"/>
    <w:rsid w:val="00370DE5"/>
    <w:rsid w:val="00371208"/>
    <w:rsid w:val="003718D9"/>
    <w:rsid w:val="0037207D"/>
    <w:rsid w:val="00372389"/>
    <w:rsid w:val="00372564"/>
    <w:rsid w:val="00372644"/>
    <w:rsid w:val="00372BA8"/>
    <w:rsid w:val="0037334A"/>
    <w:rsid w:val="00373399"/>
    <w:rsid w:val="003734B3"/>
    <w:rsid w:val="00373D8A"/>
    <w:rsid w:val="0037443B"/>
    <w:rsid w:val="00374D3E"/>
    <w:rsid w:val="0037525E"/>
    <w:rsid w:val="00375820"/>
    <w:rsid w:val="00375B14"/>
    <w:rsid w:val="00375D85"/>
    <w:rsid w:val="00375E50"/>
    <w:rsid w:val="003760FD"/>
    <w:rsid w:val="003769D5"/>
    <w:rsid w:val="00376A9C"/>
    <w:rsid w:val="00377475"/>
    <w:rsid w:val="00377A8C"/>
    <w:rsid w:val="00380027"/>
    <w:rsid w:val="0038053C"/>
    <w:rsid w:val="0038054C"/>
    <w:rsid w:val="0038061C"/>
    <w:rsid w:val="00381137"/>
    <w:rsid w:val="00381168"/>
    <w:rsid w:val="0038171A"/>
    <w:rsid w:val="00381BE5"/>
    <w:rsid w:val="00381E3D"/>
    <w:rsid w:val="003820DA"/>
    <w:rsid w:val="003825F4"/>
    <w:rsid w:val="003826B8"/>
    <w:rsid w:val="00383110"/>
    <w:rsid w:val="00383181"/>
    <w:rsid w:val="003831C2"/>
    <w:rsid w:val="00383338"/>
    <w:rsid w:val="0038339B"/>
    <w:rsid w:val="003833B5"/>
    <w:rsid w:val="0038369B"/>
    <w:rsid w:val="00383701"/>
    <w:rsid w:val="003837F6"/>
    <w:rsid w:val="00383BC1"/>
    <w:rsid w:val="003840B4"/>
    <w:rsid w:val="00384187"/>
    <w:rsid w:val="0038458A"/>
    <w:rsid w:val="00384701"/>
    <w:rsid w:val="00384744"/>
    <w:rsid w:val="00384900"/>
    <w:rsid w:val="00384D8F"/>
    <w:rsid w:val="00384DCE"/>
    <w:rsid w:val="00384EF8"/>
    <w:rsid w:val="00385547"/>
    <w:rsid w:val="00386004"/>
    <w:rsid w:val="003865E7"/>
    <w:rsid w:val="00386891"/>
    <w:rsid w:val="00386A21"/>
    <w:rsid w:val="0038735C"/>
    <w:rsid w:val="003874B4"/>
    <w:rsid w:val="00387631"/>
    <w:rsid w:val="00387823"/>
    <w:rsid w:val="00387954"/>
    <w:rsid w:val="00390044"/>
    <w:rsid w:val="003903FB"/>
    <w:rsid w:val="00390644"/>
    <w:rsid w:val="0039066F"/>
    <w:rsid w:val="00390D50"/>
    <w:rsid w:val="00390EAD"/>
    <w:rsid w:val="00390EAF"/>
    <w:rsid w:val="0039116B"/>
    <w:rsid w:val="00391B86"/>
    <w:rsid w:val="00391CBB"/>
    <w:rsid w:val="00391D90"/>
    <w:rsid w:val="00391DDE"/>
    <w:rsid w:val="0039208E"/>
    <w:rsid w:val="003923A6"/>
    <w:rsid w:val="0039257A"/>
    <w:rsid w:val="0039290C"/>
    <w:rsid w:val="00393231"/>
    <w:rsid w:val="0039372B"/>
    <w:rsid w:val="0039383D"/>
    <w:rsid w:val="00393D0F"/>
    <w:rsid w:val="0039433B"/>
    <w:rsid w:val="003943D2"/>
    <w:rsid w:val="003946B9"/>
    <w:rsid w:val="00394877"/>
    <w:rsid w:val="00394888"/>
    <w:rsid w:val="00394917"/>
    <w:rsid w:val="00394FE8"/>
    <w:rsid w:val="00395069"/>
    <w:rsid w:val="00395318"/>
    <w:rsid w:val="00395583"/>
    <w:rsid w:val="003955AD"/>
    <w:rsid w:val="00395A0A"/>
    <w:rsid w:val="00396911"/>
    <w:rsid w:val="00396943"/>
    <w:rsid w:val="00396C46"/>
    <w:rsid w:val="00397BC5"/>
    <w:rsid w:val="00397BF1"/>
    <w:rsid w:val="003A0756"/>
    <w:rsid w:val="003A0A67"/>
    <w:rsid w:val="003A0E1D"/>
    <w:rsid w:val="003A1273"/>
    <w:rsid w:val="003A1596"/>
    <w:rsid w:val="003A17E1"/>
    <w:rsid w:val="003A1AA5"/>
    <w:rsid w:val="003A1C56"/>
    <w:rsid w:val="003A1FEA"/>
    <w:rsid w:val="003A24A7"/>
    <w:rsid w:val="003A2BC8"/>
    <w:rsid w:val="003A2DAC"/>
    <w:rsid w:val="003A2E86"/>
    <w:rsid w:val="003A3219"/>
    <w:rsid w:val="003A344A"/>
    <w:rsid w:val="003A3622"/>
    <w:rsid w:val="003A36D4"/>
    <w:rsid w:val="003A3C3F"/>
    <w:rsid w:val="003A404B"/>
    <w:rsid w:val="003A4139"/>
    <w:rsid w:val="003A4409"/>
    <w:rsid w:val="003A495B"/>
    <w:rsid w:val="003A4981"/>
    <w:rsid w:val="003A4B2F"/>
    <w:rsid w:val="003A4C4A"/>
    <w:rsid w:val="003A4F9E"/>
    <w:rsid w:val="003A5033"/>
    <w:rsid w:val="003A53AA"/>
    <w:rsid w:val="003A54CF"/>
    <w:rsid w:val="003A5A21"/>
    <w:rsid w:val="003A5AFD"/>
    <w:rsid w:val="003A5E50"/>
    <w:rsid w:val="003A5EEB"/>
    <w:rsid w:val="003A5F81"/>
    <w:rsid w:val="003A6FFB"/>
    <w:rsid w:val="003A701E"/>
    <w:rsid w:val="003A7161"/>
    <w:rsid w:val="003A7200"/>
    <w:rsid w:val="003A75C6"/>
    <w:rsid w:val="003A79FF"/>
    <w:rsid w:val="003A7B9B"/>
    <w:rsid w:val="003A7DFF"/>
    <w:rsid w:val="003A7E72"/>
    <w:rsid w:val="003B00E9"/>
    <w:rsid w:val="003B02DF"/>
    <w:rsid w:val="003B0A8B"/>
    <w:rsid w:val="003B0FA2"/>
    <w:rsid w:val="003B1083"/>
    <w:rsid w:val="003B113E"/>
    <w:rsid w:val="003B1236"/>
    <w:rsid w:val="003B12DB"/>
    <w:rsid w:val="003B1346"/>
    <w:rsid w:val="003B1C5D"/>
    <w:rsid w:val="003B1DA1"/>
    <w:rsid w:val="003B1EAD"/>
    <w:rsid w:val="003B1F1C"/>
    <w:rsid w:val="003B23A8"/>
    <w:rsid w:val="003B24DD"/>
    <w:rsid w:val="003B2BCD"/>
    <w:rsid w:val="003B32BE"/>
    <w:rsid w:val="003B3822"/>
    <w:rsid w:val="003B3BAD"/>
    <w:rsid w:val="003B3F02"/>
    <w:rsid w:val="003B3F64"/>
    <w:rsid w:val="003B4312"/>
    <w:rsid w:val="003B44A7"/>
    <w:rsid w:val="003B4644"/>
    <w:rsid w:val="003B49D4"/>
    <w:rsid w:val="003B4B26"/>
    <w:rsid w:val="003B4E29"/>
    <w:rsid w:val="003B5306"/>
    <w:rsid w:val="003B5757"/>
    <w:rsid w:val="003B59A4"/>
    <w:rsid w:val="003B5E92"/>
    <w:rsid w:val="003B5F7C"/>
    <w:rsid w:val="003B6179"/>
    <w:rsid w:val="003B69D0"/>
    <w:rsid w:val="003B762E"/>
    <w:rsid w:val="003B789A"/>
    <w:rsid w:val="003B7B4D"/>
    <w:rsid w:val="003C0125"/>
    <w:rsid w:val="003C03F7"/>
    <w:rsid w:val="003C05CD"/>
    <w:rsid w:val="003C0FE5"/>
    <w:rsid w:val="003C14B6"/>
    <w:rsid w:val="003C1CAF"/>
    <w:rsid w:val="003C1F8A"/>
    <w:rsid w:val="003C22D4"/>
    <w:rsid w:val="003C29AF"/>
    <w:rsid w:val="003C2E73"/>
    <w:rsid w:val="003C364E"/>
    <w:rsid w:val="003C36B1"/>
    <w:rsid w:val="003C3984"/>
    <w:rsid w:val="003C3BC5"/>
    <w:rsid w:val="003C3F73"/>
    <w:rsid w:val="003C40A2"/>
    <w:rsid w:val="003C5230"/>
    <w:rsid w:val="003C5428"/>
    <w:rsid w:val="003C5519"/>
    <w:rsid w:val="003C5689"/>
    <w:rsid w:val="003C5A97"/>
    <w:rsid w:val="003C616B"/>
    <w:rsid w:val="003C6557"/>
    <w:rsid w:val="003C681D"/>
    <w:rsid w:val="003C6BED"/>
    <w:rsid w:val="003C76F4"/>
    <w:rsid w:val="003C77D6"/>
    <w:rsid w:val="003C7965"/>
    <w:rsid w:val="003C7B7E"/>
    <w:rsid w:val="003C7D06"/>
    <w:rsid w:val="003C7E6F"/>
    <w:rsid w:val="003C7EF7"/>
    <w:rsid w:val="003C7F68"/>
    <w:rsid w:val="003D0B89"/>
    <w:rsid w:val="003D0E1F"/>
    <w:rsid w:val="003D113B"/>
    <w:rsid w:val="003D1182"/>
    <w:rsid w:val="003D1AE0"/>
    <w:rsid w:val="003D22DA"/>
    <w:rsid w:val="003D2A32"/>
    <w:rsid w:val="003D2F55"/>
    <w:rsid w:val="003D358C"/>
    <w:rsid w:val="003D3779"/>
    <w:rsid w:val="003D3B8B"/>
    <w:rsid w:val="003D4254"/>
    <w:rsid w:val="003D425A"/>
    <w:rsid w:val="003D4866"/>
    <w:rsid w:val="003D507A"/>
    <w:rsid w:val="003D51ED"/>
    <w:rsid w:val="003D554B"/>
    <w:rsid w:val="003D5F76"/>
    <w:rsid w:val="003D6280"/>
    <w:rsid w:val="003D66CB"/>
    <w:rsid w:val="003D66E6"/>
    <w:rsid w:val="003D687A"/>
    <w:rsid w:val="003D6E45"/>
    <w:rsid w:val="003D7125"/>
    <w:rsid w:val="003D79E5"/>
    <w:rsid w:val="003D7A2D"/>
    <w:rsid w:val="003D7C91"/>
    <w:rsid w:val="003D7E71"/>
    <w:rsid w:val="003E0227"/>
    <w:rsid w:val="003E043F"/>
    <w:rsid w:val="003E058C"/>
    <w:rsid w:val="003E07F1"/>
    <w:rsid w:val="003E08BE"/>
    <w:rsid w:val="003E0E26"/>
    <w:rsid w:val="003E0E8C"/>
    <w:rsid w:val="003E113F"/>
    <w:rsid w:val="003E1418"/>
    <w:rsid w:val="003E1867"/>
    <w:rsid w:val="003E1ABA"/>
    <w:rsid w:val="003E20CB"/>
    <w:rsid w:val="003E2169"/>
    <w:rsid w:val="003E23B1"/>
    <w:rsid w:val="003E26DE"/>
    <w:rsid w:val="003E290A"/>
    <w:rsid w:val="003E2E74"/>
    <w:rsid w:val="003E3238"/>
    <w:rsid w:val="003E402F"/>
    <w:rsid w:val="003E43A4"/>
    <w:rsid w:val="003E47F4"/>
    <w:rsid w:val="003E4899"/>
    <w:rsid w:val="003E4979"/>
    <w:rsid w:val="003E4B79"/>
    <w:rsid w:val="003E4B85"/>
    <w:rsid w:val="003E570D"/>
    <w:rsid w:val="003E5764"/>
    <w:rsid w:val="003E581F"/>
    <w:rsid w:val="003E59A3"/>
    <w:rsid w:val="003E5E85"/>
    <w:rsid w:val="003E5F16"/>
    <w:rsid w:val="003E634D"/>
    <w:rsid w:val="003E644F"/>
    <w:rsid w:val="003E64BB"/>
    <w:rsid w:val="003E69A5"/>
    <w:rsid w:val="003E6AC1"/>
    <w:rsid w:val="003E6B73"/>
    <w:rsid w:val="003E7EEA"/>
    <w:rsid w:val="003F00D8"/>
    <w:rsid w:val="003F01E7"/>
    <w:rsid w:val="003F0AEA"/>
    <w:rsid w:val="003F18CF"/>
    <w:rsid w:val="003F1B53"/>
    <w:rsid w:val="003F2BFE"/>
    <w:rsid w:val="003F30FA"/>
    <w:rsid w:val="003F37CC"/>
    <w:rsid w:val="003F37D1"/>
    <w:rsid w:val="003F3A44"/>
    <w:rsid w:val="003F3B3F"/>
    <w:rsid w:val="003F4115"/>
    <w:rsid w:val="003F5732"/>
    <w:rsid w:val="003F5A5B"/>
    <w:rsid w:val="003F5DFD"/>
    <w:rsid w:val="003F5F0A"/>
    <w:rsid w:val="003F603A"/>
    <w:rsid w:val="003F6DF4"/>
    <w:rsid w:val="003F6E71"/>
    <w:rsid w:val="003F7022"/>
    <w:rsid w:val="003F7263"/>
    <w:rsid w:val="003F7D77"/>
    <w:rsid w:val="0040033D"/>
    <w:rsid w:val="00400626"/>
    <w:rsid w:val="004009C3"/>
    <w:rsid w:val="00400A5E"/>
    <w:rsid w:val="00400F1D"/>
    <w:rsid w:val="00401089"/>
    <w:rsid w:val="004015B0"/>
    <w:rsid w:val="004016AD"/>
    <w:rsid w:val="00401A15"/>
    <w:rsid w:val="00401C5B"/>
    <w:rsid w:val="00401C82"/>
    <w:rsid w:val="00401DB1"/>
    <w:rsid w:val="004020FB"/>
    <w:rsid w:val="0040230D"/>
    <w:rsid w:val="004024C2"/>
    <w:rsid w:val="004028D0"/>
    <w:rsid w:val="00402940"/>
    <w:rsid w:val="00403226"/>
    <w:rsid w:val="0040342B"/>
    <w:rsid w:val="00403827"/>
    <w:rsid w:val="00403888"/>
    <w:rsid w:val="004040E3"/>
    <w:rsid w:val="0040428B"/>
    <w:rsid w:val="00404964"/>
    <w:rsid w:val="004049BB"/>
    <w:rsid w:val="00404CE1"/>
    <w:rsid w:val="00404D4D"/>
    <w:rsid w:val="0040525F"/>
    <w:rsid w:val="004063E4"/>
    <w:rsid w:val="0040649A"/>
    <w:rsid w:val="004068A2"/>
    <w:rsid w:val="00407731"/>
    <w:rsid w:val="004078FB"/>
    <w:rsid w:val="00407998"/>
    <w:rsid w:val="00407CDA"/>
    <w:rsid w:val="00407F71"/>
    <w:rsid w:val="004100FD"/>
    <w:rsid w:val="0041029D"/>
    <w:rsid w:val="00410347"/>
    <w:rsid w:val="004104BF"/>
    <w:rsid w:val="0041068A"/>
    <w:rsid w:val="00410DEC"/>
    <w:rsid w:val="00410F00"/>
    <w:rsid w:val="0041138F"/>
    <w:rsid w:val="004118D5"/>
    <w:rsid w:val="0041209E"/>
    <w:rsid w:val="00412EF3"/>
    <w:rsid w:val="00413162"/>
    <w:rsid w:val="004133CD"/>
    <w:rsid w:val="00413549"/>
    <w:rsid w:val="00413FCD"/>
    <w:rsid w:val="0041439E"/>
    <w:rsid w:val="004143CA"/>
    <w:rsid w:val="00414538"/>
    <w:rsid w:val="00414647"/>
    <w:rsid w:val="0041479C"/>
    <w:rsid w:val="00414A84"/>
    <w:rsid w:val="00414F9A"/>
    <w:rsid w:val="00415ECC"/>
    <w:rsid w:val="00415EF5"/>
    <w:rsid w:val="00416787"/>
    <w:rsid w:val="00417024"/>
    <w:rsid w:val="004170FC"/>
    <w:rsid w:val="00417F13"/>
    <w:rsid w:val="004203CA"/>
    <w:rsid w:val="004208D7"/>
    <w:rsid w:val="004209F6"/>
    <w:rsid w:val="00420B95"/>
    <w:rsid w:val="00420CA2"/>
    <w:rsid w:val="00421389"/>
    <w:rsid w:val="00421878"/>
    <w:rsid w:val="004219C1"/>
    <w:rsid w:val="00421B6F"/>
    <w:rsid w:val="004228EE"/>
    <w:rsid w:val="00422BB1"/>
    <w:rsid w:val="00422D87"/>
    <w:rsid w:val="0042325A"/>
    <w:rsid w:val="0042336F"/>
    <w:rsid w:val="004234EF"/>
    <w:rsid w:val="00423CA0"/>
    <w:rsid w:val="00424200"/>
    <w:rsid w:val="004242F2"/>
    <w:rsid w:val="004249DB"/>
    <w:rsid w:val="00424C6D"/>
    <w:rsid w:val="00424C76"/>
    <w:rsid w:val="00425554"/>
    <w:rsid w:val="0042556A"/>
    <w:rsid w:val="00425683"/>
    <w:rsid w:val="004257EA"/>
    <w:rsid w:val="00425B68"/>
    <w:rsid w:val="00425C9F"/>
    <w:rsid w:val="00426247"/>
    <w:rsid w:val="00426421"/>
    <w:rsid w:val="004268A5"/>
    <w:rsid w:val="0042695F"/>
    <w:rsid w:val="00426C8C"/>
    <w:rsid w:val="00426EEF"/>
    <w:rsid w:val="00426F4F"/>
    <w:rsid w:val="0042776F"/>
    <w:rsid w:val="004277C2"/>
    <w:rsid w:val="00427D02"/>
    <w:rsid w:val="004300E1"/>
    <w:rsid w:val="00430294"/>
    <w:rsid w:val="004309CF"/>
    <w:rsid w:val="00430B44"/>
    <w:rsid w:val="00430F27"/>
    <w:rsid w:val="00431005"/>
    <w:rsid w:val="0043104B"/>
    <w:rsid w:val="0043181D"/>
    <w:rsid w:val="00431AE7"/>
    <w:rsid w:val="00431DC7"/>
    <w:rsid w:val="004325BF"/>
    <w:rsid w:val="004328E4"/>
    <w:rsid w:val="00432937"/>
    <w:rsid w:val="00432A67"/>
    <w:rsid w:val="00433460"/>
    <w:rsid w:val="00433550"/>
    <w:rsid w:val="00433D87"/>
    <w:rsid w:val="00433E32"/>
    <w:rsid w:val="00433ECE"/>
    <w:rsid w:val="00434370"/>
    <w:rsid w:val="004347A7"/>
    <w:rsid w:val="00434800"/>
    <w:rsid w:val="00434B3D"/>
    <w:rsid w:val="00434F9C"/>
    <w:rsid w:val="00435567"/>
    <w:rsid w:val="004355FA"/>
    <w:rsid w:val="00435F09"/>
    <w:rsid w:val="00435F6F"/>
    <w:rsid w:val="00436223"/>
    <w:rsid w:val="00436225"/>
    <w:rsid w:val="00436548"/>
    <w:rsid w:val="00436C20"/>
    <w:rsid w:val="004373A1"/>
    <w:rsid w:val="00437BA6"/>
    <w:rsid w:val="00437E58"/>
    <w:rsid w:val="00440392"/>
    <w:rsid w:val="00440396"/>
    <w:rsid w:val="00440502"/>
    <w:rsid w:val="0044058F"/>
    <w:rsid w:val="004412E5"/>
    <w:rsid w:val="004415FC"/>
    <w:rsid w:val="00441989"/>
    <w:rsid w:val="00441BF6"/>
    <w:rsid w:val="00442112"/>
    <w:rsid w:val="0044218F"/>
    <w:rsid w:val="00442822"/>
    <w:rsid w:val="00442B37"/>
    <w:rsid w:val="00442FA9"/>
    <w:rsid w:val="004437F3"/>
    <w:rsid w:val="00443866"/>
    <w:rsid w:val="00443A3A"/>
    <w:rsid w:val="00443AE0"/>
    <w:rsid w:val="00443D1A"/>
    <w:rsid w:val="004442B1"/>
    <w:rsid w:val="004443FB"/>
    <w:rsid w:val="0044476D"/>
    <w:rsid w:val="0044492B"/>
    <w:rsid w:val="00445064"/>
    <w:rsid w:val="00445172"/>
    <w:rsid w:val="00445472"/>
    <w:rsid w:val="004464C3"/>
    <w:rsid w:val="00446D19"/>
    <w:rsid w:val="00446D50"/>
    <w:rsid w:val="004474B3"/>
    <w:rsid w:val="00447603"/>
    <w:rsid w:val="00447999"/>
    <w:rsid w:val="00447AC5"/>
    <w:rsid w:val="00447BDB"/>
    <w:rsid w:val="00447EAD"/>
    <w:rsid w:val="004504A7"/>
    <w:rsid w:val="004504E7"/>
    <w:rsid w:val="00450899"/>
    <w:rsid w:val="004508B7"/>
    <w:rsid w:val="00450FE9"/>
    <w:rsid w:val="00451A7B"/>
    <w:rsid w:val="00451BA6"/>
    <w:rsid w:val="004522A6"/>
    <w:rsid w:val="00452870"/>
    <w:rsid w:val="0045291E"/>
    <w:rsid w:val="004529D7"/>
    <w:rsid w:val="00452A11"/>
    <w:rsid w:val="00452AD3"/>
    <w:rsid w:val="00452CB6"/>
    <w:rsid w:val="0045364F"/>
    <w:rsid w:val="00453BF4"/>
    <w:rsid w:val="00453D89"/>
    <w:rsid w:val="00453E34"/>
    <w:rsid w:val="00453EC6"/>
    <w:rsid w:val="004541EE"/>
    <w:rsid w:val="00454571"/>
    <w:rsid w:val="00455482"/>
    <w:rsid w:val="0045592A"/>
    <w:rsid w:val="00455AFA"/>
    <w:rsid w:val="00455CDF"/>
    <w:rsid w:val="00456308"/>
    <w:rsid w:val="004566BE"/>
    <w:rsid w:val="0045682E"/>
    <w:rsid w:val="004568B4"/>
    <w:rsid w:val="00456B8E"/>
    <w:rsid w:val="00456F43"/>
    <w:rsid w:val="00457142"/>
    <w:rsid w:val="004573A4"/>
    <w:rsid w:val="00457493"/>
    <w:rsid w:val="00457958"/>
    <w:rsid w:val="00457B9C"/>
    <w:rsid w:val="004603DF"/>
    <w:rsid w:val="004605F4"/>
    <w:rsid w:val="0046115F"/>
    <w:rsid w:val="0046148D"/>
    <w:rsid w:val="00461535"/>
    <w:rsid w:val="00461622"/>
    <w:rsid w:val="004617BB"/>
    <w:rsid w:val="00461EBB"/>
    <w:rsid w:val="0046203B"/>
    <w:rsid w:val="00462496"/>
    <w:rsid w:val="004625A3"/>
    <w:rsid w:val="004627CF"/>
    <w:rsid w:val="004628E6"/>
    <w:rsid w:val="004628EF"/>
    <w:rsid w:val="00462977"/>
    <w:rsid w:val="00462ADE"/>
    <w:rsid w:val="00462C0C"/>
    <w:rsid w:val="00462DBA"/>
    <w:rsid w:val="004631FA"/>
    <w:rsid w:val="004635B7"/>
    <w:rsid w:val="0046365B"/>
    <w:rsid w:val="00463750"/>
    <w:rsid w:val="00464027"/>
    <w:rsid w:val="004641CB"/>
    <w:rsid w:val="0046443B"/>
    <w:rsid w:val="004647D8"/>
    <w:rsid w:val="00464BC7"/>
    <w:rsid w:val="004651B8"/>
    <w:rsid w:val="00465580"/>
    <w:rsid w:val="00465972"/>
    <w:rsid w:val="00465B80"/>
    <w:rsid w:val="00465DAA"/>
    <w:rsid w:val="00465E7E"/>
    <w:rsid w:val="0046695A"/>
    <w:rsid w:val="00466BB5"/>
    <w:rsid w:val="00466EBC"/>
    <w:rsid w:val="004672E8"/>
    <w:rsid w:val="0046758F"/>
    <w:rsid w:val="004677E9"/>
    <w:rsid w:val="00470535"/>
    <w:rsid w:val="00471183"/>
    <w:rsid w:val="0047123C"/>
    <w:rsid w:val="004712F4"/>
    <w:rsid w:val="004714F6"/>
    <w:rsid w:val="00471E38"/>
    <w:rsid w:val="0047289C"/>
    <w:rsid w:val="00472A83"/>
    <w:rsid w:val="00472E22"/>
    <w:rsid w:val="00472F67"/>
    <w:rsid w:val="00473625"/>
    <w:rsid w:val="0047388B"/>
    <w:rsid w:val="004739A1"/>
    <w:rsid w:val="00473CB2"/>
    <w:rsid w:val="00474254"/>
    <w:rsid w:val="004742B5"/>
    <w:rsid w:val="0047430D"/>
    <w:rsid w:val="00474E48"/>
    <w:rsid w:val="00474EA6"/>
    <w:rsid w:val="00474FDF"/>
    <w:rsid w:val="00475688"/>
    <w:rsid w:val="004758F6"/>
    <w:rsid w:val="004759E3"/>
    <w:rsid w:val="00475C51"/>
    <w:rsid w:val="00475E1B"/>
    <w:rsid w:val="00476161"/>
    <w:rsid w:val="00476658"/>
    <w:rsid w:val="00476814"/>
    <w:rsid w:val="00476E34"/>
    <w:rsid w:val="00476EE1"/>
    <w:rsid w:val="00477163"/>
    <w:rsid w:val="0047781E"/>
    <w:rsid w:val="00477898"/>
    <w:rsid w:val="00477B0E"/>
    <w:rsid w:val="00480195"/>
    <w:rsid w:val="00480223"/>
    <w:rsid w:val="00480921"/>
    <w:rsid w:val="00481688"/>
    <w:rsid w:val="00481CC8"/>
    <w:rsid w:val="004820E0"/>
    <w:rsid w:val="004822CA"/>
    <w:rsid w:val="0048261A"/>
    <w:rsid w:val="00482A1F"/>
    <w:rsid w:val="0048385A"/>
    <w:rsid w:val="00483A8E"/>
    <w:rsid w:val="00483A9A"/>
    <w:rsid w:val="00483F95"/>
    <w:rsid w:val="004849E1"/>
    <w:rsid w:val="00484D20"/>
    <w:rsid w:val="004850C1"/>
    <w:rsid w:val="00485DA7"/>
    <w:rsid w:val="00486A11"/>
    <w:rsid w:val="00486F54"/>
    <w:rsid w:val="00487038"/>
    <w:rsid w:val="004871B4"/>
    <w:rsid w:val="004876DD"/>
    <w:rsid w:val="004915B0"/>
    <w:rsid w:val="004915E6"/>
    <w:rsid w:val="0049178A"/>
    <w:rsid w:val="004917FC"/>
    <w:rsid w:val="00491C1D"/>
    <w:rsid w:val="00491DF1"/>
    <w:rsid w:val="00491FE1"/>
    <w:rsid w:val="00491FF1"/>
    <w:rsid w:val="00492122"/>
    <w:rsid w:val="00492535"/>
    <w:rsid w:val="00492EBB"/>
    <w:rsid w:val="00493435"/>
    <w:rsid w:val="004937CB"/>
    <w:rsid w:val="00494B28"/>
    <w:rsid w:val="00494B6A"/>
    <w:rsid w:val="0049527B"/>
    <w:rsid w:val="0049529E"/>
    <w:rsid w:val="004955A9"/>
    <w:rsid w:val="00495CF9"/>
    <w:rsid w:val="00495EAF"/>
    <w:rsid w:val="00495FFF"/>
    <w:rsid w:val="0049613A"/>
    <w:rsid w:val="00496705"/>
    <w:rsid w:val="00496A9F"/>
    <w:rsid w:val="0049702E"/>
    <w:rsid w:val="00497270"/>
    <w:rsid w:val="00497358"/>
    <w:rsid w:val="004979D5"/>
    <w:rsid w:val="00497AC9"/>
    <w:rsid w:val="00497D6F"/>
    <w:rsid w:val="00497FA5"/>
    <w:rsid w:val="004A0036"/>
    <w:rsid w:val="004A03B3"/>
    <w:rsid w:val="004A04D5"/>
    <w:rsid w:val="004A0792"/>
    <w:rsid w:val="004A1387"/>
    <w:rsid w:val="004A16E5"/>
    <w:rsid w:val="004A1B07"/>
    <w:rsid w:val="004A21D8"/>
    <w:rsid w:val="004A291C"/>
    <w:rsid w:val="004A2DE9"/>
    <w:rsid w:val="004A2E04"/>
    <w:rsid w:val="004A3226"/>
    <w:rsid w:val="004A399F"/>
    <w:rsid w:val="004A4096"/>
    <w:rsid w:val="004A40C1"/>
    <w:rsid w:val="004A4692"/>
    <w:rsid w:val="004A502C"/>
    <w:rsid w:val="004A5582"/>
    <w:rsid w:val="004A5EC5"/>
    <w:rsid w:val="004A626E"/>
    <w:rsid w:val="004A665D"/>
    <w:rsid w:val="004A669F"/>
    <w:rsid w:val="004A6842"/>
    <w:rsid w:val="004A718C"/>
    <w:rsid w:val="004A7DBE"/>
    <w:rsid w:val="004A7F94"/>
    <w:rsid w:val="004B0209"/>
    <w:rsid w:val="004B08AC"/>
    <w:rsid w:val="004B0B18"/>
    <w:rsid w:val="004B0D88"/>
    <w:rsid w:val="004B0E03"/>
    <w:rsid w:val="004B0FF1"/>
    <w:rsid w:val="004B12E1"/>
    <w:rsid w:val="004B14D9"/>
    <w:rsid w:val="004B1574"/>
    <w:rsid w:val="004B206E"/>
    <w:rsid w:val="004B229E"/>
    <w:rsid w:val="004B26B5"/>
    <w:rsid w:val="004B271B"/>
    <w:rsid w:val="004B29C2"/>
    <w:rsid w:val="004B29E1"/>
    <w:rsid w:val="004B2C52"/>
    <w:rsid w:val="004B2F46"/>
    <w:rsid w:val="004B395D"/>
    <w:rsid w:val="004B3D50"/>
    <w:rsid w:val="004B4194"/>
    <w:rsid w:val="004B457E"/>
    <w:rsid w:val="004B5447"/>
    <w:rsid w:val="004B55F0"/>
    <w:rsid w:val="004B56C3"/>
    <w:rsid w:val="004B5B82"/>
    <w:rsid w:val="004B5E0F"/>
    <w:rsid w:val="004B6377"/>
    <w:rsid w:val="004B656C"/>
    <w:rsid w:val="004B6928"/>
    <w:rsid w:val="004B6AA6"/>
    <w:rsid w:val="004B754D"/>
    <w:rsid w:val="004B77CC"/>
    <w:rsid w:val="004B79FA"/>
    <w:rsid w:val="004B7D94"/>
    <w:rsid w:val="004C0765"/>
    <w:rsid w:val="004C0FB7"/>
    <w:rsid w:val="004C104B"/>
    <w:rsid w:val="004C12B2"/>
    <w:rsid w:val="004C164A"/>
    <w:rsid w:val="004C2C65"/>
    <w:rsid w:val="004C2E14"/>
    <w:rsid w:val="004C2FE3"/>
    <w:rsid w:val="004C305A"/>
    <w:rsid w:val="004C31B4"/>
    <w:rsid w:val="004C333D"/>
    <w:rsid w:val="004C35EF"/>
    <w:rsid w:val="004C37ED"/>
    <w:rsid w:val="004C3BCF"/>
    <w:rsid w:val="004C3FD7"/>
    <w:rsid w:val="004C4098"/>
    <w:rsid w:val="004C45B3"/>
    <w:rsid w:val="004C4829"/>
    <w:rsid w:val="004C4D30"/>
    <w:rsid w:val="004C4EAB"/>
    <w:rsid w:val="004C4F4F"/>
    <w:rsid w:val="004C5570"/>
    <w:rsid w:val="004C5BD0"/>
    <w:rsid w:val="004C5D52"/>
    <w:rsid w:val="004C5DB0"/>
    <w:rsid w:val="004C60D8"/>
    <w:rsid w:val="004C62EE"/>
    <w:rsid w:val="004C6670"/>
    <w:rsid w:val="004C67DF"/>
    <w:rsid w:val="004C6A0D"/>
    <w:rsid w:val="004D0612"/>
    <w:rsid w:val="004D0C1E"/>
    <w:rsid w:val="004D0FCC"/>
    <w:rsid w:val="004D1000"/>
    <w:rsid w:val="004D1561"/>
    <w:rsid w:val="004D1D27"/>
    <w:rsid w:val="004D1EAB"/>
    <w:rsid w:val="004D2EC3"/>
    <w:rsid w:val="004D2FF6"/>
    <w:rsid w:val="004D3FD6"/>
    <w:rsid w:val="004D405F"/>
    <w:rsid w:val="004D55CA"/>
    <w:rsid w:val="004D5A27"/>
    <w:rsid w:val="004D5F0E"/>
    <w:rsid w:val="004D6626"/>
    <w:rsid w:val="004D6758"/>
    <w:rsid w:val="004D676F"/>
    <w:rsid w:val="004D6D44"/>
    <w:rsid w:val="004D732E"/>
    <w:rsid w:val="004D7B1A"/>
    <w:rsid w:val="004D7F0F"/>
    <w:rsid w:val="004E07A5"/>
    <w:rsid w:val="004E0830"/>
    <w:rsid w:val="004E12DC"/>
    <w:rsid w:val="004E169C"/>
    <w:rsid w:val="004E172E"/>
    <w:rsid w:val="004E18C6"/>
    <w:rsid w:val="004E1BF0"/>
    <w:rsid w:val="004E1E6A"/>
    <w:rsid w:val="004E220F"/>
    <w:rsid w:val="004E2514"/>
    <w:rsid w:val="004E28E1"/>
    <w:rsid w:val="004E2B01"/>
    <w:rsid w:val="004E34C7"/>
    <w:rsid w:val="004E356A"/>
    <w:rsid w:val="004E375D"/>
    <w:rsid w:val="004E3850"/>
    <w:rsid w:val="004E3FC1"/>
    <w:rsid w:val="004E4813"/>
    <w:rsid w:val="004E4A3B"/>
    <w:rsid w:val="004E58EA"/>
    <w:rsid w:val="004E5F65"/>
    <w:rsid w:val="004E64D8"/>
    <w:rsid w:val="004E6C7A"/>
    <w:rsid w:val="004E6DC1"/>
    <w:rsid w:val="004E74D3"/>
    <w:rsid w:val="004E7615"/>
    <w:rsid w:val="004E7791"/>
    <w:rsid w:val="004E7CDF"/>
    <w:rsid w:val="004F02AF"/>
    <w:rsid w:val="004F078C"/>
    <w:rsid w:val="004F1087"/>
    <w:rsid w:val="004F1324"/>
    <w:rsid w:val="004F1A03"/>
    <w:rsid w:val="004F1A8F"/>
    <w:rsid w:val="004F1C06"/>
    <w:rsid w:val="004F1C7D"/>
    <w:rsid w:val="004F1D24"/>
    <w:rsid w:val="004F1DD7"/>
    <w:rsid w:val="004F21D2"/>
    <w:rsid w:val="004F2641"/>
    <w:rsid w:val="004F27F3"/>
    <w:rsid w:val="004F29B9"/>
    <w:rsid w:val="004F2B8E"/>
    <w:rsid w:val="004F2C85"/>
    <w:rsid w:val="004F32BF"/>
    <w:rsid w:val="004F3C22"/>
    <w:rsid w:val="004F3C55"/>
    <w:rsid w:val="004F3CC7"/>
    <w:rsid w:val="004F3E6A"/>
    <w:rsid w:val="004F3EC8"/>
    <w:rsid w:val="004F42F8"/>
    <w:rsid w:val="004F469D"/>
    <w:rsid w:val="004F495D"/>
    <w:rsid w:val="004F5346"/>
    <w:rsid w:val="004F5579"/>
    <w:rsid w:val="004F5773"/>
    <w:rsid w:val="004F5C09"/>
    <w:rsid w:val="004F5E4E"/>
    <w:rsid w:val="004F5E99"/>
    <w:rsid w:val="004F6057"/>
    <w:rsid w:val="004F63CC"/>
    <w:rsid w:val="004F65DB"/>
    <w:rsid w:val="004F666C"/>
    <w:rsid w:val="004F6678"/>
    <w:rsid w:val="004F6B28"/>
    <w:rsid w:val="004F6C65"/>
    <w:rsid w:val="004F6D2E"/>
    <w:rsid w:val="004F797A"/>
    <w:rsid w:val="004F7F0F"/>
    <w:rsid w:val="004F7FBC"/>
    <w:rsid w:val="005001AE"/>
    <w:rsid w:val="00500353"/>
    <w:rsid w:val="005007E7"/>
    <w:rsid w:val="005010CB"/>
    <w:rsid w:val="00501183"/>
    <w:rsid w:val="00501274"/>
    <w:rsid w:val="005012FC"/>
    <w:rsid w:val="00501CDC"/>
    <w:rsid w:val="00501E6C"/>
    <w:rsid w:val="00501EBE"/>
    <w:rsid w:val="00503551"/>
    <w:rsid w:val="00503963"/>
    <w:rsid w:val="00503F38"/>
    <w:rsid w:val="005043FC"/>
    <w:rsid w:val="00504A55"/>
    <w:rsid w:val="00504B31"/>
    <w:rsid w:val="00505A1E"/>
    <w:rsid w:val="00505AC6"/>
    <w:rsid w:val="00505AF3"/>
    <w:rsid w:val="00505F08"/>
    <w:rsid w:val="0050671D"/>
    <w:rsid w:val="0050672C"/>
    <w:rsid w:val="00506C0C"/>
    <w:rsid w:val="00506C4C"/>
    <w:rsid w:val="0050700E"/>
    <w:rsid w:val="005072FE"/>
    <w:rsid w:val="00507366"/>
    <w:rsid w:val="00507909"/>
    <w:rsid w:val="005079D7"/>
    <w:rsid w:val="00507B2A"/>
    <w:rsid w:val="00507D3E"/>
    <w:rsid w:val="00507FD4"/>
    <w:rsid w:val="00510A22"/>
    <w:rsid w:val="00510D8A"/>
    <w:rsid w:val="00511D6B"/>
    <w:rsid w:val="00511EBC"/>
    <w:rsid w:val="005125D5"/>
    <w:rsid w:val="0051296B"/>
    <w:rsid w:val="00512D51"/>
    <w:rsid w:val="00512E95"/>
    <w:rsid w:val="00513599"/>
    <w:rsid w:val="00514444"/>
    <w:rsid w:val="00514674"/>
    <w:rsid w:val="0051477F"/>
    <w:rsid w:val="00514C46"/>
    <w:rsid w:val="00514DDC"/>
    <w:rsid w:val="005151C3"/>
    <w:rsid w:val="00515BCF"/>
    <w:rsid w:val="00516083"/>
    <w:rsid w:val="0051635A"/>
    <w:rsid w:val="0051646E"/>
    <w:rsid w:val="005166C3"/>
    <w:rsid w:val="00516A18"/>
    <w:rsid w:val="00516BD0"/>
    <w:rsid w:val="00516EA5"/>
    <w:rsid w:val="005179DA"/>
    <w:rsid w:val="00517E2A"/>
    <w:rsid w:val="00520AD7"/>
    <w:rsid w:val="00520C1C"/>
    <w:rsid w:val="00521439"/>
    <w:rsid w:val="00522133"/>
    <w:rsid w:val="0052292E"/>
    <w:rsid w:val="005229C6"/>
    <w:rsid w:val="00522A3A"/>
    <w:rsid w:val="005232E0"/>
    <w:rsid w:val="0052373B"/>
    <w:rsid w:val="00523CFF"/>
    <w:rsid w:val="00523E00"/>
    <w:rsid w:val="0052439F"/>
    <w:rsid w:val="005243EB"/>
    <w:rsid w:val="0052543B"/>
    <w:rsid w:val="00525789"/>
    <w:rsid w:val="00525890"/>
    <w:rsid w:val="005258E2"/>
    <w:rsid w:val="00526452"/>
    <w:rsid w:val="00526816"/>
    <w:rsid w:val="00526B0D"/>
    <w:rsid w:val="00526F09"/>
    <w:rsid w:val="005270DF"/>
    <w:rsid w:val="00527289"/>
    <w:rsid w:val="0052733A"/>
    <w:rsid w:val="00527CB4"/>
    <w:rsid w:val="00527DEB"/>
    <w:rsid w:val="00527DF9"/>
    <w:rsid w:val="00527F4F"/>
    <w:rsid w:val="005301DA"/>
    <w:rsid w:val="00530512"/>
    <w:rsid w:val="00530748"/>
    <w:rsid w:val="00530799"/>
    <w:rsid w:val="00530DCE"/>
    <w:rsid w:val="0053109F"/>
    <w:rsid w:val="0053118C"/>
    <w:rsid w:val="005311E8"/>
    <w:rsid w:val="00531236"/>
    <w:rsid w:val="005312C4"/>
    <w:rsid w:val="0053133A"/>
    <w:rsid w:val="00531822"/>
    <w:rsid w:val="00531AF5"/>
    <w:rsid w:val="005326D0"/>
    <w:rsid w:val="005327CB"/>
    <w:rsid w:val="00532800"/>
    <w:rsid w:val="005328BC"/>
    <w:rsid w:val="00532A80"/>
    <w:rsid w:val="00532FDA"/>
    <w:rsid w:val="00533428"/>
    <w:rsid w:val="00533EE8"/>
    <w:rsid w:val="0053417D"/>
    <w:rsid w:val="0053490C"/>
    <w:rsid w:val="005349A0"/>
    <w:rsid w:val="00535585"/>
    <w:rsid w:val="005356F9"/>
    <w:rsid w:val="005357C2"/>
    <w:rsid w:val="00536A58"/>
    <w:rsid w:val="00536AB4"/>
    <w:rsid w:val="00536F48"/>
    <w:rsid w:val="00537022"/>
    <w:rsid w:val="00537060"/>
    <w:rsid w:val="00537127"/>
    <w:rsid w:val="0053716E"/>
    <w:rsid w:val="0053764B"/>
    <w:rsid w:val="0054069F"/>
    <w:rsid w:val="00540BE9"/>
    <w:rsid w:val="00541307"/>
    <w:rsid w:val="00541A8C"/>
    <w:rsid w:val="00541B0B"/>
    <w:rsid w:val="00541B60"/>
    <w:rsid w:val="00541CFE"/>
    <w:rsid w:val="00541DB8"/>
    <w:rsid w:val="00541F9A"/>
    <w:rsid w:val="00542599"/>
    <w:rsid w:val="00542D88"/>
    <w:rsid w:val="00542EB4"/>
    <w:rsid w:val="0054351C"/>
    <w:rsid w:val="0054362E"/>
    <w:rsid w:val="00543833"/>
    <w:rsid w:val="00543B1F"/>
    <w:rsid w:val="00543BC2"/>
    <w:rsid w:val="00544484"/>
    <w:rsid w:val="005448B9"/>
    <w:rsid w:val="00544C51"/>
    <w:rsid w:val="00545136"/>
    <w:rsid w:val="005452C1"/>
    <w:rsid w:val="0054533E"/>
    <w:rsid w:val="0054535F"/>
    <w:rsid w:val="00545698"/>
    <w:rsid w:val="005459F6"/>
    <w:rsid w:val="00545B42"/>
    <w:rsid w:val="0054612B"/>
    <w:rsid w:val="005466DF"/>
    <w:rsid w:val="00546773"/>
    <w:rsid w:val="00547753"/>
    <w:rsid w:val="005479F5"/>
    <w:rsid w:val="00547D90"/>
    <w:rsid w:val="005501E4"/>
    <w:rsid w:val="005506E4"/>
    <w:rsid w:val="005508EF"/>
    <w:rsid w:val="005510E3"/>
    <w:rsid w:val="005511FB"/>
    <w:rsid w:val="0055173F"/>
    <w:rsid w:val="005517FD"/>
    <w:rsid w:val="00551AE8"/>
    <w:rsid w:val="00551D57"/>
    <w:rsid w:val="00551DB5"/>
    <w:rsid w:val="00552AFD"/>
    <w:rsid w:val="00552E11"/>
    <w:rsid w:val="00552FEB"/>
    <w:rsid w:val="0055326B"/>
    <w:rsid w:val="005532A3"/>
    <w:rsid w:val="00553395"/>
    <w:rsid w:val="00553567"/>
    <w:rsid w:val="005538EF"/>
    <w:rsid w:val="0055400F"/>
    <w:rsid w:val="00554019"/>
    <w:rsid w:val="005547EA"/>
    <w:rsid w:val="005548DD"/>
    <w:rsid w:val="00554DDC"/>
    <w:rsid w:val="00555425"/>
    <w:rsid w:val="00555500"/>
    <w:rsid w:val="00555CEE"/>
    <w:rsid w:val="00555FC3"/>
    <w:rsid w:val="00556027"/>
    <w:rsid w:val="00556506"/>
    <w:rsid w:val="0055659A"/>
    <w:rsid w:val="00556731"/>
    <w:rsid w:val="00557401"/>
    <w:rsid w:val="0055747C"/>
    <w:rsid w:val="00557D41"/>
    <w:rsid w:val="00557EA6"/>
    <w:rsid w:val="00557F5B"/>
    <w:rsid w:val="00557FE2"/>
    <w:rsid w:val="00560729"/>
    <w:rsid w:val="005608D4"/>
    <w:rsid w:val="00560A86"/>
    <w:rsid w:val="00560C11"/>
    <w:rsid w:val="00561C55"/>
    <w:rsid w:val="00561C64"/>
    <w:rsid w:val="00562173"/>
    <w:rsid w:val="0056218D"/>
    <w:rsid w:val="0056255F"/>
    <w:rsid w:val="00562E4D"/>
    <w:rsid w:val="00562EAD"/>
    <w:rsid w:val="00562F42"/>
    <w:rsid w:val="00563222"/>
    <w:rsid w:val="0056367C"/>
    <w:rsid w:val="00563AEB"/>
    <w:rsid w:val="00564252"/>
    <w:rsid w:val="005642AA"/>
    <w:rsid w:val="00564321"/>
    <w:rsid w:val="00564775"/>
    <w:rsid w:val="00565150"/>
    <w:rsid w:val="0056585D"/>
    <w:rsid w:val="00566639"/>
    <w:rsid w:val="00566C28"/>
    <w:rsid w:val="00566EBC"/>
    <w:rsid w:val="00567005"/>
    <w:rsid w:val="005673A1"/>
    <w:rsid w:val="00567500"/>
    <w:rsid w:val="0056753D"/>
    <w:rsid w:val="00567811"/>
    <w:rsid w:val="00567CDA"/>
    <w:rsid w:val="00567DEE"/>
    <w:rsid w:val="00570163"/>
    <w:rsid w:val="005701B3"/>
    <w:rsid w:val="005702BD"/>
    <w:rsid w:val="005704B1"/>
    <w:rsid w:val="0057079B"/>
    <w:rsid w:val="005709FC"/>
    <w:rsid w:val="00570E1D"/>
    <w:rsid w:val="0057133B"/>
    <w:rsid w:val="0057158A"/>
    <w:rsid w:val="005719AC"/>
    <w:rsid w:val="00571A1B"/>
    <w:rsid w:val="0057234C"/>
    <w:rsid w:val="00572749"/>
    <w:rsid w:val="00572C26"/>
    <w:rsid w:val="00572D99"/>
    <w:rsid w:val="005739F4"/>
    <w:rsid w:val="00573A7F"/>
    <w:rsid w:val="00573EE1"/>
    <w:rsid w:val="00573EEA"/>
    <w:rsid w:val="0057406C"/>
    <w:rsid w:val="0057427F"/>
    <w:rsid w:val="00575051"/>
    <w:rsid w:val="005758E3"/>
    <w:rsid w:val="00575BDE"/>
    <w:rsid w:val="00575E99"/>
    <w:rsid w:val="00575FBE"/>
    <w:rsid w:val="00576069"/>
    <w:rsid w:val="00576850"/>
    <w:rsid w:val="00576AD5"/>
    <w:rsid w:val="00576D35"/>
    <w:rsid w:val="00577023"/>
    <w:rsid w:val="005771DA"/>
    <w:rsid w:val="005772F7"/>
    <w:rsid w:val="005775C0"/>
    <w:rsid w:val="00577698"/>
    <w:rsid w:val="005777C8"/>
    <w:rsid w:val="00577AD5"/>
    <w:rsid w:val="00577F23"/>
    <w:rsid w:val="00580414"/>
    <w:rsid w:val="005807EF"/>
    <w:rsid w:val="00580A50"/>
    <w:rsid w:val="00580A72"/>
    <w:rsid w:val="00580CC0"/>
    <w:rsid w:val="0058107B"/>
    <w:rsid w:val="0058149F"/>
    <w:rsid w:val="0058161B"/>
    <w:rsid w:val="005817A5"/>
    <w:rsid w:val="00581B22"/>
    <w:rsid w:val="00581CE3"/>
    <w:rsid w:val="00581DF3"/>
    <w:rsid w:val="0058256F"/>
    <w:rsid w:val="00582853"/>
    <w:rsid w:val="00582893"/>
    <w:rsid w:val="00582C76"/>
    <w:rsid w:val="00583706"/>
    <w:rsid w:val="00583A87"/>
    <w:rsid w:val="00583AF1"/>
    <w:rsid w:val="00583CCB"/>
    <w:rsid w:val="0058403B"/>
    <w:rsid w:val="005842BA"/>
    <w:rsid w:val="005843E6"/>
    <w:rsid w:val="005845FA"/>
    <w:rsid w:val="00584AC0"/>
    <w:rsid w:val="00584AE4"/>
    <w:rsid w:val="00585C21"/>
    <w:rsid w:val="00585FAC"/>
    <w:rsid w:val="00586B7C"/>
    <w:rsid w:val="00586E72"/>
    <w:rsid w:val="00586F8F"/>
    <w:rsid w:val="005874CD"/>
    <w:rsid w:val="00587515"/>
    <w:rsid w:val="00587597"/>
    <w:rsid w:val="005877E7"/>
    <w:rsid w:val="00587A79"/>
    <w:rsid w:val="00587AAF"/>
    <w:rsid w:val="00587B8C"/>
    <w:rsid w:val="00587BEA"/>
    <w:rsid w:val="00590753"/>
    <w:rsid w:val="00590918"/>
    <w:rsid w:val="00590D18"/>
    <w:rsid w:val="00590EDD"/>
    <w:rsid w:val="00591988"/>
    <w:rsid w:val="00591EBD"/>
    <w:rsid w:val="005920FE"/>
    <w:rsid w:val="0059217A"/>
    <w:rsid w:val="005921C8"/>
    <w:rsid w:val="005922A3"/>
    <w:rsid w:val="0059239E"/>
    <w:rsid w:val="005924DB"/>
    <w:rsid w:val="005929E8"/>
    <w:rsid w:val="00592A2E"/>
    <w:rsid w:val="00592BF2"/>
    <w:rsid w:val="005930CE"/>
    <w:rsid w:val="00593155"/>
    <w:rsid w:val="0059353B"/>
    <w:rsid w:val="005937E5"/>
    <w:rsid w:val="005938DB"/>
    <w:rsid w:val="005949FB"/>
    <w:rsid w:val="00594C1A"/>
    <w:rsid w:val="00594D34"/>
    <w:rsid w:val="00594E4A"/>
    <w:rsid w:val="00595106"/>
    <w:rsid w:val="00595692"/>
    <w:rsid w:val="005956E4"/>
    <w:rsid w:val="0059573E"/>
    <w:rsid w:val="00595789"/>
    <w:rsid w:val="00595A75"/>
    <w:rsid w:val="00595B7B"/>
    <w:rsid w:val="00596020"/>
    <w:rsid w:val="005960B8"/>
    <w:rsid w:val="0059632F"/>
    <w:rsid w:val="005967A2"/>
    <w:rsid w:val="00597799"/>
    <w:rsid w:val="005977F9"/>
    <w:rsid w:val="00597BA8"/>
    <w:rsid w:val="005A01E7"/>
    <w:rsid w:val="005A02C8"/>
    <w:rsid w:val="005A09E5"/>
    <w:rsid w:val="005A1473"/>
    <w:rsid w:val="005A19FF"/>
    <w:rsid w:val="005A1A96"/>
    <w:rsid w:val="005A2074"/>
    <w:rsid w:val="005A24AE"/>
    <w:rsid w:val="005A2711"/>
    <w:rsid w:val="005A3394"/>
    <w:rsid w:val="005A38F8"/>
    <w:rsid w:val="005A3AD9"/>
    <w:rsid w:val="005A3E34"/>
    <w:rsid w:val="005A403A"/>
    <w:rsid w:val="005A41F7"/>
    <w:rsid w:val="005A43BE"/>
    <w:rsid w:val="005A4624"/>
    <w:rsid w:val="005A5011"/>
    <w:rsid w:val="005A508D"/>
    <w:rsid w:val="005A5F3B"/>
    <w:rsid w:val="005A6035"/>
    <w:rsid w:val="005A60BA"/>
    <w:rsid w:val="005A6630"/>
    <w:rsid w:val="005A6BFD"/>
    <w:rsid w:val="005A6E09"/>
    <w:rsid w:val="005A7550"/>
    <w:rsid w:val="005A761B"/>
    <w:rsid w:val="005A79F3"/>
    <w:rsid w:val="005B05A2"/>
    <w:rsid w:val="005B096F"/>
    <w:rsid w:val="005B0987"/>
    <w:rsid w:val="005B0FB5"/>
    <w:rsid w:val="005B1191"/>
    <w:rsid w:val="005B1205"/>
    <w:rsid w:val="005B16D4"/>
    <w:rsid w:val="005B1D3B"/>
    <w:rsid w:val="005B2088"/>
    <w:rsid w:val="005B2466"/>
    <w:rsid w:val="005B247F"/>
    <w:rsid w:val="005B2BBB"/>
    <w:rsid w:val="005B2BF5"/>
    <w:rsid w:val="005B2FD3"/>
    <w:rsid w:val="005B3E40"/>
    <w:rsid w:val="005B41B3"/>
    <w:rsid w:val="005B4289"/>
    <w:rsid w:val="005B47AD"/>
    <w:rsid w:val="005B5926"/>
    <w:rsid w:val="005B5A74"/>
    <w:rsid w:val="005B5D00"/>
    <w:rsid w:val="005B5DBE"/>
    <w:rsid w:val="005B66D9"/>
    <w:rsid w:val="005B66DA"/>
    <w:rsid w:val="005B6927"/>
    <w:rsid w:val="005B698D"/>
    <w:rsid w:val="005B6B33"/>
    <w:rsid w:val="005B6B72"/>
    <w:rsid w:val="005B6BFD"/>
    <w:rsid w:val="005B7331"/>
    <w:rsid w:val="005B75B6"/>
    <w:rsid w:val="005B789E"/>
    <w:rsid w:val="005B7F6E"/>
    <w:rsid w:val="005C043D"/>
    <w:rsid w:val="005C0950"/>
    <w:rsid w:val="005C0C11"/>
    <w:rsid w:val="005C0D21"/>
    <w:rsid w:val="005C12AC"/>
    <w:rsid w:val="005C173C"/>
    <w:rsid w:val="005C1C90"/>
    <w:rsid w:val="005C1CEF"/>
    <w:rsid w:val="005C1EF5"/>
    <w:rsid w:val="005C1FCA"/>
    <w:rsid w:val="005C25B4"/>
    <w:rsid w:val="005C3964"/>
    <w:rsid w:val="005C3EDA"/>
    <w:rsid w:val="005C4094"/>
    <w:rsid w:val="005C428A"/>
    <w:rsid w:val="005C4330"/>
    <w:rsid w:val="005C4787"/>
    <w:rsid w:val="005C4997"/>
    <w:rsid w:val="005C5113"/>
    <w:rsid w:val="005C54B8"/>
    <w:rsid w:val="005C557C"/>
    <w:rsid w:val="005C56B7"/>
    <w:rsid w:val="005C5CDF"/>
    <w:rsid w:val="005C5F06"/>
    <w:rsid w:val="005C677E"/>
    <w:rsid w:val="005C6CD0"/>
    <w:rsid w:val="005C7072"/>
    <w:rsid w:val="005C759E"/>
    <w:rsid w:val="005C76FC"/>
    <w:rsid w:val="005C7748"/>
    <w:rsid w:val="005C785E"/>
    <w:rsid w:val="005C78D5"/>
    <w:rsid w:val="005D00B6"/>
    <w:rsid w:val="005D0ED5"/>
    <w:rsid w:val="005D0F17"/>
    <w:rsid w:val="005D101F"/>
    <w:rsid w:val="005D1247"/>
    <w:rsid w:val="005D1603"/>
    <w:rsid w:val="005D1BD5"/>
    <w:rsid w:val="005D1D60"/>
    <w:rsid w:val="005D1E9C"/>
    <w:rsid w:val="005D205D"/>
    <w:rsid w:val="005D2111"/>
    <w:rsid w:val="005D290E"/>
    <w:rsid w:val="005D2F54"/>
    <w:rsid w:val="005D31CF"/>
    <w:rsid w:val="005D33D2"/>
    <w:rsid w:val="005D353D"/>
    <w:rsid w:val="005D3FD5"/>
    <w:rsid w:val="005D593D"/>
    <w:rsid w:val="005D5D35"/>
    <w:rsid w:val="005D63A5"/>
    <w:rsid w:val="005D64AA"/>
    <w:rsid w:val="005D69A4"/>
    <w:rsid w:val="005D79B5"/>
    <w:rsid w:val="005D7BDA"/>
    <w:rsid w:val="005E0A1F"/>
    <w:rsid w:val="005E0DEA"/>
    <w:rsid w:val="005E0FF7"/>
    <w:rsid w:val="005E1058"/>
    <w:rsid w:val="005E1667"/>
    <w:rsid w:val="005E17B3"/>
    <w:rsid w:val="005E1990"/>
    <w:rsid w:val="005E1BB5"/>
    <w:rsid w:val="005E1BD6"/>
    <w:rsid w:val="005E1D1D"/>
    <w:rsid w:val="005E1E83"/>
    <w:rsid w:val="005E20D0"/>
    <w:rsid w:val="005E24EE"/>
    <w:rsid w:val="005E2594"/>
    <w:rsid w:val="005E2A79"/>
    <w:rsid w:val="005E2D15"/>
    <w:rsid w:val="005E2EDB"/>
    <w:rsid w:val="005E2FB1"/>
    <w:rsid w:val="005E3850"/>
    <w:rsid w:val="005E3EB4"/>
    <w:rsid w:val="005E3FEB"/>
    <w:rsid w:val="005E40C8"/>
    <w:rsid w:val="005E43DF"/>
    <w:rsid w:val="005E455E"/>
    <w:rsid w:val="005E48DE"/>
    <w:rsid w:val="005E4EA8"/>
    <w:rsid w:val="005E566F"/>
    <w:rsid w:val="005E5EB1"/>
    <w:rsid w:val="005E5FCB"/>
    <w:rsid w:val="005E64AF"/>
    <w:rsid w:val="005E6945"/>
    <w:rsid w:val="005E6B61"/>
    <w:rsid w:val="005E6BE9"/>
    <w:rsid w:val="005E71A5"/>
    <w:rsid w:val="005E7221"/>
    <w:rsid w:val="005E74C5"/>
    <w:rsid w:val="005E777B"/>
    <w:rsid w:val="005E7AA8"/>
    <w:rsid w:val="005F03D5"/>
    <w:rsid w:val="005F0482"/>
    <w:rsid w:val="005F0860"/>
    <w:rsid w:val="005F14A7"/>
    <w:rsid w:val="005F1554"/>
    <w:rsid w:val="005F1B20"/>
    <w:rsid w:val="005F1E18"/>
    <w:rsid w:val="005F27E0"/>
    <w:rsid w:val="005F29C0"/>
    <w:rsid w:val="005F2A66"/>
    <w:rsid w:val="005F2B32"/>
    <w:rsid w:val="005F3010"/>
    <w:rsid w:val="005F3176"/>
    <w:rsid w:val="005F3537"/>
    <w:rsid w:val="005F3549"/>
    <w:rsid w:val="005F3D56"/>
    <w:rsid w:val="005F3D8C"/>
    <w:rsid w:val="005F44BD"/>
    <w:rsid w:val="005F48FE"/>
    <w:rsid w:val="005F54B4"/>
    <w:rsid w:val="005F5576"/>
    <w:rsid w:val="005F57AB"/>
    <w:rsid w:val="005F5A4E"/>
    <w:rsid w:val="005F5A6F"/>
    <w:rsid w:val="005F5BE9"/>
    <w:rsid w:val="005F5C6D"/>
    <w:rsid w:val="005F5E8E"/>
    <w:rsid w:val="005F60E6"/>
    <w:rsid w:val="005F61DD"/>
    <w:rsid w:val="005F660E"/>
    <w:rsid w:val="005F703A"/>
    <w:rsid w:val="005F764A"/>
    <w:rsid w:val="0060008E"/>
    <w:rsid w:val="006001AC"/>
    <w:rsid w:val="006005C1"/>
    <w:rsid w:val="00600CE1"/>
    <w:rsid w:val="006011A0"/>
    <w:rsid w:val="00601275"/>
    <w:rsid w:val="00601436"/>
    <w:rsid w:val="00601C1B"/>
    <w:rsid w:val="00601CF8"/>
    <w:rsid w:val="00602A78"/>
    <w:rsid w:val="00602BCA"/>
    <w:rsid w:val="0060305F"/>
    <w:rsid w:val="006034C7"/>
    <w:rsid w:val="00603AAE"/>
    <w:rsid w:val="00603D74"/>
    <w:rsid w:val="00604617"/>
    <w:rsid w:val="00604730"/>
    <w:rsid w:val="006049CE"/>
    <w:rsid w:val="00604AE3"/>
    <w:rsid w:val="00604D1B"/>
    <w:rsid w:val="006052A3"/>
    <w:rsid w:val="006053D8"/>
    <w:rsid w:val="006057CF"/>
    <w:rsid w:val="006059A0"/>
    <w:rsid w:val="00605A1A"/>
    <w:rsid w:val="00606054"/>
    <w:rsid w:val="0060611E"/>
    <w:rsid w:val="006063E0"/>
    <w:rsid w:val="0060660B"/>
    <w:rsid w:val="00606906"/>
    <w:rsid w:val="00606EE7"/>
    <w:rsid w:val="00606FAA"/>
    <w:rsid w:val="00607502"/>
    <w:rsid w:val="00607C10"/>
    <w:rsid w:val="006103B7"/>
    <w:rsid w:val="00611BA6"/>
    <w:rsid w:val="006120BB"/>
    <w:rsid w:val="00612912"/>
    <w:rsid w:val="006129CC"/>
    <w:rsid w:val="00612D19"/>
    <w:rsid w:val="0061330F"/>
    <w:rsid w:val="00613641"/>
    <w:rsid w:val="00613BED"/>
    <w:rsid w:val="00614139"/>
    <w:rsid w:val="00614483"/>
    <w:rsid w:val="0061478C"/>
    <w:rsid w:val="0061516E"/>
    <w:rsid w:val="006151BC"/>
    <w:rsid w:val="00615204"/>
    <w:rsid w:val="006154F0"/>
    <w:rsid w:val="006156F3"/>
    <w:rsid w:val="00615E77"/>
    <w:rsid w:val="006162A3"/>
    <w:rsid w:val="0061655D"/>
    <w:rsid w:val="00616C7D"/>
    <w:rsid w:val="0061735F"/>
    <w:rsid w:val="00617A4A"/>
    <w:rsid w:val="006205E1"/>
    <w:rsid w:val="006205F3"/>
    <w:rsid w:val="006208EE"/>
    <w:rsid w:val="0062091D"/>
    <w:rsid w:val="00620C44"/>
    <w:rsid w:val="00620E44"/>
    <w:rsid w:val="0062100E"/>
    <w:rsid w:val="006211A5"/>
    <w:rsid w:val="00621529"/>
    <w:rsid w:val="006219BC"/>
    <w:rsid w:val="00622134"/>
    <w:rsid w:val="006226AF"/>
    <w:rsid w:val="00622789"/>
    <w:rsid w:val="00623148"/>
    <w:rsid w:val="006233C1"/>
    <w:rsid w:val="006235B3"/>
    <w:rsid w:val="00623D75"/>
    <w:rsid w:val="006242E1"/>
    <w:rsid w:val="00624649"/>
    <w:rsid w:val="006249A7"/>
    <w:rsid w:val="006249D1"/>
    <w:rsid w:val="00624D4F"/>
    <w:rsid w:val="00624E2F"/>
    <w:rsid w:val="006251B8"/>
    <w:rsid w:val="00625471"/>
    <w:rsid w:val="00625713"/>
    <w:rsid w:val="00625B22"/>
    <w:rsid w:val="00625BA7"/>
    <w:rsid w:val="00625BFA"/>
    <w:rsid w:val="00625C53"/>
    <w:rsid w:val="00625DDD"/>
    <w:rsid w:val="00626415"/>
    <w:rsid w:val="00626447"/>
    <w:rsid w:val="0062692A"/>
    <w:rsid w:val="00627549"/>
    <w:rsid w:val="0062768B"/>
    <w:rsid w:val="00627A49"/>
    <w:rsid w:val="00627D2B"/>
    <w:rsid w:val="00627D60"/>
    <w:rsid w:val="00627E30"/>
    <w:rsid w:val="00630169"/>
    <w:rsid w:val="006303FC"/>
    <w:rsid w:val="006309D1"/>
    <w:rsid w:val="00630E40"/>
    <w:rsid w:val="00631575"/>
    <w:rsid w:val="00631716"/>
    <w:rsid w:val="0063179F"/>
    <w:rsid w:val="006317A4"/>
    <w:rsid w:val="00632259"/>
    <w:rsid w:val="00632765"/>
    <w:rsid w:val="00632DD8"/>
    <w:rsid w:val="00632E84"/>
    <w:rsid w:val="0063342B"/>
    <w:rsid w:val="006338DA"/>
    <w:rsid w:val="0063390C"/>
    <w:rsid w:val="00633A5E"/>
    <w:rsid w:val="00633F74"/>
    <w:rsid w:val="00634CEA"/>
    <w:rsid w:val="00635641"/>
    <w:rsid w:val="00635AEB"/>
    <w:rsid w:val="006367B7"/>
    <w:rsid w:val="00636E0F"/>
    <w:rsid w:val="00636EF8"/>
    <w:rsid w:val="00636FEF"/>
    <w:rsid w:val="0063715F"/>
    <w:rsid w:val="006371D4"/>
    <w:rsid w:val="006377DB"/>
    <w:rsid w:val="00637F10"/>
    <w:rsid w:val="00637FC7"/>
    <w:rsid w:val="006405A2"/>
    <w:rsid w:val="00640699"/>
    <w:rsid w:val="006406E6"/>
    <w:rsid w:val="0064083A"/>
    <w:rsid w:val="0064096C"/>
    <w:rsid w:val="0064115D"/>
    <w:rsid w:val="006417E0"/>
    <w:rsid w:val="006418D2"/>
    <w:rsid w:val="006419D4"/>
    <w:rsid w:val="00641D31"/>
    <w:rsid w:val="00641E1E"/>
    <w:rsid w:val="00642453"/>
    <w:rsid w:val="00642C54"/>
    <w:rsid w:val="00643299"/>
    <w:rsid w:val="006438BE"/>
    <w:rsid w:val="006443B2"/>
    <w:rsid w:val="00644E3C"/>
    <w:rsid w:val="00644F44"/>
    <w:rsid w:val="00645210"/>
    <w:rsid w:val="0064522C"/>
    <w:rsid w:val="00645933"/>
    <w:rsid w:val="006459B3"/>
    <w:rsid w:val="00645D57"/>
    <w:rsid w:val="006468DA"/>
    <w:rsid w:val="00646970"/>
    <w:rsid w:val="00646FDD"/>
    <w:rsid w:val="006476BA"/>
    <w:rsid w:val="00647883"/>
    <w:rsid w:val="00647C38"/>
    <w:rsid w:val="00647D39"/>
    <w:rsid w:val="00647FC3"/>
    <w:rsid w:val="006500A2"/>
    <w:rsid w:val="00650528"/>
    <w:rsid w:val="0065058D"/>
    <w:rsid w:val="00650C5E"/>
    <w:rsid w:val="00651147"/>
    <w:rsid w:val="006512DE"/>
    <w:rsid w:val="0065131D"/>
    <w:rsid w:val="00651DC1"/>
    <w:rsid w:val="00651FD6"/>
    <w:rsid w:val="0065234B"/>
    <w:rsid w:val="00652384"/>
    <w:rsid w:val="00652480"/>
    <w:rsid w:val="0065252C"/>
    <w:rsid w:val="0065299F"/>
    <w:rsid w:val="00652C5C"/>
    <w:rsid w:val="00652D51"/>
    <w:rsid w:val="00653AC4"/>
    <w:rsid w:val="00653C52"/>
    <w:rsid w:val="006540C1"/>
    <w:rsid w:val="00654118"/>
    <w:rsid w:val="00654335"/>
    <w:rsid w:val="0065460C"/>
    <w:rsid w:val="00654642"/>
    <w:rsid w:val="00654A84"/>
    <w:rsid w:val="00654AF4"/>
    <w:rsid w:val="00654CB8"/>
    <w:rsid w:val="0065561D"/>
    <w:rsid w:val="006559AA"/>
    <w:rsid w:val="00655D02"/>
    <w:rsid w:val="00655D2D"/>
    <w:rsid w:val="00655F51"/>
    <w:rsid w:val="00655F61"/>
    <w:rsid w:val="006562F3"/>
    <w:rsid w:val="006565D3"/>
    <w:rsid w:val="00656A37"/>
    <w:rsid w:val="00656F36"/>
    <w:rsid w:val="00656F87"/>
    <w:rsid w:val="00656FC3"/>
    <w:rsid w:val="00657515"/>
    <w:rsid w:val="00657693"/>
    <w:rsid w:val="00657861"/>
    <w:rsid w:val="00657B05"/>
    <w:rsid w:val="00657B97"/>
    <w:rsid w:val="00657E39"/>
    <w:rsid w:val="00657E93"/>
    <w:rsid w:val="00660010"/>
    <w:rsid w:val="00660083"/>
    <w:rsid w:val="00660680"/>
    <w:rsid w:val="00660BFB"/>
    <w:rsid w:val="00660E23"/>
    <w:rsid w:val="00660F41"/>
    <w:rsid w:val="00662295"/>
    <w:rsid w:val="00662395"/>
    <w:rsid w:val="00662A70"/>
    <w:rsid w:val="00662AE9"/>
    <w:rsid w:val="00662AF9"/>
    <w:rsid w:val="00662C14"/>
    <w:rsid w:val="00662C97"/>
    <w:rsid w:val="00662CBB"/>
    <w:rsid w:val="00662F3E"/>
    <w:rsid w:val="00662F83"/>
    <w:rsid w:val="0066314F"/>
    <w:rsid w:val="00663792"/>
    <w:rsid w:val="0066398B"/>
    <w:rsid w:val="00663F53"/>
    <w:rsid w:val="0066457D"/>
    <w:rsid w:val="0066486A"/>
    <w:rsid w:val="006649D5"/>
    <w:rsid w:val="00664B49"/>
    <w:rsid w:val="00664D5F"/>
    <w:rsid w:val="00664E4F"/>
    <w:rsid w:val="0066527F"/>
    <w:rsid w:val="006655BB"/>
    <w:rsid w:val="00666754"/>
    <w:rsid w:val="0066685A"/>
    <w:rsid w:val="00666AEA"/>
    <w:rsid w:val="00666D37"/>
    <w:rsid w:val="0066706E"/>
    <w:rsid w:val="006672D9"/>
    <w:rsid w:val="0066754C"/>
    <w:rsid w:val="00667D71"/>
    <w:rsid w:val="00667FB2"/>
    <w:rsid w:val="00670D2E"/>
    <w:rsid w:val="006715AD"/>
    <w:rsid w:val="006715E6"/>
    <w:rsid w:val="00671F8A"/>
    <w:rsid w:val="0067269F"/>
    <w:rsid w:val="006726CB"/>
    <w:rsid w:val="0067272F"/>
    <w:rsid w:val="0067276D"/>
    <w:rsid w:val="00672E8B"/>
    <w:rsid w:val="00672FC9"/>
    <w:rsid w:val="00673632"/>
    <w:rsid w:val="00673714"/>
    <w:rsid w:val="00673881"/>
    <w:rsid w:val="00673ACE"/>
    <w:rsid w:val="00673BA4"/>
    <w:rsid w:val="00674C5D"/>
    <w:rsid w:val="00674ED8"/>
    <w:rsid w:val="00675419"/>
    <w:rsid w:val="00675533"/>
    <w:rsid w:val="00675793"/>
    <w:rsid w:val="006759A7"/>
    <w:rsid w:val="00675A1D"/>
    <w:rsid w:val="00675C5E"/>
    <w:rsid w:val="00675D00"/>
    <w:rsid w:val="00676816"/>
    <w:rsid w:val="00676851"/>
    <w:rsid w:val="00676F0B"/>
    <w:rsid w:val="006773D1"/>
    <w:rsid w:val="006775DC"/>
    <w:rsid w:val="00677A9E"/>
    <w:rsid w:val="006801BB"/>
    <w:rsid w:val="006802E3"/>
    <w:rsid w:val="00680CC6"/>
    <w:rsid w:val="0068122E"/>
    <w:rsid w:val="00681F6B"/>
    <w:rsid w:val="0068241B"/>
    <w:rsid w:val="0068375D"/>
    <w:rsid w:val="00683889"/>
    <w:rsid w:val="006838CA"/>
    <w:rsid w:val="00683B59"/>
    <w:rsid w:val="00683CC8"/>
    <w:rsid w:val="00683EEA"/>
    <w:rsid w:val="006842A2"/>
    <w:rsid w:val="006848BB"/>
    <w:rsid w:val="00684A44"/>
    <w:rsid w:val="00684E88"/>
    <w:rsid w:val="00685075"/>
    <w:rsid w:val="00685339"/>
    <w:rsid w:val="00685597"/>
    <w:rsid w:val="00685716"/>
    <w:rsid w:val="006859CF"/>
    <w:rsid w:val="006859F4"/>
    <w:rsid w:val="00685FC6"/>
    <w:rsid w:val="00686019"/>
    <w:rsid w:val="00686338"/>
    <w:rsid w:val="0068731C"/>
    <w:rsid w:val="00687893"/>
    <w:rsid w:val="006904AD"/>
    <w:rsid w:val="006905D5"/>
    <w:rsid w:val="006905F1"/>
    <w:rsid w:val="006912E6"/>
    <w:rsid w:val="006914E9"/>
    <w:rsid w:val="006917C6"/>
    <w:rsid w:val="00691815"/>
    <w:rsid w:val="00691822"/>
    <w:rsid w:val="00691E51"/>
    <w:rsid w:val="006920CA"/>
    <w:rsid w:val="00692419"/>
    <w:rsid w:val="006927F0"/>
    <w:rsid w:val="00692C4E"/>
    <w:rsid w:val="006936DB"/>
    <w:rsid w:val="00693801"/>
    <w:rsid w:val="006943AC"/>
    <w:rsid w:val="006943D0"/>
    <w:rsid w:val="006943E4"/>
    <w:rsid w:val="006944B8"/>
    <w:rsid w:val="00694706"/>
    <w:rsid w:val="00694C99"/>
    <w:rsid w:val="00694DF8"/>
    <w:rsid w:val="00695198"/>
    <w:rsid w:val="00695645"/>
    <w:rsid w:val="006956E0"/>
    <w:rsid w:val="00695D95"/>
    <w:rsid w:val="00695DDA"/>
    <w:rsid w:val="00696136"/>
    <w:rsid w:val="00696243"/>
    <w:rsid w:val="006962E6"/>
    <w:rsid w:val="0069657D"/>
    <w:rsid w:val="00696619"/>
    <w:rsid w:val="00696A8E"/>
    <w:rsid w:val="0069703E"/>
    <w:rsid w:val="00697208"/>
    <w:rsid w:val="00697A32"/>
    <w:rsid w:val="006A06E3"/>
    <w:rsid w:val="006A07A6"/>
    <w:rsid w:val="006A0B03"/>
    <w:rsid w:val="006A0ECA"/>
    <w:rsid w:val="006A11C3"/>
    <w:rsid w:val="006A11F4"/>
    <w:rsid w:val="006A14A8"/>
    <w:rsid w:val="006A182D"/>
    <w:rsid w:val="006A1ADF"/>
    <w:rsid w:val="006A23AC"/>
    <w:rsid w:val="006A2835"/>
    <w:rsid w:val="006A2DCF"/>
    <w:rsid w:val="006A3411"/>
    <w:rsid w:val="006A3613"/>
    <w:rsid w:val="006A3A19"/>
    <w:rsid w:val="006A3B9E"/>
    <w:rsid w:val="006A3BEC"/>
    <w:rsid w:val="006A3D1C"/>
    <w:rsid w:val="006A3D6D"/>
    <w:rsid w:val="006A3D73"/>
    <w:rsid w:val="006A3F19"/>
    <w:rsid w:val="006A43EA"/>
    <w:rsid w:val="006A4672"/>
    <w:rsid w:val="006A471A"/>
    <w:rsid w:val="006A5290"/>
    <w:rsid w:val="006A5B67"/>
    <w:rsid w:val="006A5C11"/>
    <w:rsid w:val="006A6290"/>
    <w:rsid w:val="006A6A1A"/>
    <w:rsid w:val="006A6BAB"/>
    <w:rsid w:val="006A6C28"/>
    <w:rsid w:val="006A6E48"/>
    <w:rsid w:val="006A74E3"/>
    <w:rsid w:val="006A777A"/>
    <w:rsid w:val="006A7AE9"/>
    <w:rsid w:val="006A7C9D"/>
    <w:rsid w:val="006A7E5E"/>
    <w:rsid w:val="006A7F1D"/>
    <w:rsid w:val="006A7FCD"/>
    <w:rsid w:val="006B0264"/>
    <w:rsid w:val="006B06E6"/>
    <w:rsid w:val="006B0BF0"/>
    <w:rsid w:val="006B0D7E"/>
    <w:rsid w:val="006B1082"/>
    <w:rsid w:val="006B1E59"/>
    <w:rsid w:val="006B269C"/>
    <w:rsid w:val="006B2995"/>
    <w:rsid w:val="006B2E7D"/>
    <w:rsid w:val="006B2F13"/>
    <w:rsid w:val="006B3335"/>
    <w:rsid w:val="006B33FB"/>
    <w:rsid w:val="006B3EFD"/>
    <w:rsid w:val="006B40C8"/>
    <w:rsid w:val="006B45C1"/>
    <w:rsid w:val="006B472A"/>
    <w:rsid w:val="006B5149"/>
    <w:rsid w:val="006B549F"/>
    <w:rsid w:val="006B54EB"/>
    <w:rsid w:val="006B65CB"/>
    <w:rsid w:val="006B7092"/>
    <w:rsid w:val="006B765D"/>
    <w:rsid w:val="006B767F"/>
    <w:rsid w:val="006B77ED"/>
    <w:rsid w:val="006C010C"/>
    <w:rsid w:val="006C01F4"/>
    <w:rsid w:val="006C0867"/>
    <w:rsid w:val="006C12F3"/>
    <w:rsid w:val="006C1503"/>
    <w:rsid w:val="006C1B60"/>
    <w:rsid w:val="006C215A"/>
    <w:rsid w:val="006C24C7"/>
    <w:rsid w:val="006C264B"/>
    <w:rsid w:val="006C273C"/>
    <w:rsid w:val="006C2FF1"/>
    <w:rsid w:val="006C374A"/>
    <w:rsid w:val="006C3A0F"/>
    <w:rsid w:val="006C3B9C"/>
    <w:rsid w:val="006C479E"/>
    <w:rsid w:val="006C4825"/>
    <w:rsid w:val="006C4A29"/>
    <w:rsid w:val="006C4A5F"/>
    <w:rsid w:val="006C54EE"/>
    <w:rsid w:val="006C57FE"/>
    <w:rsid w:val="006C588A"/>
    <w:rsid w:val="006C5AB5"/>
    <w:rsid w:val="006C6854"/>
    <w:rsid w:val="006C6DB0"/>
    <w:rsid w:val="006C6E36"/>
    <w:rsid w:val="006C705E"/>
    <w:rsid w:val="006C7216"/>
    <w:rsid w:val="006C7266"/>
    <w:rsid w:val="006C791E"/>
    <w:rsid w:val="006C7F86"/>
    <w:rsid w:val="006D045E"/>
    <w:rsid w:val="006D057E"/>
    <w:rsid w:val="006D05F4"/>
    <w:rsid w:val="006D08BC"/>
    <w:rsid w:val="006D0930"/>
    <w:rsid w:val="006D09AC"/>
    <w:rsid w:val="006D0B6D"/>
    <w:rsid w:val="006D1549"/>
    <w:rsid w:val="006D16DE"/>
    <w:rsid w:val="006D16EC"/>
    <w:rsid w:val="006D1A5F"/>
    <w:rsid w:val="006D1B37"/>
    <w:rsid w:val="006D1EAC"/>
    <w:rsid w:val="006D1F0A"/>
    <w:rsid w:val="006D2481"/>
    <w:rsid w:val="006D3429"/>
    <w:rsid w:val="006D3541"/>
    <w:rsid w:val="006D366D"/>
    <w:rsid w:val="006D381C"/>
    <w:rsid w:val="006D39EA"/>
    <w:rsid w:val="006D3CE0"/>
    <w:rsid w:val="006D4801"/>
    <w:rsid w:val="006D487E"/>
    <w:rsid w:val="006D4A33"/>
    <w:rsid w:val="006D4E14"/>
    <w:rsid w:val="006D5367"/>
    <w:rsid w:val="006D53DF"/>
    <w:rsid w:val="006D54F7"/>
    <w:rsid w:val="006D5604"/>
    <w:rsid w:val="006D5CDA"/>
    <w:rsid w:val="006D65F5"/>
    <w:rsid w:val="006D6854"/>
    <w:rsid w:val="006D6D76"/>
    <w:rsid w:val="006D7902"/>
    <w:rsid w:val="006D7C9D"/>
    <w:rsid w:val="006D7CD6"/>
    <w:rsid w:val="006D7D85"/>
    <w:rsid w:val="006E013B"/>
    <w:rsid w:val="006E045E"/>
    <w:rsid w:val="006E04C4"/>
    <w:rsid w:val="006E09E9"/>
    <w:rsid w:val="006E0B21"/>
    <w:rsid w:val="006E11ED"/>
    <w:rsid w:val="006E128A"/>
    <w:rsid w:val="006E171B"/>
    <w:rsid w:val="006E1A8F"/>
    <w:rsid w:val="006E1B99"/>
    <w:rsid w:val="006E2460"/>
    <w:rsid w:val="006E24C1"/>
    <w:rsid w:val="006E2C6D"/>
    <w:rsid w:val="006E32F2"/>
    <w:rsid w:val="006E33D2"/>
    <w:rsid w:val="006E374B"/>
    <w:rsid w:val="006E3B50"/>
    <w:rsid w:val="006E44D3"/>
    <w:rsid w:val="006E4705"/>
    <w:rsid w:val="006E470D"/>
    <w:rsid w:val="006E49DF"/>
    <w:rsid w:val="006E4BC0"/>
    <w:rsid w:val="006E4E81"/>
    <w:rsid w:val="006E58CF"/>
    <w:rsid w:val="006E6241"/>
    <w:rsid w:val="006E645F"/>
    <w:rsid w:val="006E6F3D"/>
    <w:rsid w:val="006F04B6"/>
    <w:rsid w:val="006F067D"/>
    <w:rsid w:val="006F117D"/>
    <w:rsid w:val="006F1195"/>
    <w:rsid w:val="006F1200"/>
    <w:rsid w:val="006F13F3"/>
    <w:rsid w:val="006F1DBD"/>
    <w:rsid w:val="006F1E00"/>
    <w:rsid w:val="006F253F"/>
    <w:rsid w:val="006F301F"/>
    <w:rsid w:val="006F3419"/>
    <w:rsid w:val="006F385A"/>
    <w:rsid w:val="006F3FB4"/>
    <w:rsid w:val="006F433C"/>
    <w:rsid w:val="006F48EA"/>
    <w:rsid w:val="006F492C"/>
    <w:rsid w:val="006F4F6A"/>
    <w:rsid w:val="006F51E0"/>
    <w:rsid w:val="006F5682"/>
    <w:rsid w:val="006F572D"/>
    <w:rsid w:val="006F5820"/>
    <w:rsid w:val="006F5847"/>
    <w:rsid w:val="006F5B1A"/>
    <w:rsid w:val="006F5F76"/>
    <w:rsid w:val="006F6790"/>
    <w:rsid w:val="006F707D"/>
    <w:rsid w:val="006F7ADB"/>
    <w:rsid w:val="006F7C74"/>
    <w:rsid w:val="00700821"/>
    <w:rsid w:val="00700980"/>
    <w:rsid w:val="00700FEB"/>
    <w:rsid w:val="007010A7"/>
    <w:rsid w:val="007011D1"/>
    <w:rsid w:val="007011D8"/>
    <w:rsid w:val="00702723"/>
    <w:rsid w:val="00702788"/>
    <w:rsid w:val="00702BCA"/>
    <w:rsid w:val="00702FE5"/>
    <w:rsid w:val="0070303A"/>
    <w:rsid w:val="0070328F"/>
    <w:rsid w:val="007038ED"/>
    <w:rsid w:val="00704346"/>
    <w:rsid w:val="00704404"/>
    <w:rsid w:val="00704464"/>
    <w:rsid w:val="00704527"/>
    <w:rsid w:val="00704894"/>
    <w:rsid w:val="0070522E"/>
    <w:rsid w:val="00705515"/>
    <w:rsid w:val="00705BD7"/>
    <w:rsid w:val="00706130"/>
    <w:rsid w:val="007061EC"/>
    <w:rsid w:val="007063FA"/>
    <w:rsid w:val="00706461"/>
    <w:rsid w:val="007065D0"/>
    <w:rsid w:val="007068BC"/>
    <w:rsid w:val="007068C5"/>
    <w:rsid w:val="00706995"/>
    <w:rsid w:val="00706C3A"/>
    <w:rsid w:val="00706E1E"/>
    <w:rsid w:val="007071D4"/>
    <w:rsid w:val="00707264"/>
    <w:rsid w:val="0070728F"/>
    <w:rsid w:val="0070748A"/>
    <w:rsid w:val="00707C37"/>
    <w:rsid w:val="00707DF8"/>
    <w:rsid w:val="00710164"/>
    <w:rsid w:val="00710167"/>
    <w:rsid w:val="0071054C"/>
    <w:rsid w:val="0071054F"/>
    <w:rsid w:val="00710595"/>
    <w:rsid w:val="0071086A"/>
    <w:rsid w:val="00710870"/>
    <w:rsid w:val="007110B3"/>
    <w:rsid w:val="00711A27"/>
    <w:rsid w:val="00711C50"/>
    <w:rsid w:val="00712020"/>
    <w:rsid w:val="00712026"/>
    <w:rsid w:val="007121C0"/>
    <w:rsid w:val="00712638"/>
    <w:rsid w:val="0071276A"/>
    <w:rsid w:val="0071283B"/>
    <w:rsid w:val="00712B22"/>
    <w:rsid w:val="00712D93"/>
    <w:rsid w:val="007139BF"/>
    <w:rsid w:val="00713C11"/>
    <w:rsid w:val="00714406"/>
    <w:rsid w:val="00714A38"/>
    <w:rsid w:val="00714A85"/>
    <w:rsid w:val="00714B10"/>
    <w:rsid w:val="00714B64"/>
    <w:rsid w:val="00714BA7"/>
    <w:rsid w:val="00714DBE"/>
    <w:rsid w:val="00714E26"/>
    <w:rsid w:val="00714E55"/>
    <w:rsid w:val="00714F03"/>
    <w:rsid w:val="007155B2"/>
    <w:rsid w:val="00715C06"/>
    <w:rsid w:val="007166F7"/>
    <w:rsid w:val="00716D4E"/>
    <w:rsid w:val="0071717E"/>
    <w:rsid w:val="00717233"/>
    <w:rsid w:val="0071735C"/>
    <w:rsid w:val="00717763"/>
    <w:rsid w:val="0071784B"/>
    <w:rsid w:val="00720A2C"/>
    <w:rsid w:val="00720B85"/>
    <w:rsid w:val="00720C22"/>
    <w:rsid w:val="00720C6E"/>
    <w:rsid w:val="00720E58"/>
    <w:rsid w:val="00720E79"/>
    <w:rsid w:val="00720F9E"/>
    <w:rsid w:val="007212E5"/>
    <w:rsid w:val="00721334"/>
    <w:rsid w:val="0072255C"/>
    <w:rsid w:val="00722BE6"/>
    <w:rsid w:val="00722CD9"/>
    <w:rsid w:val="00722DC9"/>
    <w:rsid w:val="00722EF9"/>
    <w:rsid w:val="007232F1"/>
    <w:rsid w:val="00723F60"/>
    <w:rsid w:val="0072406F"/>
    <w:rsid w:val="0072416B"/>
    <w:rsid w:val="0072454A"/>
    <w:rsid w:val="007245B1"/>
    <w:rsid w:val="00724952"/>
    <w:rsid w:val="00724CD4"/>
    <w:rsid w:val="00724CFE"/>
    <w:rsid w:val="0072502E"/>
    <w:rsid w:val="00725A99"/>
    <w:rsid w:val="00725CA6"/>
    <w:rsid w:val="00725D1A"/>
    <w:rsid w:val="00725DF3"/>
    <w:rsid w:val="00725F4D"/>
    <w:rsid w:val="007262BF"/>
    <w:rsid w:val="007267EC"/>
    <w:rsid w:val="00726B7D"/>
    <w:rsid w:val="00727285"/>
    <w:rsid w:val="00727380"/>
    <w:rsid w:val="00727D91"/>
    <w:rsid w:val="00727E44"/>
    <w:rsid w:val="00730152"/>
    <w:rsid w:val="007301B7"/>
    <w:rsid w:val="0073071A"/>
    <w:rsid w:val="00730DD2"/>
    <w:rsid w:val="00730E03"/>
    <w:rsid w:val="007310E4"/>
    <w:rsid w:val="00731129"/>
    <w:rsid w:val="007313F9"/>
    <w:rsid w:val="00731B72"/>
    <w:rsid w:val="00731D9E"/>
    <w:rsid w:val="00732732"/>
    <w:rsid w:val="007330AB"/>
    <w:rsid w:val="0073397C"/>
    <w:rsid w:val="00733F0C"/>
    <w:rsid w:val="00734051"/>
    <w:rsid w:val="007341BF"/>
    <w:rsid w:val="00734519"/>
    <w:rsid w:val="0073458B"/>
    <w:rsid w:val="00734B84"/>
    <w:rsid w:val="00735D2A"/>
    <w:rsid w:val="00735EBF"/>
    <w:rsid w:val="007365ED"/>
    <w:rsid w:val="00736709"/>
    <w:rsid w:val="00736888"/>
    <w:rsid w:val="00736927"/>
    <w:rsid w:val="007373D2"/>
    <w:rsid w:val="0073779C"/>
    <w:rsid w:val="00737A4B"/>
    <w:rsid w:val="00737FC3"/>
    <w:rsid w:val="00737FEF"/>
    <w:rsid w:val="00740008"/>
    <w:rsid w:val="007408EF"/>
    <w:rsid w:val="0074124E"/>
    <w:rsid w:val="00741355"/>
    <w:rsid w:val="00741C56"/>
    <w:rsid w:val="00741C83"/>
    <w:rsid w:val="00741E9A"/>
    <w:rsid w:val="00742160"/>
    <w:rsid w:val="0074286A"/>
    <w:rsid w:val="00742891"/>
    <w:rsid w:val="00742C2D"/>
    <w:rsid w:val="00742C3D"/>
    <w:rsid w:val="00742DAD"/>
    <w:rsid w:val="00743455"/>
    <w:rsid w:val="007434D2"/>
    <w:rsid w:val="007435B8"/>
    <w:rsid w:val="007435EC"/>
    <w:rsid w:val="00743672"/>
    <w:rsid w:val="007444AE"/>
    <w:rsid w:val="007447C6"/>
    <w:rsid w:val="007449FE"/>
    <w:rsid w:val="00744CEC"/>
    <w:rsid w:val="00744E67"/>
    <w:rsid w:val="0074556A"/>
    <w:rsid w:val="007457BC"/>
    <w:rsid w:val="00745A05"/>
    <w:rsid w:val="00745F8E"/>
    <w:rsid w:val="00746452"/>
    <w:rsid w:val="00746564"/>
    <w:rsid w:val="00746571"/>
    <w:rsid w:val="00746721"/>
    <w:rsid w:val="0074716C"/>
    <w:rsid w:val="00747741"/>
    <w:rsid w:val="00747C00"/>
    <w:rsid w:val="007504CF"/>
    <w:rsid w:val="007505F4"/>
    <w:rsid w:val="00750892"/>
    <w:rsid w:val="00750907"/>
    <w:rsid w:val="00750979"/>
    <w:rsid w:val="00751048"/>
    <w:rsid w:val="00751313"/>
    <w:rsid w:val="007514AA"/>
    <w:rsid w:val="00751760"/>
    <w:rsid w:val="007518C9"/>
    <w:rsid w:val="0075218A"/>
    <w:rsid w:val="007521F2"/>
    <w:rsid w:val="00752238"/>
    <w:rsid w:val="00752364"/>
    <w:rsid w:val="00752640"/>
    <w:rsid w:val="00752DE0"/>
    <w:rsid w:val="00752E14"/>
    <w:rsid w:val="007533FD"/>
    <w:rsid w:val="00753712"/>
    <w:rsid w:val="00753CFB"/>
    <w:rsid w:val="00753DA5"/>
    <w:rsid w:val="00753DBA"/>
    <w:rsid w:val="00754E53"/>
    <w:rsid w:val="0075502B"/>
    <w:rsid w:val="007550CD"/>
    <w:rsid w:val="0075514D"/>
    <w:rsid w:val="007552F8"/>
    <w:rsid w:val="00755633"/>
    <w:rsid w:val="00755639"/>
    <w:rsid w:val="00755B6F"/>
    <w:rsid w:val="00756A17"/>
    <w:rsid w:val="00756B41"/>
    <w:rsid w:val="00756E44"/>
    <w:rsid w:val="00757624"/>
    <w:rsid w:val="007576EC"/>
    <w:rsid w:val="00757957"/>
    <w:rsid w:val="00760978"/>
    <w:rsid w:val="007609FD"/>
    <w:rsid w:val="00760D42"/>
    <w:rsid w:val="00761277"/>
    <w:rsid w:val="007614A9"/>
    <w:rsid w:val="00761C5E"/>
    <w:rsid w:val="00761E24"/>
    <w:rsid w:val="00762034"/>
    <w:rsid w:val="0076236A"/>
    <w:rsid w:val="007623B0"/>
    <w:rsid w:val="00762A7D"/>
    <w:rsid w:val="00762D4E"/>
    <w:rsid w:val="00763020"/>
    <w:rsid w:val="007633C0"/>
    <w:rsid w:val="0076392A"/>
    <w:rsid w:val="007639E2"/>
    <w:rsid w:val="00763B9E"/>
    <w:rsid w:val="00764588"/>
    <w:rsid w:val="007648FE"/>
    <w:rsid w:val="00764B39"/>
    <w:rsid w:val="00764B90"/>
    <w:rsid w:val="00766096"/>
    <w:rsid w:val="007662CC"/>
    <w:rsid w:val="007663A9"/>
    <w:rsid w:val="007664EA"/>
    <w:rsid w:val="007667C4"/>
    <w:rsid w:val="00766A7E"/>
    <w:rsid w:val="00766FED"/>
    <w:rsid w:val="007670FC"/>
    <w:rsid w:val="00767282"/>
    <w:rsid w:val="007678B9"/>
    <w:rsid w:val="00767DDD"/>
    <w:rsid w:val="00767F7F"/>
    <w:rsid w:val="007703EA"/>
    <w:rsid w:val="00770610"/>
    <w:rsid w:val="00770875"/>
    <w:rsid w:val="00770A2A"/>
    <w:rsid w:val="00770C49"/>
    <w:rsid w:val="00770D1B"/>
    <w:rsid w:val="007711D3"/>
    <w:rsid w:val="0077130E"/>
    <w:rsid w:val="007713D7"/>
    <w:rsid w:val="00771BF6"/>
    <w:rsid w:val="0077249A"/>
    <w:rsid w:val="0077262C"/>
    <w:rsid w:val="00772A29"/>
    <w:rsid w:val="00772E76"/>
    <w:rsid w:val="00772F1A"/>
    <w:rsid w:val="007730ED"/>
    <w:rsid w:val="00773B3E"/>
    <w:rsid w:val="00773E65"/>
    <w:rsid w:val="00773E8E"/>
    <w:rsid w:val="00773EE9"/>
    <w:rsid w:val="007741B0"/>
    <w:rsid w:val="007745D3"/>
    <w:rsid w:val="007746DC"/>
    <w:rsid w:val="00774A6A"/>
    <w:rsid w:val="0077558B"/>
    <w:rsid w:val="007756E4"/>
    <w:rsid w:val="00775865"/>
    <w:rsid w:val="0077586C"/>
    <w:rsid w:val="00775B6D"/>
    <w:rsid w:val="00775CDE"/>
    <w:rsid w:val="00776667"/>
    <w:rsid w:val="00776874"/>
    <w:rsid w:val="0077726C"/>
    <w:rsid w:val="00777AAB"/>
    <w:rsid w:val="00780108"/>
    <w:rsid w:val="007802D3"/>
    <w:rsid w:val="007805C9"/>
    <w:rsid w:val="007809C9"/>
    <w:rsid w:val="00780A8F"/>
    <w:rsid w:val="00780FAC"/>
    <w:rsid w:val="00780FF9"/>
    <w:rsid w:val="0078285C"/>
    <w:rsid w:val="007829A6"/>
    <w:rsid w:val="00782B30"/>
    <w:rsid w:val="00782B6B"/>
    <w:rsid w:val="00782FEE"/>
    <w:rsid w:val="00783938"/>
    <w:rsid w:val="00783A36"/>
    <w:rsid w:val="00783A44"/>
    <w:rsid w:val="0078416A"/>
    <w:rsid w:val="007845D4"/>
    <w:rsid w:val="007846EE"/>
    <w:rsid w:val="007847A0"/>
    <w:rsid w:val="00784DF0"/>
    <w:rsid w:val="00785A38"/>
    <w:rsid w:val="00785A9B"/>
    <w:rsid w:val="00785C2A"/>
    <w:rsid w:val="007862A9"/>
    <w:rsid w:val="0078668F"/>
    <w:rsid w:val="007867F3"/>
    <w:rsid w:val="00786815"/>
    <w:rsid w:val="007868C8"/>
    <w:rsid w:val="0078700E"/>
    <w:rsid w:val="00787339"/>
    <w:rsid w:val="0078753E"/>
    <w:rsid w:val="00787B59"/>
    <w:rsid w:val="00787F86"/>
    <w:rsid w:val="007900A9"/>
    <w:rsid w:val="00790C1F"/>
    <w:rsid w:val="007910C3"/>
    <w:rsid w:val="00791110"/>
    <w:rsid w:val="0079124F"/>
    <w:rsid w:val="00791250"/>
    <w:rsid w:val="0079150D"/>
    <w:rsid w:val="00791715"/>
    <w:rsid w:val="00791DE1"/>
    <w:rsid w:val="00792419"/>
    <w:rsid w:val="00792A1D"/>
    <w:rsid w:val="00793181"/>
    <w:rsid w:val="0079319C"/>
    <w:rsid w:val="0079346F"/>
    <w:rsid w:val="007936BD"/>
    <w:rsid w:val="007936C1"/>
    <w:rsid w:val="00793AE6"/>
    <w:rsid w:val="00793D0B"/>
    <w:rsid w:val="00793D45"/>
    <w:rsid w:val="00794BBF"/>
    <w:rsid w:val="00794D4D"/>
    <w:rsid w:val="00795E20"/>
    <w:rsid w:val="00796787"/>
    <w:rsid w:val="00796E33"/>
    <w:rsid w:val="007975BD"/>
    <w:rsid w:val="007979AB"/>
    <w:rsid w:val="00797B7E"/>
    <w:rsid w:val="007A020D"/>
    <w:rsid w:val="007A05A2"/>
    <w:rsid w:val="007A0715"/>
    <w:rsid w:val="007A0833"/>
    <w:rsid w:val="007A0DFC"/>
    <w:rsid w:val="007A10D6"/>
    <w:rsid w:val="007A12EE"/>
    <w:rsid w:val="007A138C"/>
    <w:rsid w:val="007A13B1"/>
    <w:rsid w:val="007A1834"/>
    <w:rsid w:val="007A1856"/>
    <w:rsid w:val="007A1E52"/>
    <w:rsid w:val="007A2104"/>
    <w:rsid w:val="007A2497"/>
    <w:rsid w:val="007A26F2"/>
    <w:rsid w:val="007A2A4D"/>
    <w:rsid w:val="007A2A5A"/>
    <w:rsid w:val="007A2B58"/>
    <w:rsid w:val="007A2E65"/>
    <w:rsid w:val="007A31B2"/>
    <w:rsid w:val="007A34BD"/>
    <w:rsid w:val="007A3629"/>
    <w:rsid w:val="007A385C"/>
    <w:rsid w:val="007A38F5"/>
    <w:rsid w:val="007A3B6F"/>
    <w:rsid w:val="007A3D24"/>
    <w:rsid w:val="007A3E12"/>
    <w:rsid w:val="007A4860"/>
    <w:rsid w:val="007A4CAF"/>
    <w:rsid w:val="007A4D50"/>
    <w:rsid w:val="007A4F7B"/>
    <w:rsid w:val="007A5054"/>
    <w:rsid w:val="007A522E"/>
    <w:rsid w:val="007A5518"/>
    <w:rsid w:val="007A57F9"/>
    <w:rsid w:val="007A61E4"/>
    <w:rsid w:val="007A6668"/>
    <w:rsid w:val="007A704A"/>
    <w:rsid w:val="007A7242"/>
    <w:rsid w:val="007A733C"/>
    <w:rsid w:val="007A7956"/>
    <w:rsid w:val="007B0222"/>
    <w:rsid w:val="007B036E"/>
    <w:rsid w:val="007B0490"/>
    <w:rsid w:val="007B0851"/>
    <w:rsid w:val="007B12B0"/>
    <w:rsid w:val="007B1392"/>
    <w:rsid w:val="007B1785"/>
    <w:rsid w:val="007B17AC"/>
    <w:rsid w:val="007B1DA8"/>
    <w:rsid w:val="007B215A"/>
    <w:rsid w:val="007B22DC"/>
    <w:rsid w:val="007B230A"/>
    <w:rsid w:val="007B24F0"/>
    <w:rsid w:val="007B2A73"/>
    <w:rsid w:val="007B3336"/>
    <w:rsid w:val="007B34DC"/>
    <w:rsid w:val="007B3A4D"/>
    <w:rsid w:val="007B3A98"/>
    <w:rsid w:val="007B4008"/>
    <w:rsid w:val="007B49C4"/>
    <w:rsid w:val="007B4D74"/>
    <w:rsid w:val="007B4DC6"/>
    <w:rsid w:val="007B4E00"/>
    <w:rsid w:val="007B5132"/>
    <w:rsid w:val="007B5734"/>
    <w:rsid w:val="007B5CCC"/>
    <w:rsid w:val="007B66C7"/>
    <w:rsid w:val="007B69B8"/>
    <w:rsid w:val="007B69E8"/>
    <w:rsid w:val="007B6C17"/>
    <w:rsid w:val="007B6CF7"/>
    <w:rsid w:val="007B743C"/>
    <w:rsid w:val="007B74AB"/>
    <w:rsid w:val="007C009E"/>
    <w:rsid w:val="007C0165"/>
    <w:rsid w:val="007C048B"/>
    <w:rsid w:val="007C0508"/>
    <w:rsid w:val="007C057E"/>
    <w:rsid w:val="007C12E3"/>
    <w:rsid w:val="007C1541"/>
    <w:rsid w:val="007C19DF"/>
    <w:rsid w:val="007C1D55"/>
    <w:rsid w:val="007C25F8"/>
    <w:rsid w:val="007C2F98"/>
    <w:rsid w:val="007C3637"/>
    <w:rsid w:val="007C4483"/>
    <w:rsid w:val="007C44DC"/>
    <w:rsid w:val="007C4545"/>
    <w:rsid w:val="007C45F7"/>
    <w:rsid w:val="007C46D1"/>
    <w:rsid w:val="007C46F0"/>
    <w:rsid w:val="007C47C2"/>
    <w:rsid w:val="007C4822"/>
    <w:rsid w:val="007C491B"/>
    <w:rsid w:val="007C4DEF"/>
    <w:rsid w:val="007C5294"/>
    <w:rsid w:val="007C5468"/>
    <w:rsid w:val="007C55F1"/>
    <w:rsid w:val="007C58AB"/>
    <w:rsid w:val="007C5BF3"/>
    <w:rsid w:val="007C5E49"/>
    <w:rsid w:val="007C6148"/>
    <w:rsid w:val="007C6900"/>
    <w:rsid w:val="007C69A9"/>
    <w:rsid w:val="007C69EB"/>
    <w:rsid w:val="007C6C60"/>
    <w:rsid w:val="007C6D07"/>
    <w:rsid w:val="007C7039"/>
    <w:rsid w:val="007C745C"/>
    <w:rsid w:val="007C7578"/>
    <w:rsid w:val="007C7C53"/>
    <w:rsid w:val="007C7E7C"/>
    <w:rsid w:val="007C7EE6"/>
    <w:rsid w:val="007C7F4C"/>
    <w:rsid w:val="007D0292"/>
    <w:rsid w:val="007D065E"/>
    <w:rsid w:val="007D0940"/>
    <w:rsid w:val="007D0A94"/>
    <w:rsid w:val="007D0B22"/>
    <w:rsid w:val="007D0BD6"/>
    <w:rsid w:val="007D0D5B"/>
    <w:rsid w:val="007D1258"/>
    <w:rsid w:val="007D143D"/>
    <w:rsid w:val="007D1727"/>
    <w:rsid w:val="007D1B0B"/>
    <w:rsid w:val="007D1B92"/>
    <w:rsid w:val="007D240D"/>
    <w:rsid w:val="007D25B9"/>
    <w:rsid w:val="007D261C"/>
    <w:rsid w:val="007D29AD"/>
    <w:rsid w:val="007D2BD3"/>
    <w:rsid w:val="007D2BE8"/>
    <w:rsid w:val="007D3066"/>
    <w:rsid w:val="007D36F6"/>
    <w:rsid w:val="007D3EFD"/>
    <w:rsid w:val="007D421B"/>
    <w:rsid w:val="007D4490"/>
    <w:rsid w:val="007D4579"/>
    <w:rsid w:val="007D51EB"/>
    <w:rsid w:val="007D58BB"/>
    <w:rsid w:val="007D678B"/>
    <w:rsid w:val="007D6835"/>
    <w:rsid w:val="007D6A93"/>
    <w:rsid w:val="007D7CDE"/>
    <w:rsid w:val="007D7DC7"/>
    <w:rsid w:val="007D7EFB"/>
    <w:rsid w:val="007E01AF"/>
    <w:rsid w:val="007E0681"/>
    <w:rsid w:val="007E0772"/>
    <w:rsid w:val="007E0D31"/>
    <w:rsid w:val="007E0E04"/>
    <w:rsid w:val="007E0EF9"/>
    <w:rsid w:val="007E13D8"/>
    <w:rsid w:val="007E1B95"/>
    <w:rsid w:val="007E1FC2"/>
    <w:rsid w:val="007E21D9"/>
    <w:rsid w:val="007E2BDD"/>
    <w:rsid w:val="007E3313"/>
    <w:rsid w:val="007E428D"/>
    <w:rsid w:val="007E45CA"/>
    <w:rsid w:val="007E48C0"/>
    <w:rsid w:val="007E4967"/>
    <w:rsid w:val="007E4DA9"/>
    <w:rsid w:val="007E5885"/>
    <w:rsid w:val="007E5A9D"/>
    <w:rsid w:val="007E61B7"/>
    <w:rsid w:val="007E64FF"/>
    <w:rsid w:val="007E6910"/>
    <w:rsid w:val="007E6A29"/>
    <w:rsid w:val="007E6F62"/>
    <w:rsid w:val="007E6FEA"/>
    <w:rsid w:val="007E7190"/>
    <w:rsid w:val="007E7C7B"/>
    <w:rsid w:val="007E7E0F"/>
    <w:rsid w:val="007E7F8F"/>
    <w:rsid w:val="007F015E"/>
    <w:rsid w:val="007F079D"/>
    <w:rsid w:val="007F0CEB"/>
    <w:rsid w:val="007F1160"/>
    <w:rsid w:val="007F15FD"/>
    <w:rsid w:val="007F1714"/>
    <w:rsid w:val="007F1717"/>
    <w:rsid w:val="007F19B9"/>
    <w:rsid w:val="007F215A"/>
    <w:rsid w:val="007F21B0"/>
    <w:rsid w:val="007F2773"/>
    <w:rsid w:val="007F2DE9"/>
    <w:rsid w:val="007F2E07"/>
    <w:rsid w:val="007F2FDB"/>
    <w:rsid w:val="007F341B"/>
    <w:rsid w:val="007F34E7"/>
    <w:rsid w:val="007F3682"/>
    <w:rsid w:val="007F3AA2"/>
    <w:rsid w:val="007F3B45"/>
    <w:rsid w:val="007F3E3E"/>
    <w:rsid w:val="007F3E43"/>
    <w:rsid w:val="007F3F22"/>
    <w:rsid w:val="007F4A9E"/>
    <w:rsid w:val="007F4ABC"/>
    <w:rsid w:val="007F4D45"/>
    <w:rsid w:val="007F510F"/>
    <w:rsid w:val="007F53B9"/>
    <w:rsid w:val="007F545B"/>
    <w:rsid w:val="007F59B2"/>
    <w:rsid w:val="007F6607"/>
    <w:rsid w:val="007F7368"/>
    <w:rsid w:val="007F7865"/>
    <w:rsid w:val="007F7D7E"/>
    <w:rsid w:val="007F7E6C"/>
    <w:rsid w:val="007F7FB3"/>
    <w:rsid w:val="0080026A"/>
    <w:rsid w:val="00800340"/>
    <w:rsid w:val="00800549"/>
    <w:rsid w:val="00800557"/>
    <w:rsid w:val="00800953"/>
    <w:rsid w:val="00801255"/>
    <w:rsid w:val="0080197B"/>
    <w:rsid w:val="00801C1F"/>
    <w:rsid w:val="00801C4F"/>
    <w:rsid w:val="00801F50"/>
    <w:rsid w:val="008021D3"/>
    <w:rsid w:val="00802849"/>
    <w:rsid w:val="00802971"/>
    <w:rsid w:val="008038E3"/>
    <w:rsid w:val="008038F6"/>
    <w:rsid w:val="008040C5"/>
    <w:rsid w:val="00804558"/>
    <w:rsid w:val="00804712"/>
    <w:rsid w:val="008047AE"/>
    <w:rsid w:val="00804B21"/>
    <w:rsid w:val="00804CC9"/>
    <w:rsid w:val="00804CF4"/>
    <w:rsid w:val="00805483"/>
    <w:rsid w:val="008054D1"/>
    <w:rsid w:val="0080585D"/>
    <w:rsid w:val="00805D6F"/>
    <w:rsid w:val="00806098"/>
    <w:rsid w:val="00806273"/>
    <w:rsid w:val="0080661F"/>
    <w:rsid w:val="008067A6"/>
    <w:rsid w:val="008069DE"/>
    <w:rsid w:val="00806EFD"/>
    <w:rsid w:val="00806F98"/>
    <w:rsid w:val="00807074"/>
    <w:rsid w:val="00807325"/>
    <w:rsid w:val="00807E43"/>
    <w:rsid w:val="00807E7C"/>
    <w:rsid w:val="00807F69"/>
    <w:rsid w:val="00810368"/>
    <w:rsid w:val="00810536"/>
    <w:rsid w:val="008108B5"/>
    <w:rsid w:val="00810BE7"/>
    <w:rsid w:val="00811336"/>
    <w:rsid w:val="0081165D"/>
    <w:rsid w:val="008118FD"/>
    <w:rsid w:val="00811B28"/>
    <w:rsid w:val="0081270F"/>
    <w:rsid w:val="00812862"/>
    <w:rsid w:val="00812983"/>
    <w:rsid w:val="00812A05"/>
    <w:rsid w:val="00812A7A"/>
    <w:rsid w:val="00812AB4"/>
    <w:rsid w:val="00812B10"/>
    <w:rsid w:val="00812BD4"/>
    <w:rsid w:val="00812DC8"/>
    <w:rsid w:val="0081362B"/>
    <w:rsid w:val="008140B9"/>
    <w:rsid w:val="0081450B"/>
    <w:rsid w:val="0081467F"/>
    <w:rsid w:val="0081492C"/>
    <w:rsid w:val="00814994"/>
    <w:rsid w:val="00815251"/>
    <w:rsid w:val="00815339"/>
    <w:rsid w:val="0081591F"/>
    <w:rsid w:val="00815A99"/>
    <w:rsid w:val="00815E5B"/>
    <w:rsid w:val="00815FAF"/>
    <w:rsid w:val="008160D1"/>
    <w:rsid w:val="008162B3"/>
    <w:rsid w:val="0081640D"/>
    <w:rsid w:val="00816829"/>
    <w:rsid w:val="0081687A"/>
    <w:rsid w:val="008169A1"/>
    <w:rsid w:val="00817119"/>
    <w:rsid w:val="00817480"/>
    <w:rsid w:val="00817879"/>
    <w:rsid w:val="00817939"/>
    <w:rsid w:val="00820160"/>
    <w:rsid w:val="0082022B"/>
    <w:rsid w:val="0082041D"/>
    <w:rsid w:val="00820C3D"/>
    <w:rsid w:val="00820E0E"/>
    <w:rsid w:val="00821237"/>
    <w:rsid w:val="008216DA"/>
    <w:rsid w:val="008217C3"/>
    <w:rsid w:val="00821868"/>
    <w:rsid w:val="008219B8"/>
    <w:rsid w:val="00821ECA"/>
    <w:rsid w:val="00822414"/>
    <w:rsid w:val="00822C0D"/>
    <w:rsid w:val="00822CB9"/>
    <w:rsid w:val="00822E2C"/>
    <w:rsid w:val="00823116"/>
    <w:rsid w:val="0082350E"/>
    <w:rsid w:val="00823594"/>
    <w:rsid w:val="00823658"/>
    <w:rsid w:val="008239BF"/>
    <w:rsid w:val="00823B36"/>
    <w:rsid w:val="00823F5E"/>
    <w:rsid w:val="0082488C"/>
    <w:rsid w:val="00824D4A"/>
    <w:rsid w:val="00824F21"/>
    <w:rsid w:val="008251E7"/>
    <w:rsid w:val="00825417"/>
    <w:rsid w:val="008257E8"/>
    <w:rsid w:val="00825DEE"/>
    <w:rsid w:val="008262BC"/>
    <w:rsid w:val="0082655B"/>
    <w:rsid w:val="008266A2"/>
    <w:rsid w:val="008267AE"/>
    <w:rsid w:val="008271AC"/>
    <w:rsid w:val="008272CA"/>
    <w:rsid w:val="008277F7"/>
    <w:rsid w:val="008301DB"/>
    <w:rsid w:val="0083030A"/>
    <w:rsid w:val="00830959"/>
    <w:rsid w:val="00830A90"/>
    <w:rsid w:val="00830B33"/>
    <w:rsid w:val="0083118A"/>
    <w:rsid w:val="00831784"/>
    <w:rsid w:val="008319C4"/>
    <w:rsid w:val="00831ACD"/>
    <w:rsid w:val="00831D02"/>
    <w:rsid w:val="00832727"/>
    <w:rsid w:val="0083272B"/>
    <w:rsid w:val="00832806"/>
    <w:rsid w:val="00832F1B"/>
    <w:rsid w:val="00832F9F"/>
    <w:rsid w:val="008337C1"/>
    <w:rsid w:val="0083415A"/>
    <w:rsid w:val="0083451D"/>
    <w:rsid w:val="008346AB"/>
    <w:rsid w:val="00834F23"/>
    <w:rsid w:val="00835303"/>
    <w:rsid w:val="008353A2"/>
    <w:rsid w:val="008353B6"/>
    <w:rsid w:val="008353DC"/>
    <w:rsid w:val="00835696"/>
    <w:rsid w:val="00835ADD"/>
    <w:rsid w:val="00836A67"/>
    <w:rsid w:val="00836CEB"/>
    <w:rsid w:val="00836F42"/>
    <w:rsid w:val="00840C84"/>
    <w:rsid w:val="00840EAF"/>
    <w:rsid w:val="008414FF"/>
    <w:rsid w:val="008415C0"/>
    <w:rsid w:val="008416BF"/>
    <w:rsid w:val="008416FD"/>
    <w:rsid w:val="0084188F"/>
    <w:rsid w:val="00841946"/>
    <w:rsid w:val="008420A3"/>
    <w:rsid w:val="00842611"/>
    <w:rsid w:val="00842659"/>
    <w:rsid w:val="0084293A"/>
    <w:rsid w:val="00842C44"/>
    <w:rsid w:val="00842E31"/>
    <w:rsid w:val="0084354C"/>
    <w:rsid w:val="0084375D"/>
    <w:rsid w:val="008440D8"/>
    <w:rsid w:val="0084416F"/>
    <w:rsid w:val="00844462"/>
    <w:rsid w:val="00844905"/>
    <w:rsid w:val="008449FE"/>
    <w:rsid w:val="00844A62"/>
    <w:rsid w:val="00844D8D"/>
    <w:rsid w:val="00845515"/>
    <w:rsid w:val="00845520"/>
    <w:rsid w:val="008459B7"/>
    <w:rsid w:val="00845FC4"/>
    <w:rsid w:val="008461B0"/>
    <w:rsid w:val="00846417"/>
    <w:rsid w:val="008464A4"/>
    <w:rsid w:val="008466D3"/>
    <w:rsid w:val="00846859"/>
    <w:rsid w:val="00846B10"/>
    <w:rsid w:val="00846C17"/>
    <w:rsid w:val="00846C9F"/>
    <w:rsid w:val="00846D16"/>
    <w:rsid w:val="00846F4C"/>
    <w:rsid w:val="008477B4"/>
    <w:rsid w:val="0085044B"/>
    <w:rsid w:val="00850E2D"/>
    <w:rsid w:val="00850EE1"/>
    <w:rsid w:val="0085165B"/>
    <w:rsid w:val="00851770"/>
    <w:rsid w:val="0085179C"/>
    <w:rsid w:val="008518FA"/>
    <w:rsid w:val="00851903"/>
    <w:rsid w:val="0085193D"/>
    <w:rsid w:val="00851958"/>
    <w:rsid w:val="00851B3F"/>
    <w:rsid w:val="00851C77"/>
    <w:rsid w:val="00851DCB"/>
    <w:rsid w:val="00851E0C"/>
    <w:rsid w:val="00851F5F"/>
    <w:rsid w:val="00851F8A"/>
    <w:rsid w:val="00852142"/>
    <w:rsid w:val="0085278F"/>
    <w:rsid w:val="008528CF"/>
    <w:rsid w:val="00852A3A"/>
    <w:rsid w:val="00852BA9"/>
    <w:rsid w:val="00853510"/>
    <w:rsid w:val="00853ABC"/>
    <w:rsid w:val="00853E5B"/>
    <w:rsid w:val="00854029"/>
    <w:rsid w:val="0085402E"/>
    <w:rsid w:val="00854123"/>
    <w:rsid w:val="0085429D"/>
    <w:rsid w:val="008542D1"/>
    <w:rsid w:val="00854465"/>
    <w:rsid w:val="008544BD"/>
    <w:rsid w:val="00854946"/>
    <w:rsid w:val="00854976"/>
    <w:rsid w:val="00854B62"/>
    <w:rsid w:val="00854B77"/>
    <w:rsid w:val="00854E58"/>
    <w:rsid w:val="0085575D"/>
    <w:rsid w:val="008558ED"/>
    <w:rsid w:val="00855C3B"/>
    <w:rsid w:val="00855CFC"/>
    <w:rsid w:val="00855FD5"/>
    <w:rsid w:val="00856049"/>
    <w:rsid w:val="0085632A"/>
    <w:rsid w:val="008568BB"/>
    <w:rsid w:val="00856C87"/>
    <w:rsid w:val="00856E96"/>
    <w:rsid w:val="00857822"/>
    <w:rsid w:val="00857C93"/>
    <w:rsid w:val="00860D51"/>
    <w:rsid w:val="008611C1"/>
    <w:rsid w:val="0086151A"/>
    <w:rsid w:val="00861658"/>
    <w:rsid w:val="0086173C"/>
    <w:rsid w:val="0086187E"/>
    <w:rsid w:val="00861DA4"/>
    <w:rsid w:val="00861EC4"/>
    <w:rsid w:val="00862330"/>
    <w:rsid w:val="0086254A"/>
    <w:rsid w:val="0086264B"/>
    <w:rsid w:val="008626CD"/>
    <w:rsid w:val="008626E9"/>
    <w:rsid w:val="008626EB"/>
    <w:rsid w:val="00862EFD"/>
    <w:rsid w:val="008634ED"/>
    <w:rsid w:val="00863501"/>
    <w:rsid w:val="008638FB"/>
    <w:rsid w:val="0086444C"/>
    <w:rsid w:val="00864459"/>
    <w:rsid w:val="008644B1"/>
    <w:rsid w:val="00864768"/>
    <w:rsid w:val="00864B19"/>
    <w:rsid w:val="00864F62"/>
    <w:rsid w:val="0086534E"/>
    <w:rsid w:val="008658AB"/>
    <w:rsid w:val="00865B18"/>
    <w:rsid w:val="00865DAD"/>
    <w:rsid w:val="00865FCE"/>
    <w:rsid w:val="0086672E"/>
    <w:rsid w:val="00866CF2"/>
    <w:rsid w:val="008675EC"/>
    <w:rsid w:val="008677B2"/>
    <w:rsid w:val="008679CE"/>
    <w:rsid w:val="00867B12"/>
    <w:rsid w:val="00867DA7"/>
    <w:rsid w:val="008705A8"/>
    <w:rsid w:val="00870949"/>
    <w:rsid w:val="0087185F"/>
    <w:rsid w:val="008718FC"/>
    <w:rsid w:val="00871CC2"/>
    <w:rsid w:val="00871F4F"/>
    <w:rsid w:val="0087200D"/>
    <w:rsid w:val="00872131"/>
    <w:rsid w:val="008723B8"/>
    <w:rsid w:val="008725F5"/>
    <w:rsid w:val="00872784"/>
    <w:rsid w:val="0087282A"/>
    <w:rsid w:val="00872D42"/>
    <w:rsid w:val="00873147"/>
    <w:rsid w:val="0087357A"/>
    <w:rsid w:val="00873664"/>
    <w:rsid w:val="00873C1E"/>
    <w:rsid w:val="00873CD6"/>
    <w:rsid w:val="00873DE6"/>
    <w:rsid w:val="00873FBF"/>
    <w:rsid w:val="00874178"/>
    <w:rsid w:val="00874272"/>
    <w:rsid w:val="008743DF"/>
    <w:rsid w:val="00874A1D"/>
    <w:rsid w:val="00874A1E"/>
    <w:rsid w:val="00874C66"/>
    <w:rsid w:val="00874F67"/>
    <w:rsid w:val="00875202"/>
    <w:rsid w:val="008756BC"/>
    <w:rsid w:val="0087579C"/>
    <w:rsid w:val="00875CC0"/>
    <w:rsid w:val="00875F4F"/>
    <w:rsid w:val="008762D8"/>
    <w:rsid w:val="008771F3"/>
    <w:rsid w:val="008772D9"/>
    <w:rsid w:val="00877A05"/>
    <w:rsid w:val="00877A58"/>
    <w:rsid w:val="00877B29"/>
    <w:rsid w:val="00880585"/>
    <w:rsid w:val="008808B9"/>
    <w:rsid w:val="00880B30"/>
    <w:rsid w:val="00880B6E"/>
    <w:rsid w:val="00880F1D"/>
    <w:rsid w:val="00881147"/>
    <w:rsid w:val="0088172A"/>
    <w:rsid w:val="00881D54"/>
    <w:rsid w:val="00881F90"/>
    <w:rsid w:val="00882F50"/>
    <w:rsid w:val="00884487"/>
    <w:rsid w:val="00884AFE"/>
    <w:rsid w:val="008851C4"/>
    <w:rsid w:val="0088541F"/>
    <w:rsid w:val="00885696"/>
    <w:rsid w:val="0088570A"/>
    <w:rsid w:val="00885A0E"/>
    <w:rsid w:val="00885B74"/>
    <w:rsid w:val="00885E9D"/>
    <w:rsid w:val="0088635B"/>
    <w:rsid w:val="0088636E"/>
    <w:rsid w:val="008864A7"/>
    <w:rsid w:val="0088666A"/>
    <w:rsid w:val="0088688A"/>
    <w:rsid w:val="00886A9E"/>
    <w:rsid w:val="00886DC9"/>
    <w:rsid w:val="00886EC7"/>
    <w:rsid w:val="008870C3"/>
    <w:rsid w:val="00887184"/>
    <w:rsid w:val="00887877"/>
    <w:rsid w:val="008879EA"/>
    <w:rsid w:val="00887FF6"/>
    <w:rsid w:val="00890139"/>
    <w:rsid w:val="0089160E"/>
    <w:rsid w:val="00891E17"/>
    <w:rsid w:val="008921B1"/>
    <w:rsid w:val="00892437"/>
    <w:rsid w:val="00892687"/>
    <w:rsid w:val="0089297D"/>
    <w:rsid w:val="00893386"/>
    <w:rsid w:val="0089351C"/>
    <w:rsid w:val="0089363C"/>
    <w:rsid w:val="00893657"/>
    <w:rsid w:val="00893671"/>
    <w:rsid w:val="00893BE2"/>
    <w:rsid w:val="00893C24"/>
    <w:rsid w:val="00893DF6"/>
    <w:rsid w:val="008941FB"/>
    <w:rsid w:val="00894291"/>
    <w:rsid w:val="008943D1"/>
    <w:rsid w:val="00894565"/>
    <w:rsid w:val="008950D6"/>
    <w:rsid w:val="00895B46"/>
    <w:rsid w:val="00896474"/>
    <w:rsid w:val="00896DBC"/>
    <w:rsid w:val="00897677"/>
    <w:rsid w:val="00897B59"/>
    <w:rsid w:val="00897C6C"/>
    <w:rsid w:val="00897D1A"/>
    <w:rsid w:val="008A0905"/>
    <w:rsid w:val="008A0B02"/>
    <w:rsid w:val="008A0E0D"/>
    <w:rsid w:val="008A11A4"/>
    <w:rsid w:val="008A12BC"/>
    <w:rsid w:val="008A135D"/>
    <w:rsid w:val="008A155C"/>
    <w:rsid w:val="008A180E"/>
    <w:rsid w:val="008A197C"/>
    <w:rsid w:val="008A19E2"/>
    <w:rsid w:val="008A1AA8"/>
    <w:rsid w:val="008A20DA"/>
    <w:rsid w:val="008A223A"/>
    <w:rsid w:val="008A23D3"/>
    <w:rsid w:val="008A2545"/>
    <w:rsid w:val="008A2636"/>
    <w:rsid w:val="008A2B22"/>
    <w:rsid w:val="008A2EA5"/>
    <w:rsid w:val="008A35DB"/>
    <w:rsid w:val="008A39CE"/>
    <w:rsid w:val="008A3AF9"/>
    <w:rsid w:val="008A3BF5"/>
    <w:rsid w:val="008A3FBE"/>
    <w:rsid w:val="008A4013"/>
    <w:rsid w:val="008A46A0"/>
    <w:rsid w:val="008A493B"/>
    <w:rsid w:val="008A4C9C"/>
    <w:rsid w:val="008A527E"/>
    <w:rsid w:val="008A6041"/>
    <w:rsid w:val="008A60F8"/>
    <w:rsid w:val="008A616C"/>
    <w:rsid w:val="008A6570"/>
    <w:rsid w:val="008A69FE"/>
    <w:rsid w:val="008A6EC7"/>
    <w:rsid w:val="008A6F36"/>
    <w:rsid w:val="008A7286"/>
    <w:rsid w:val="008A7346"/>
    <w:rsid w:val="008A7B50"/>
    <w:rsid w:val="008B00E5"/>
    <w:rsid w:val="008B0641"/>
    <w:rsid w:val="008B0EB7"/>
    <w:rsid w:val="008B138E"/>
    <w:rsid w:val="008B1782"/>
    <w:rsid w:val="008B1C78"/>
    <w:rsid w:val="008B1F87"/>
    <w:rsid w:val="008B28BD"/>
    <w:rsid w:val="008B2990"/>
    <w:rsid w:val="008B2E7E"/>
    <w:rsid w:val="008B2E96"/>
    <w:rsid w:val="008B2F53"/>
    <w:rsid w:val="008B3006"/>
    <w:rsid w:val="008B3139"/>
    <w:rsid w:val="008B382E"/>
    <w:rsid w:val="008B3B50"/>
    <w:rsid w:val="008B3D47"/>
    <w:rsid w:val="008B3DE0"/>
    <w:rsid w:val="008B4201"/>
    <w:rsid w:val="008B44CB"/>
    <w:rsid w:val="008B46D2"/>
    <w:rsid w:val="008B4BCF"/>
    <w:rsid w:val="008B4FB7"/>
    <w:rsid w:val="008B5253"/>
    <w:rsid w:val="008B5287"/>
    <w:rsid w:val="008B53B8"/>
    <w:rsid w:val="008B53D8"/>
    <w:rsid w:val="008B5FE4"/>
    <w:rsid w:val="008B63BE"/>
    <w:rsid w:val="008B640E"/>
    <w:rsid w:val="008B6505"/>
    <w:rsid w:val="008B688D"/>
    <w:rsid w:val="008B698F"/>
    <w:rsid w:val="008B6C72"/>
    <w:rsid w:val="008B70EE"/>
    <w:rsid w:val="008B70FB"/>
    <w:rsid w:val="008B715C"/>
    <w:rsid w:val="008B75B8"/>
    <w:rsid w:val="008B79A9"/>
    <w:rsid w:val="008C07A1"/>
    <w:rsid w:val="008C088F"/>
    <w:rsid w:val="008C08EA"/>
    <w:rsid w:val="008C0BB9"/>
    <w:rsid w:val="008C0EAD"/>
    <w:rsid w:val="008C1442"/>
    <w:rsid w:val="008C1693"/>
    <w:rsid w:val="008C19D9"/>
    <w:rsid w:val="008C1A5E"/>
    <w:rsid w:val="008C1A81"/>
    <w:rsid w:val="008C1B1D"/>
    <w:rsid w:val="008C2898"/>
    <w:rsid w:val="008C29FE"/>
    <w:rsid w:val="008C2F99"/>
    <w:rsid w:val="008C3125"/>
    <w:rsid w:val="008C32CA"/>
    <w:rsid w:val="008C3697"/>
    <w:rsid w:val="008C3967"/>
    <w:rsid w:val="008C4138"/>
    <w:rsid w:val="008C431E"/>
    <w:rsid w:val="008C5454"/>
    <w:rsid w:val="008C54BD"/>
    <w:rsid w:val="008C54C4"/>
    <w:rsid w:val="008C5649"/>
    <w:rsid w:val="008C6056"/>
    <w:rsid w:val="008C6628"/>
    <w:rsid w:val="008C6717"/>
    <w:rsid w:val="008C69C9"/>
    <w:rsid w:val="008C6E38"/>
    <w:rsid w:val="008C6E9D"/>
    <w:rsid w:val="008C6F75"/>
    <w:rsid w:val="008C7B66"/>
    <w:rsid w:val="008C7C18"/>
    <w:rsid w:val="008C7C7D"/>
    <w:rsid w:val="008C7CC4"/>
    <w:rsid w:val="008C7DCB"/>
    <w:rsid w:val="008D03FA"/>
    <w:rsid w:val="008D047D"/>
    <w:rsid w:val="008D0B4C"/>
    <w:rsid w:val="008D0CA2"/>
    <w:rsid w:val="008D0D8A"/>
    <w:rsid w:val="008D14C4"/>
    <w:rsid w:val="008D1964"/>
    <w:rsid w:val="008D21F5"/>
    <w:rsid w:val="008D221A"/>
    <w:rsid w:val="008D223F"/>
    <w:rsid w:val="008D24D6"/>
    <w:rsid w:val="008D24E1"/>
    <w:rsid w:val="008D30DF"/>
    <w:rsid w:val="008D369E"/>
    <w:rsid w:val="008D3E6A"/>
    <w:rsid w:val="008D4BF4"/>
    <w:rsid w:val="008D4C4F"/>
    <w:rsid w:val="008D53E2"/>
    <w:rsid w:val="008D5908"/>
    <w:rsid w:val="008D5A24"/>
    <w:rsid w:val="008D5AA8"/>
    <w:rsid w:val="008D5AF1"/>
    <w:rsid w:val="008D60A9"/>
    <w:rsid w:val="008D6A6C"/>
    <w:rsid w:val="008D6A6E"/>
    <w:rsid w:val="008D781F"/>
    <w:rsid w:val="008D7DBE"/>
    <w:rsid w:val="008D7FB9"/>
    <w:rsid w:val="008E02A0"/>
    <w:rsid w:val="008E02B7"/>
    <w:rsid w:val="008E0DF6"/>
    <w:rsid w:val="008E20BE"/>
    <w:rsid w:val="008E22AB"/>
    <w:rsid w:val="008E241B"/>
    <w:rsid w:val="008E27A1"/>
    <w:rsid w:val="008E29EC"/>
    <w:rsid w:val="008E2AC1"/>
    <w:rsid w:val="008E3096"/>
    <w:rsid w:val="008E330C"/>
    <w:rsid w:val="008E332F"/>
    <w:rsid w:val="008E3458"/>
    <w:rsid w:val="008E35FC"/>
    <w:rsid w:val="008E4114"/>
    <w:rsid w:val="008E45EA"/>
    <w:rsid w:val="008E46C2"/>
    <w:rsid w:val="008E4A1A"/>
    <w:rsid w:val="008E500F"/>
    <w:rsid w:val="008E596C"/>
    <w:rsid w:val="008E5E01"/>
    <w:rsid w:val="008E6093"/>
    <w:rsid w:val="008E659F"/>
    <w:rsid w:val="008E681C"/>
    <w:rsid w:val="008E687D"/>
    <w:rsid w:val="008E69A3"/>
    <w:rsid w:val="008E76A5"/>
    <w:rsid w:val="008E7CC9"/>
    <w:rsid w:val="008E7E4C"/>
    <w:rsid w:val="008F006D"/>
    <w:rsid w:val="008F02A1"/>
    <w:rsid w:val="008F0E69"/>
    <w:rsid w:val="008F1212"/>
    <w:rsid w:val="008F12FF"/>
    <w:rsid w:val="008F1C33"/>
    <w:rsid w:val="008F1E55"/>
    <w:rsid w:val="008F22AA"/>
    <w:rsid w:val="008F275C"/>
    <w:rsid w:val="008F2840"/>
    <w:rsid w:val="008F2B5F"/>
    <w:rsid w:val="008F2B79"/>
    <w:rsid w:val="008F3A08"/>
    <w:rsid w:val="008F3A14"/>
    <w:rsid w:val="008F3D3E"/>
    <w:rsid w:val="008F3F31"/>
    <w:rsid w:val="008F4144"/>
    <w:rsid w:val="008F41B4"/>
    <w:rsid w:val="008F44E7"/>
    <w:rsid w:val="008F4655"/>
    <w:rsid w:val="008F4779"/>
    <w:rsid w:val="008F5002"/>
    <w:rsid w:val="008F542B"/>
    <w:rsid w:val="008F5670"/>
    <w:rsid w:val="008F599F"/>
    <w:rsid w:val="008F5AD9"/>
    <w:rsid w:val="008F5D6D"/>
    <w:rsid w:val="008F5F80"/>
    <w:rsid w:val="008F63DF"/>
    <w:rsid w:val="008F64E5"/>
    <w:rsid w:val="008F677E"/>
    <w:rsid w:val="008F67AD"/>
    <w:rsid w:val="008F6810"/>
    <w:rsid w:val="008F7131"/>
    <w:rsid w:val="008F74F7"/>
    <w:rsid w:val="008F75CD"/>
    <w:rsid w:val="008F7C28"/>
    <w:rsid w:val="008F7FB9"/>
    <w:rsid w:val="009002A7"/>
    <w:rsid w:val="0090034D"/>
    <w:rsid w:val="00900D6B"/>
    <w:rsid w:val="00900D91"/>
    <w:rsid w:val="00900EC7"/>
    <w:rsid w:val="00900FFC"/>
    <w:rsid w:val="0090114C"/>
    <w:rsid w:val="009011BC"/>
    <w:rsid w:val="009011F9"/>
    <w:rsid w:val="00901244"/>
    <w:rsid w:val="00901979"/>
    <w:rsid w:val="0090227D"/>
    <w:rsid w:val="00902357"/>
    <w:rsid w:val="0090242A"/>
    <w:rsid w:val="0090249B"/>
    <w:rsid w:val="00902568"/>
    <w:rsid w:val="0090289A"/>
    <w:rsid w:val="00902A3A"/>
    <w:rsid w:val="00902C85"/>
    <w:rsid w:val="009030F7"/>
    <w:rsid w:val="009034D9"/>
    <w:rsid w:val="0090372A"/>
    <w:rsid w:val="00903D45"/>
    <w:rsid w:val="00904161"/>
    <w:rsid w:val="0090426B"/>
    <w:rsid w:val="009043C4"/>
    <w:rsid w:val="009046C9"/>
    <w:rsid w:val="009046F1"/>
    <w:rsid w:val="00904883"/>
    <w:rsid w:val="0090497C"/>
    <w:rsid w:val="00904B0A"/>
    <w:rsid w:val="00904F84"/>
    <w:rsid w:val="009050E7"/>
    <w:rsid w:val="009055DD"/>
    <w:rsid w:val="00905996"/>
    <w:rsid w:val="00905A87"/>
    <w:rsid w:val="0090616A"/>
    <w:rsid w:val="00906177"/>
    <w:rsid w:val="0090618D"/>
    <w:rsid w:val="00906527"/>
    <w:rsid w:val="0090669C"/>
    <w:rsid w:val="00906BD9"/>
    <w:rsid w:val="00906EA0"/>
    <w:rsid w:val="009071E8"/>
    <w:rsid w:val="00907F4C"/>
    <w:rsid w:val="0091006A"/>
    <w:rsid w:val="009105A0"/>
    <w:rsid w:val="00910995"/>
    <w:rsid w:val="00910B57"/>
    <w:rsid w:val="0091128D"/>
    <w:rsid w:val="0091148A"/>
    <w:rsid w:val="00911E50"/>
    <w:rsid w:val="00912347"/>
    <w:rsid w:val="0091268D"/>
    <w:rsid w:val="009127C4"/>
    <w:rsid w:val="009129C1"/>
    <w:rsid w:val="009137B3"/>
    <w:rsid w:val="00913B74"/>
    <w:rsid w:val="00913BA9"/>
    <w:rsid w:val="00913EBB"/>
    <w:rsid w:val="009140A0"/>
    <w:rsid w:val="009141BB"/>
    <w:rsid w:val="00914B55"/>
    <w:rsid w:val="00914DC4"/>
    <w:rsid w:val="009150E1"/>
    <w:rsid w:val="00915261"/>
    <w:rsid w:val="00915329"/>
    <w:rsid w:val="0091588C"/>
    <w:rsid w:val="00915DB5"/>
    <w:rsid w:val="00915DF4"/>
    <w:rsid w:val="00916068"/>
    <w:rsid w:val="00916BF5"/>
    <w:rsid w:val="00916CCB"/>
    <w:rsid w:val="00916D3F"/>
    <w:rsid w:val="009171CC"/>
    <w:rsid w:val="00917D81"/>
    <w:rsid w:val="00917DB8"/>
    <w:rsid w:val="009200F8"/>
    <w:rsid w:val="00920411"/>
    <w:rsid w:val="00920EC8"/>
    <w:rsid w:val="00921102"/>
    <w:rsid w:val="00921305"/>
    <w:rsid w:val="00921497"/>
    <w:rsid w:val="00921783"/>
    <w:rsid w:val="009217D9"/>
    <w:rsid w:val="00921AC8"/>
    <w:rsid w:val="00921EB4"/>
    <w:rsid w:val="0092206F"/>
    <w:rsid w:val="00922482"/>
    <w:rsid w:val="00922A2B"/>
    <w:rsid w:val="009238B2"/>
    <w:rsid w:val="0092489B"/>
    <w:rsid w:val="009249E3"/>
    <w:rsid w:val="00924A6C"/>
    <w:rsid w:val="00924AED"/>
    <w:rsid w:val="00924ED4"/>
    <w:rsid w:val="00924F63"/>
    <w:rsid w:val="00925450"/>
    <w:rsid w:val="00925C18"/>
    <w:rsid w:val="009261BD"/>
    <w:rsid w:val="00926543"/>
    <w:rsid w:val="00926A6A"/>
    <w:rsid w:val="00926B8F"/>
    <w:rsid w:val="009271AB"/>
    <w:rsid w:val="00927281"/>
    <w:rsid w:val="009273B8"/>
    <w:rsid w:val="00927A20"/>
    <w:rsid w:val="00927CE1"/>
    <w:rsid w:val="00930298"/>
    <w:rsid w:val="009302A6"/>
    <w:rsid w:val="00930D15"/>
    <w:rsid w:val="00931325"/>
    <w:rsid w:val="009319DC"/>
    <w:rsid w:val="00931AAD"/>
    <w:rsid w:val="00931E6D"/>
    <w:rsid w:val="0093286C"/>
    <w:rsid w:val="009329E7"/>
    <w:rsid w:val="00932A64"/>
    <w:rsid w:val="00932B97"/>
    <w:rsid w:val="00932D04"/>
    <w:rsid w:val="00932E9E"/>
    <w:rsid w:val="009331BA"/>
    <w:rsid w:val="009333C0"/>
    <w:rsid w:val="00933B8A"/>
    <w:rsid w:val="00934141"/>
    <w:rsid w:val="009341AA"/>
    <w:rsid w:val="0093429A"/>
    <w:rsid w:val="009350EE"/>
    <w:rsid w:val="0093518A"/>
    <w:rsid w:val="009352D3"/>
    <w:rsid w:val="009355BB"/>
    <w:rsid w:val="00935789"/>
    <w:rsid w:val="0093578A"/>
    <w:rsid w:val="00935818"/>
    <w:rsid w:val="009358AF"/>
    <w:rsid w:val="009359C5"/>
    <w:rsid w:val="009359EF"/>
    <w:rsid w:val="00935B20"/>
    <w:rsid w:val="00935C7E"/>
    <w:rsid w:val="00935CFA"/>
    <w:rsid w:val="00936075"/>
    <w:rsid w:val="00936157"/>
    <w:rsid w:val="009361E8"/>
    <w:rsid w:val="00936247"/>
    <w:rsid w:val="00936501"/>
    <w:rsid w:val="009366AD"/>
    <w:rsid w:val="00936EEA"/>
    <w:rsid w:val="00937334"/>
    <w:rsid w:val="00937496"/>
    <w:rsid w:val="009377A1"/>
    <w:rsid w:val="00937C5E"/>
    <w:rsid w:val="00937C7D"/>
    <w:rsid w:val="00940343"/>
    <w:rsid w:val="0094046F"/>
    <w:rsid w:val="00940850"/>
    <w:rsid w:val="009409A0"/>
    <w:rsid w:val="00940B1D"/>
    <w:rsid w:val="0094130E"/>
    <w:rsid w:val="00941340"/>
    <w:rsid w:val="009416F1"/>
    <w:rsid w:val="00942203"/>
    <w:rsid w:val="0094243B"/>
    <w:rsid w:val="009425EB"/>
    <w:rsid w:val="009428A4"/>
    <w:rsid w:val="00943034"/>
    <w:rsid w:val="00943157"/>
    <w:rsid w:val="0094362E"/>
    <w:rsid w:val="0094368C"/>
    <w:rsid w:val="00943893"/>
    <w:rsid w:val="00943B61"/>
    <w:rsid w:val="00944086"/>
    <w:rsid w:val="00944312"/>
    <w:rsid w:val="0094432A"/>
    <w:rsid w:val="009443DC"/>
    <w:rsid w:val="00944AE2"/>
    <w:rsid w:val="0094526B"/>
    <w:rsid w:val="009453A2"/>
    <w:rsid w:val="009455A6"/>
    <w:rsid w:val="009456EB"/>
    <w:rsid w:val="00945E7E"/>
    <w:rsid w:val="00945E8F"/>
    <w:rsid w:val="009463FD"/>
    <w:rsid w:val="009467FD"/>
    <w:rsid w:val="00946905"/>
    <w:rsid w:val="00946999"/>
    <w:rsid w:val="00946C26"/>
    <w:rsid w:val="00946D2E"/>
    <w:rsid w:val="00946E64"/>
    <w:rsid w:val="009472F6"/>
    <w:rsid w:val="0094783F"/>
    <w:rsid w:val="00947E93"/>
    <w:rsid w:val="0095040F"/>
    <w:rsid w:val="009505F9"/>
    <w:rsid w:val="00950687"/>
    <w:rsid w:val="009508C7"/>
    <w:rsid w:val="00950B18"/>
    <w:rsid w:val="00950C55"/>
    <w:rsid w:val="00950CB3"/>
    <w:rsid w:val="00951F51"/>
    <w:rsid w:val="00952237"/>
    <w:rsid w:val="0095267E"/>
    <w:rsid w:val="00952ADE"/>
    <w:rsid w:val="00952EBB"/>
    <w:rsid w:val="00952F24"/>
    <w:rsid w:val="00952FD9"/>
    <w:rsid w:val="00953284"/>
    <w:rsid w:val="009535E1"/>
    <w:rsid w:val="0095370E"/>
    <w:rsid w:val="009539DD"/>
    <w:rsid w:val="00953B5D"/>
    <w:rsid w:val="00953D3D"/>
    <w:rsid w:val="00953F68"/>
    <w:rsid w:val="00953F86"/>
    <w:rsid w:val="00954231"/>
    <w:rsid w:val="009543D8"/>
    <w:rsid w:val="009545D6"/>
    <w:rsid w:val="00954608"/>
    <w:rsid w:val="00954F67"/>
    <w:rsid w:val="00954FA3"/>
    <w:rsid w:val="009555FD"/>
    <w:rsid w:val="0095581C"/>
    <w:rsid w:val="009558A5"/>
    <w:rsid w:val="00955AA9"/>
    <w:rsid w:val="00955AB2"/>
    <w:rsid w:val="00955E60"/>
    <w:rsid w:val="00955EC8"/>
    <w:rsid w:val="009567F5"/>
    <w:rsid w:val="0095699A"/>
    <w:rsid w:val="00956B34"/>
    <w:rsid w:val="00956FFD"/>
    <w:rsid w:val="0095702D"/>
    <w:rsid w:val="0095718C"/>
    <w:rsid w:val="009571A6"/>
    <w:rsid w:val="0095752A"/>
    <w:rsid w:val="009577C1"/>
    <w:rsid w:val="009602BA"/>
    <w:rsid w:val="00960B4E"/>
    <w:rsid w:val="00960D3A"/>
    <w:rsid w:val="00960F0A"/>
    <w:rsid w:val="00960F79"/>
    <w:rsid w:val="009615D7"/>
    <w:rsid w:val="009624CE"/>
    <w:rsid w:val="00962D17"/>
    <w:rsid w:val="00962F94"/>
    <w:rsid w:val="00963D17"/>
    <w:rsid w:val="00963D45"/>
    <w:rsid w:val="009640B5"/>
    <w:rsid w:val="00964459"/>
    <w:rsid w:val="009657D5"/>
    <w:rsid w:val="00965F9F"/>
    <w:rsid w:val="00965FD5"/>
    <w:rsid w:val="00966141"/>
    <w:rsid w:val="0096620D"/>
    <w:rsid w:val="009662EC"/>
    <w:rsid w:val="00966611"/>
    <w:rsid w:val="0096661F"/>
    <w:rsid w:val="00966833"/>
    <w:rsid w:val="009669CC"/>
    <w:rsid w:val="00966C18"/>
    <w:rsid w:val="00967517"/>
    <w:rsid w:val="009675EB"/>
    <w:rsid w:val="00967655"/>
    <w:rsid w:val="009679FE"/>
    <w:rsid w:val="00967DD4"/>
    <w:rsid w:val="009706DC"/>
    <w:rsid w:val="00970E13"/>
    <w:rsid w:val="00970F12"/>
    <w:rsid w:val="00970F1A"/>
    <w:rsid w:val="009710BF"/>
    <w:rsid w:val="0097130D"/>
    <w:rsid w:val="00971874"/>
    <w:rsid w:val="00971E8F"/>
    <w:rsid w:val="00971F83"/>
    <w:rsid w:val="00971F9C"/>
    <w:rsid w:val="00972061"/>
    <w:rsid w:val="00972391"/>
    <w:rsid w:val="0097245C"/>
    <w:rsid w:val="009725FE"/>
    <w:rsid w:val="0097282B"/>
    <w:rsid w:val="00972D66"/>
    <w:rsid w:val="00972DAC"/>
    <w:rsid w:val="0097325D"/>
    <w:rsid w:val="00973660"/>
    <w:rsid w:val="0097392D"/>
    <w:rsid w:val="00973A35"/>
    <w:rsid w:val="00973DB0"/>
    <w:rsid w:val="00974A1E"/>
    <w:rsid w:val="0097559A"/>
    <w:rsid w:val="009759FA"/>
    <w:rsid w:val="00975D48"/>
    <w:rsid w:val="0097628E"/>
    <w:rsid w:val="009763BA"/>
    <w:rsid w:val="00976546"/>
    <w:rsid w:val="009765F1"/>
    <w:rsid w:val="00976FCF"/>
    <w:rsid w:val="0097749C"/>
    <w:rsid w:val="00977E7B"/>
    <w:rsid w:val="00980015"/>
    <w:rsid w:val="009804EA"/>
    <w:rsid w:val="00980BAC"/>
    <w:rsid w:val="00980C22"/>
    <w:rsid w:val="00980DF0"/>
    <w:rsid w:val="00980F3F"/>
    <w:rsid w:val="009817D7"/>
    <w:rsid w:val="00981D1C"/>
    <w:rsid w:val="009821AC"/>
    <w:rsid w:val="00982214"/>
    <w:rsid w:val="009823D4"/>
    <w:rsid w:val="00982474"/>
    <w:rsid w:val="00982E43"/>
    <w:rsid w:val="00982E9C"/>
    <w:rsid w:val="00982FF8"/>
    <w:rsid w:val="00983285"/>
    <w:rsid w:val="0098350A"/>
    <w:rsid w:val="00983F25"/>
    <w:rsid w:val="00984672"/>
    <w:rsid w:val="00984F97"/>
    <w:rsid w:val="00984FAF"/>
    <w:rsid w:val="0098569D"/>
    <w:rsid w:val="00985A09"/>
    <w:rsid w:val="00986277"/>
    <w:rsid w:val="00986698"/>
    <w:rsid w:val="009866A3"/>
    <w:rsid w:val="0098693D"/>
    <w:rsid w:val="00986B79"/>
    <w:rsid w:val="00986D0D"/>
    <w:rsid w:val="009871C7"/>
    <w:rsid w:val="0099011F"/>
    <w:rsid w:val="00990343"/>
    <w:rsid w:val="009905E1"/>
    <w:rsid w:val="0099064C"/>
    <w:rsid w:val="0099078A"/>
    <w:rsid w:val="0099097F"/>
    <w:rsid w:val="00990C73"/>
    <w:rsid w:val="0099105E"/>
    <w:rsid w:val="009910C2"/>
    <w:rsid w:val="009916FA"/>
    <w:rsid w:val="00991749"/>
    <w:rsid w:val="00991974"/>
    <w:rsid w:val="00992097"/>
    <w:rsid w:val="00992869"/>
    <w:rsid w:val="00992914"/>
    <w:rsid w:val="00992C47"/>
    <w:rsid w:val="009933C0"/>
    <w:rsid w:val="00993510"/>
    <w:rsid w:val="00993776"/>
    <w:rsid w:val="00993832"/>
    <w:rsid w:val="009938CB"/>
    <w:rsid w:val="00993F15"/>
    <w:rsid w:val="009944B9"/>
    <w:rsid w:val="00994587"/>
    <w:rsid w:val="009947D5"/>
    <w:rsid w:val="00994B69"/>
    <w:rsid w:val="00994E90"/>
    <w:rsid w:val="0099551B"/>
    <w:rsid w:val="009955E2"/>
    <w:rsid w:val="00995629"/>
    <w:rsid w:val="009959A5"/>
    <w:rsid w:val="00995B64"/>
    <w:rsid w:val="00995C16"/>
    <w:rsid w:val="00996206"/>
    <w:rsid w:val="0099625A"/>
    <w:rsid w:val="0099635A"/>
    <w:rsid w:val="009965BC"/>
    <w:rsid w:val="0099662E"/>
    <w:rsid w:val="00996658"/>
    <w:rsid w:val="00996A03"/>
    <w:rsid w:val="00997258"/>
    <w:rsid w:val="009976E3"/>
    <w:rsid w:val="0099777C"/>
    <w:rsid w:val="009979DC"/>
    <w:rsid w:val="00997C19"/>
    <w:rsid w:val="009A0415"/>
    <w:rsid w:val="009A0473"/>
    <w:rsid w:val="009A04CD"/>
    <w:rsid w:val="009A08FF"/>
    <w:rsid w:val="009A0D6F"/>
    <w:rsid w:val="009A11E7"/>
    <w:rsid w:val="009A177E"/>
    <w:rsid w:val="009A17BF"/>
    <w:rsid w:val="009A1AE9"/>
    <w:rsid w:val="009A1F1E"/>
    <w:rsid w:val="009A22E6"/>
    <w:rsid w:val="009A2486"/>
    <w:rsid w:val="009A2690"/>
    <w:rsid w:val="009A295E"/>
    <w:rsid w:val="009A2D98"/>
    <w:rsid w:val="009A3307"/>
    <w:rsid w:val="009A3520"/>
    <w:rsid w:val="009A3547"/>
    <w:rsid w:val="009A39D1"/>
    <w:rsid w:val="009A39FF"/>
    <w:rsid w:val="009A3CB5"/>
    <w:rsid w:val="009A3EAF"/>
    <w:rsid w:val="009A3F33"/>
    <w:rsid w:val="009A4AA6"/>
    <w:rsid w:val="009A4ACB"/>
    <w:rsid w:val="009A54D4"/>
    <w:rsid w:val="009A5501"/>
    <w:rsid w:val="009A5AE0"/>
    <w:rsid w:val="009A5C6C"/>
    <w:rsid w:val="009A6376"/>
    <w:rsid w:val="009A6621"/>
    <w:rsid w:val="009A66D5"/>
    <w:rsid w:val="009A6AEA"/>
    <w:rsid w:val="009A6CC5"/>
    <w:rsid w:val="009A78E3"/>
    <w:rsid w:val="009A7AD0"/>
    <w:rsid w:val="009B05B4"/>
    <w:rsid w:val="009B1F3A"/>
    <w:rsid w:val="009B21AC"/>
    <w:rsid w:val="009B2766"/>
    <w:rsid w:val="009B32F0"/>
    <w:rsid w:val="009B3CEC"/>
    <w:rsid w:val="009B3EB4"/>
    <w:rsid w:val="009B3F21"/>
    <w:rsid w:val="009B42BE"/>
    <w:rsid w:val="009B4D23"/>
    <w:rsid w:val="009B5973"/>
    <w:rsid w:val="009B5B48"/>
    <w:rsid w:val="009B5B98"/>
    <w:rsid w:val="009B5D1D"/>
    <w:rsid w:val="009B5EDD"/>
    <w:rsid w:val="009B62E6"/>
    <w:rsid w:val="009B6390"/>
    <w:rsid w:val="009B67C4"/>
    <w:rsid w:val="009B6A3F"/>
    <w:rsid w:val="009B6C5A"/>
    <w:rsid w:val="009B71E1"/>
    <w:rsid w:val="009B7A0A"/>
    <w:rsid w:val="009C0448"/>
    <w:rsid w:val="009C0615"/>
    <w:rsid w:val="009C0CF8"/>
    <w:rsid w:val="009C0ED7"/>
    <w:rsid w:val="009C125A"/>
    <w:rsid w:val="009C1AC7"/>
    <w:rsid w:val="009C1B2E"/>
    <w:rsid w:val="009C1EB2"/>
    <w:rsid w:val="009C2675"/>
    <w:rsid w:val="009C2839"/>
    <w:rsid w:val="009C28D4"/>
    <w:rsid w:val="009C294A"/>
    <w:rsid w:val="009C2DC4"/>
    <w:rsid w:val="009C3042"/>
    <w:rsid w:val="009C32C2"/>
    <w:rsid w:val="009C386A"/>
    <w:rsid w:val="009C3E76"/>
    <w:rsid w:val="009C3E9C"/>
    <w:rsid w:val="009C3EF2"/>
    <w:rsid w:val="009C43D6"/>
    <w:rsid w:val="009C4566"/>
    <w:rsid w:val="009C4A32"/>
    <w:rsid w:val="009C4A8F"/>
    <w:rsid w:val="009C5627"/>
    <w:rsid w:val="009C5908"/>
    <w:rsid w:val="009C599C"/>
    <w:rsid w:val="009C59C0"/>
    <w:rsid w:val="009C5CC3"/>
    <w:rsid w:val="009C638A"/>
    <w:rsid w:val="009C63AB"/>
    <w:rsid w:val="009C6667"/>
    <w:rsid w:val="009C69D0"/>
    <w:rsid w:val="009C69F4"/>
    <w:rsid w:val="009C6AAC"/>
    <w:rsid w:val="009C7163"/>
    <w:rsid w:val="009C77A3"/>
    <w:rsid w:val="009D019B"/>
    <w:rsid w:val="009D075D"/>
    <w:rsid w:val="009D0AFC"/>
    <w:rsid w:val="009D1082"/>
    <w:rsid w:val="009D10BE"/>
    <w:rsid w:val="009D20AC"/>
    <w:rsid w:val="009D20C9"/>
    <w:rsid w:val="009D21C8"/>
    <w:rsid w:val="009D26D8"/>
    <w:rsid w:val="009D30F9"/>
    <w:rsid w:val="009D3192"/>
    <w:rsid w:val="009D31C0"/>
    <w:rsid w:val="009D31CF"/>
    <w:rsid w:val="009D322C"/>
    <w:rsid w:val="009D3340"/>
    <w:rsid w:val="009D334F"/>
    <w:rsid w:val="009D3506"/>
    <w:rsid w:val="009D3527"/>
    <w:rsid w:val="009D372A"/>
    <w:rsid w:val="009D385B"/>
    <w:rsid w:val="009D3974"/>
    <w:rsid w:val="009D3A26"/>
    <w:rsid w:val="009D3BAC"/>
    <w:rsid w:val="009D3E9A"/>
    <w:rsid w:val="009D3EDD"/>
    <w:rsid w:val="009D48BA"/>
    <w:rsid w:val="009D4B7E"/>
    <w:rsid w:val="009D4D48"/>
    <w:rsid w:val="009D4DC6"/>
    <w:rsid w:val="009D4E15"/>
    <w:rsid w:val="009D5106"/>
    <w:rsid w:val="009D57EC"/>
    <w:rsid w:val="009D5D38"/>
    <w:rsid w:val="009D5D42"/>
    <w:rsid w:val="009D5E99"/>
    <w:rsid w:val="009D6061"/>
    <w:rsid w:val="009D653F"/>
    <w:rsid w:val="009D66B9"/>
    <w:rsid w:val="009D6909"/>
    <w:rsid w:val="009D6B77"/>
    <w:rsid w:val="009D6CE1"/>
    <w:rsid w:val="009D6F44"/>
    <w:rsid w:val="009D7285"/>
    <w:rsid w:val="009D7869"/>
    <w:rsid w:val="009E0AB5"/>
    <w:rsid w:val="009E12E3"/>
    <w:rsid w:val="009E14B2"/>
    <w:rsid w:val="009E16F2"/>
    <w:rsid w:val="009E1BC9"/>
    <w:rsid w:val="009E1D15"/>
    <w:rsid w:val="009E1DFA"/>
    <w:rsid w:val="009E23ED"/>
    <w:rsid w:val="009E255E"/>
    <w:rsid w:val="009E26BC"/>
    <w:rsid w:val="009E322C"/>
    <w:rsid w:val="009E3352"/>
    <w:rsid w:val="009E3479"/>
    <w:rsid w:val="009E387D"/>
    <w:rsid w:val="009E3E7E"/>
    <w:rsid w:val="009E439A"/>
    <w:rsid w:val="009E4519"/>
    <w:rsid w:val="009E453D"/>
    <w:rsid w:val="009E45F8"/>
    <w:rsid w:val="009E4A55"/>
    <w:rsid w:val="009E4AF1"/>
    <w:rsid w:val="009E5013"/>
    <w:rsid w:val="009E526A"/>
    <w:rsid w:val="009E567C"/>
    <w:rsid w:val="009E56B0"/>
    <w:rsid w:val="009E5917"/>
    <w:rsid w:val="009E6223"/>
    <w:rsid w:val="009E65C6"/>
    <w:rsid w:val="009E665A"/>
    <w:rsid w:val="009E725F"/>
    <w:rsid w:val="009E79CF"/>
    <w:rsid w:val="009E7AE0"/>
    <w:rsid w:val="009E7D6B"/>
    <w:rsid w:val="009E7F2E"/>
    <w:rsid w:val="009F009C"/>
    <w:rsid w:val="009F0304"/>
    <w:rsid w:val="009F0345"/>
    <w:rsid w:val="009F04F2"/>
    <w:rsid w:val="009F05AD"/>
    <w:rsid w:val="009F0A8F"/>
    <w:rsid w:val="009F2161"/>
    <w:rsid w:val="009F231C"/>
    <w:rsid w:val="009F23E3"/>
    <w:rsid w:val="009F2512"/>
    <w:rsid w:val="009F29F3"/>
    <w:rsid w:val="009F2C7D"/>
    <w:rsid w:val="009F30E5"/>
    <w:rsid w:val="009F40CE"/>
    <w:rsid w:val="009F4803"/>
    <w:rsid w:val="009F4AE3"/>
    <w:rsid w:val="009F4BDF"/>
    <w:rsid w:val="009F4CDA"/>
    <w:rsid w:val="009F51B6"/>
    <w:rsid w:val="009F59BF"/>
    <w:rsid w:val="009F5D42"/>
    <w:rsid w:val="009F5F68"/>
    <w:rsid w:val="009F70CE"/>
    <w:rsid w:val="009F776E"/>
    <w:rsid w:val="009F7FAE"/>
    <w:rsid w:val="00A00B19"/>
    <w:rsid w:val="00A00B73"/>
    <w:rsid w:val="00A00F42"/>
    <w:rsid w:val="00A01519"/>
    <w:rsid w:val="00A017DA"/>
    <w:rsid w:val="00A01855"/>
    <w:rsid w:val="00A0195A"/>
    <w:rsid w:val="00A0268F"/>
    <w:rsid w:val="00A02D3C"/>
    <w:rsid w:val="00A02EE8"/>
    <w:rsid w:val="00A032EA"/>
    <w:rsid w:val="00A034B9"/>
    <w:rsid w:val="00A03E18"/>
    <w:rsid w:val="00A0408F"/>
    <w:rsid w:val="00A04CBD"/>
    <w:rsid w:val="00A04E68"/>
    <w:rsid w:val="00A05975"/>
    <w:rsid w:val="00A05DDC"/>
    <w:rsid w:val="00A05EAA"/>
    <w:rsid w:val="00A0608D"/>
    <w:rsid w:val="00A060BE"/>
    <w:rsid w:val="00A06318"/>
    <w:rsid w:val="00A0695E"/>
    <w:rsid w:val="00A07D26"/>
    <w:rsid w:val="00A07D2F"/>
    <w:rsid w:val="00A1036E"/>
    <w:rsid w:val="00A104A0"/>
    <w:rsid w:val="00A104A1"/>
    <w:rsid w:val="00A10D80"/>
    <w:rsid w:val="00A10DB3"/>
    <w:rsid w:val="00A10FC7"/>
    <w:rsid w:val="00A11671"/>
    <w:rsid w:val="00A1187C"/>
    <w:rsid w:val="00A118AF"/>
    <w:rsid w:val="00A11E19"/>
    <w:rsid w:val="00A11EEF"/>
    <w:rsid w:val="00A1232F"/>
    <w:rsid w:val="00A12CCC"/>
    <w:rsid w:val="00A12D1A"/>
    <w:rsid w:val="00A12E07"/>
    <w:rsid w:val="00A12F3D"/>
    <w:rsid w:val="00A12F7E"/>
    <w:rsid w:val="00A134FE"/>
    <w:rsid w:val="00A13A4E"/>
    <w:rsid w:val="00A13DF9"/>
    <w:rsid w:val="00A14B7F"/>
    <w:rsid w:val="00A15566"/>
    <w:rsid w:val="00A15AC9"/>
    <w:rsid w:val="00A15B2D"/>
    <w:rsid w:val="00A163CD"/>
    <w:rsid w:val="00A1643C"/>
    <w:rsid w:val="00A165FB"/>
    <w:rsid w:val="00A16778"/>
    <w:rsid w:val="00A16910"/>
    <w:rsid w:val="00A16B57"/>
    <w:rsid w:val="00A171BF"/>
    <w:rsid w:val="00A20207"/>
    <w:rsid w:val="00A20224"/>
    <w:rsid w:val="00A21424"/>
    <w:rsid w:val="00A21997"/>
    <w:rsid w:val="00A21A06"/>
    <w:rsid w:val="00A21E67"/>
    <w:rsid w:val="00A220FF"/>
    <w:rsid w:val="00A223AB"/>
    <w:rsid w:val="00A22B23"/>
    <w:rsid w:val="00A22EE6"/>
    <w:rsid w:val="00A23A98"/>
    <w:rsid w:val="00A23C0B"/>
    <w:rsid w:val="00A23E75"/>
    <w:rsid w:val="00A24217"/>
    <w:rsid w:val="00A24255"/>
    <w:rsid w:val="00A244E9"/>
    <w:rsid w:val="00A24622"/>
    <w:rsid w:val="00A246A3"/>
    <w:rsid w:val="00A259A8"/>
    <w:rsid w:val="00A25ABB"/>
    <w:rsid w:val="00A25E39"/>
    <w:rsid w:val="00A2664F"/>
    <w:rsid w:val="00A267F3"/>
    <w:rsid w:val="00A26827"/>
    <w:rsid w:val="00A26D47"/>
    <w:rsid w:val="00A26DA7"/>
    <w:rsid w:val="00A26F41"/>
    <w:rsid w:val="00A26F88"/>
    <w:rsid w:val="00A275D1"/>
    <w:rsid w:val="00A27B57"/>
    <w:rsid w:val="00A27EC4"/>
    <w:rsid w:val="00A27ED3"/>
    <w:rsid w:val="00A30BC2"/>
    <w:rsid w:val="00A313B3"/>
    <w:rsid w:val="00A314DC"/>
    <w:rsid w:val="00A31CE5"/>
    <w:rsid w:val="00A31D00"/>
    <w:rsid w:val="00A31F53"/>
    <w:rsid w:val="00A32051"/>
    <w:rsid w:val="00A32AE0"/>
    <w:rsid w:val="00A32B77"/>
    <w:rsid w:val="00A32BB4"/>
    <w:rsid w:val="00A3367C"/>
    <w:rsid w:val="00A33BE0"/>
    <w:rsid w:val="00A33CCF"/>
    <w:rsid w:val="00A33DA2"/>
    <w:rsid w:val="00A3561C"/>
    <w:rsid w:val="00A35D65"/>
    <w:rsid w:val="00A362D0"/>
    <w:rsid w:val="00A36901"/>
    <w:rsid w:val="00A36CF6"/>
    <w:rsid w:val="00A36EC5"/>
    <w:rsid w:val="00A37020"/>
    <w:rsid w:val="00A37703"/>
    <w:rsid w:val="00A37793"/>
    <w:rsid w:val="00A37A1E"/>
    <w:rsid w:val="00A37DDD"/>
    <w:rsid w:val="00A37EDA"/>
    <w:rsid w:val="00A4035D"/>
    <w:rsid w:val="00A40648"/>
    <w:rsid w:val="00A408E6"/>
    <w:rsid w:val="00A41389"/>
    <w:rsid w:val="00A413A3"/>
    <w:rsid w:val="00A431E0"/>
    <w:rsid w:val="00A43248"/>
    <w:rsid w:val="00A43270"/>
    <w:rsid w:val="00A43CDC"/>
    <w:rsid w:val="00A4401A"/>
    <w:rsid w:val="00A44522"/>
    <w:rsid w:val="00A44C3B"/>
    <w:rsid w:val="00A452AE"/>
    <w:rsid w:val="00A4539E"/>
    <w:rsid w:val="00A458FF"/>
    <w:rsid w:val="00A46080"/>
    <w:rsid w:val="00A461CB"/>
    <w:rsid w:val="00A46252"/>
    <w:rsid w:val="00A46C6C"/>
    <w:rsid w:val="00A46EB1"/>
    <w:rsid w:val="00A470CE"/>
    <w:rsid w:val="00A4777E"/>
    <w:rsid w:val="00A47961"/>
    <w:rsid w:val="00A47A54"/>
    <w:rsid w:val="00A47C59"/>
    <w:rsid w:val="00A50FEC"/>
    <w:rsid w:val="00A5183F"/>
    <w:rsid w:val="00A51FC3"/>
    <w:rsid w:val="00A532FC"/>
    <w:rsid w:val="00A53624"/>
    <w:rsid w:val="00A53C0C"/>
    <w:rsid w:val="00A544FA"/>
    <w:rsid w:val="00A54AB7"/>
    <w:rsid w:val="00A54F0E"/>
    <w:rsid w:val="00A54F72"/>
    <w:rsid w:val="00A550BA"/>
    <w:rsid w:val="00A5516A"/>
    <w:rsid w:val="00A5551B"/>
    <w:rsid w:val="00A56074"/>
    <w:rsid w:val="00A565B6"/>
    <w:rsid w:val="00A567E2"/>
    <w:rsid w:val="00A56806"/>
    <w:rsid w:val="00A57008"/>
    <w:rsid w:val="00A57F15"/>
    <w:rsid w:val="00A60066"/>
    <w:rsid w:val="00A6010B"/>
    <w:rsid w:val="00A60146"/>
    <w:rsid w:val="00A60179"/>
    <w:rsid w:val="00A61782"/>
    <w:rsid w:val="00A61FDA"/>
    <w:rsid w:val="00A62958"/>
    <w:rsid w:val="00A62AC7"/>
    <w:rsid w:val="00A62DCF"/>
    <w:rsid w:val="00A63850"/>
    <w:rsid w:val="00A64787"/>
    <w:rsid w:val="00A648E9"/>
    <w:rsid w:val="00A64ABE"/>
    <w:rsid w:val="00A64EEB"/>
    <w:rsid w:val="00A6558C"/>
    <w:rsid w:val="00A6566F"/>
    <w:rsid w:val="00A65C38"/>
    <w:rsid w:val="00A6654A"/>
    <w:rsid w:val="00A66592"/>
    <w:rsid w:val="00A66C0D"/>
    <w:rsid w:val="00A67156"/>
    <w:rsid w:val="00A6764D"/>
    <w:rsid w:val="00A678C2"/>
    <w:rsid w:val="00A67934"/>
    <w:rsid w:val="00A67D4A"/>
    <w:rsid w:val="00A703AE"/>
    <w:rsid w:val="00A70415"/>
    <w:rsid w:val="00A709AE"/>
    <w:rsid w:val="00A70DCB"/>
    <w:rsid w:val="00A70E5B"/>
    <w:rsid w:val="00A7124E"/>
    <w:rsid w:val="00A71E2D"/>
    <w:rsid w:val="00A71FD1"/>
    <w:rsid w:val="00A720C2"/>
    <w:rsid w:val="00A720D1"/>
    <w:rsid w:val="00A7248F"/>
    <w:rsid w:val="00A726DC"/>
    <w:rsid w:val="00A72733"/>
    <w:rsid w:val="00A7282C"/>
    <w:rsid w:val="00A72BC8"/>
    <w:rsid w:val="00A72C04"/>
    <w:rsid w:val="00A72FE2"/>
    <w:rsid w:val="00A73341"/>
    <w:rsid w:val="00A748ED"/>
    <w:rsid w:val="00A74EFC"/>
    <w:rsid w:val="00A7518E"/>
    <w:rsid w:val="00A75386"/>
    <w:rsid w:val="00A75853"/>
    <w:rsid w:val="00A7593A"/>
    <w:rsid w:val="00A7597F"/>
    <w:rsid w:val="00A75B2B"/>
    <w:rsid w:val="00A75D3F"/>
    <w:rsid w:val="00A764CD"/>
    <w:rsid w:val="00A768C8"/>
    <w:rsid w:val="00A76C21"/>
    <w:rsid w:val="00A77553"/>
    <w:rsid w:val="00A77727"/>
    <w:rsid w:val="00A8004B"/>
    <w:rsid w:val="00A803FE"/>
    <w:rsid w:val="00A80DB3"/>
    <w:rsid w:val="00A811B7"/>
    <w:rsid w:val="00A8153C"/>
    <w:rsid w:val="00A818FB"/>
    <w:rsid w:val="00A81BE3"/>
    <w:rsid w:val="00A8226A"/>
    <w:rsid w:val="00A82941"/>
    <w:rsid w:val="00A82AF8"/>
    <w:rsid w:val="00A82B36"/>
    <w:rsid w:val="00A832FD"/>
    <w:rsid w:val="00A834D6"/>
    <w:rsid w:val="00A83DBC"/>
    <w:rsid w:val="00A84178"/>
    <w:rsid w:val="00A846B9"/>
    <w:rsid w:val="00A84746"/>
    <w:rsid w:val="00A847AE"/>
    <w:rsid w:val="00A84D2C"/>
    <w:rsid w:val="00A85084"/>
    <w:rsid w:val="00A855FE"/>
    <w:rsid w:val="00A85836"/>
    <w:rsid w:val="00A85B3E"/>
    <w:rsid w:val="00A85B65"/>
    <w:rsid w:val="00A85E79"/>
    <w:rsid w:val="00A85F29"/>
    <w:rsid w:val="00A8613B"/>
    <w:rsid w:val="00A861BA"/>
    <w:rsid w:val="00A86203"/>
    <w:rsid w:val="00A865FB"/>
    <w:rsid w:val="00A86D62"/>
    <w:rsid w:val="00A87242"/>
    <w:rsid w:val="00A87740"/>
    <w:rsid w:val="00A87982"/>
    <w:rsid w:val="00A87C2F"/>
    <w:rsid w:val="00A90019"/>
    <w:rsid w:val="00A904F2"/>
    <w:rsid w:val="00A90A9D"/>
    <w:rsid w:val="00A911A0"/>
    <w:rsid w:val="00A91363"/>
    <w:rsid w:val="00A91450"/>
    <w:rsid w:val="00A91B0D"/>
    <w:rsid w:val="00A91B63"/>
    <w:rsid w:val="00A920B1"/>
    <w:rsid w:val="00A92467"/>
    <w:rsid w:val="00A92564"/>
    <w:rsid w:val="00A925A2"/>
    <w:rsid w:val="00A92954"/>
    <w:rsid w:val="00A92C54"/>
    <w:rsid w:val="00A92D1A"/>
    <w:rsid w:val="00A92DB9"/>
    <w:rsid w:val="00A93429"/>
    <w:rsid w:val="00A93719"/>
    <w:rsid w:val="00A93738"/>
    <w:rsid w:val="00A937B4"/>
    <w:rsid w:val="00A94084"/>
    <w:rsid w:val="00A9446E"/>
    <w:rsid w:val="00A944B4"/>
    <w:rsid w:val="00A94AD0"/>
    <w:rsid w:val="00A953A8"/>
    <w:rsid w:val="00A96852"/>
    <w:rsid w:val="00A96B2E"/>
    <w:rsid w:val="00A96C21"/>
    <w:rsid w:val="00A96D6C"/>
    <w:rsid w:val="00A9791D"/>
    <w:rsid w:val="00A97B20"/>
    <w:rsid w:val="00A97D4A"/>
    <w:rsid w:val="00A97DB8"/>
    <w:rsid w:val="00AA0209"/>
    <w:rsid w:val="00AA037A"/>
    <w:rsid w:val="00AA03A6"/>
    <w:rsid w:val="00AA0923"/>
    <w:rsid w:val="00AA1128"/>
    <w:rsid w:val="00AA1815"/>
    <w:rsid w:val="00AA1A7C"/>
    <w:rsid w:val="00AA1ADA"/>
    <w:rsid w:val="00AA1D26"/>
    <w:rsid w:val="00AA20B3"/>
    <w:rsid w:val="00AA2A7D"/>
    <w:rsid w:val="00AA2A95"/>
    <w:rsid w:val="00AA2ECC"/>
    <w:rsid w:val="00AA3495"/>
    <w:rsid w:val="00AA3975"/>
    <w:rsid w:val="00AA3A3E"/>
    <w:rsid w:val="00AA3B63"/>
    <w:rsid w:val="00AA3B94"/>
    <w:rsid w:val="00AA3C94"/>
    <w:rsid w:val="00AA41D4"/>
    <w:rsid w:val="00AA4203"/>
    <w:rsid w:val="00AA4775"/>
    <w:rsid w:val="00AA488F"/>
    <w:rsid w:val="00AA4B4C"/>
    <w:rsid w:val="00AA530A"/>
    <w:rsid w:val="00AA53A0"/>
    <w:rsid w:val="00AA5515"/>
    <w:rsid w:val="00AA553A"/>
    <w:rsid w:val="00AA55EE"/>
    <w:rsid w:val="00AA567F"/>
    <w:rsid w:val="00AA583C"/>
    <w:rsid w:val="00AA65CF"/>
    <w:rsid w:val="00AA6A88"/>
    <w:rsid w:val="00AA6BC6"/>
    <w:rsid w:val="00AA6C0F"/>
    <w:rsid w:val="00AA6FE6"/>
    <w:rsid w:val="00AA7D2F"/>
    <w:rsid w:val="00AB02DD"/>
    <w:rsid w:val="00AB045C"/>
    <w:rsid w:val="00AB05BB"/>
    <w:rsid w:val="00AB090C"/>
    <w:rsid w:val="00AB0F68"/>
    <w:rsid w:val="00AB0F9A"/>
    <w:rsid w:val="00AB1160"/>
    <w:rsid w:val="00AB1411"/>
    <w:rsid w:val="00AB142E"/>
    <w:rsid w:val="00AB1C10"/>
    <w:rsid w:val="00AB1E0D"/>
    <w:rsid w:val="00AB212D"/>
    <w:rsid w:val="00AB32C1"/>
    <w:rsid w:val="00AB3552"/>
    <w:rsid w:val="00AB414A"/>
    <w:rsid w:val="00AB4330"/>
    <w:rsid w:val="00AB4649"/>
    <w:rsid w:val="00AB49C3"/>
    <w:rsid w:val="00AB4AD7"/>
    <w:rsid w:val="00AB4E52"/>
    <w:rsid w:val="00AB55F8"/>
    <w:rsid w:val="00AB5DF2"/>
    <w:rsid w:val="00AB688E"/>
    <w:rsid w:val="00AB6C4D"/>
    <w:rsid w:val="00AB7096"/>
    <w:rsid w:val="00AB7633"/>
    <w:rsid w:val="00AB7866"/>
    <w:rsid w:val="00AC0289"/>
    <w:rsid w:val="00AC0894"/>
    <w:rsid w:val="00AC0B2D"/>
    <w:rsid w:val="00AC163A"/>
    <w:rsid w:val="00AC1D3B"/>
    <w:rsid w:val="00AC1D7C"/>
    <w:rsid w:val="00AC226A"/>
    <w:rsid w:val="00AC246C"/>
    <w:rsid w:val="00AC26BF"/>
    <w:rsid w:val="00AC2FB2"/>
    <w:rsid w:val="00AC32FB"/>
    <w:rsid w:val="00AC34C0"/>
    <w:rsid w:val="00AC3597"/>
    <w:rsid w:val="00AC390A"/>
    <w:rsid w:val="00AC3ADE"/>
    <w:rsid w:val="00AC3F58"/>
    <w:rsid w:val="00AC45FF"/>
    <w:rsid w:val="00AC4600"/>
    <w:rsid w:val="00AC4C92"/>
    <w:rsid w:val="00AC4E28"/>
    <w:rsid w:val="00AC4E71"/>
    <w:rsid w:val="00AC4F7E"/>
    <w:rsid w:val="00AC56B4"/>
    <w:rsid w:val="00AC5700"/>
    <w:rsid w:val="00AC5A64"/>
    <w:rsid w:val="00AC6D70"/>
    <w:rsid w:val="00AC7042"/>
    <w:rsid w:val="00AC752F"/>
    <w:rsid w:val="00AC7B8D"/>
    <w:rsid w:val="00AC7D54"/>
    <w:rsid w:val="00AC7E49"/>
    <w:rsid w:val="00AD04A5"/>
    <w:rsid w:val="00AD097C"/>
    <w:rsid w:val="00AD099F"/>
    <w:rsid w:val="00AD0AEE"/>
    <w:rsid w:val="00AD0E03"/>
    <w:rsid w:val="00AD126D"/>
    <w:rsid w:val="00AD16B8"/>
    <w:rsid w:val="00AD16E3"/>
    <w:rsid w:val="00AD1A22"/>
    <w:rsid w:val="00AD1C10"/>
    <w:rsid w:val="00AD2565"/>
    <w:rsid w:val="00AD2CE1"/>
    <w:rsid w:val="00AD2E7B"/>
    <w:rsid w:val="00AD2F8F"/>
    <w:rsid w:val="00AD3057"/>
    <w:rsid w:val="00AD3550"/>
    <w:rsid w:val="00AD3685"/>
    <w:rsid w:val="00AD3798"/>
    <w:rsid w:val="00AD3F4F"/>
    <w:rsid w:val="00AD403C"/>
    <w:rsid w:val="00AD4153"/>
    <w:rsid w:val="00AD4823"/>
    <w:rsid w:val="00AD4838"/>
    <w:rsid w:val="00AD526E"/>
    <w:rsid w:val="00AD5420"/>
    <w:rsid w:val="00AD54F4"/>
    <w:rsid w:val="00AD55ED"/>
    <w:rsid w:val="00AD56CF"/>
    <w:rsid w:val="00AD5DDB"/>
    <w:rsid w:val="00AD5E3E"/>
    <w:rsid w:val="00AD60B8"/>
    <w:rsid w:val="00AD60EF"/>
    <w:rsid w:val="00AD612C"/>
    <w:rsid w:val="00AD6D56"/>
    <w:rsid w:val="00AD734C"/>
    <w:rsid w:val="00AD7770"/>
    <w:rsid w:val="00AD7922"/>
    <w:rsid w:val="00AE0413"/>
    <w:rsid w:val="00AE05BF"/>
    <w:rsid w:val="00AE07D2"/>
    <w:rsid w:val="00AE0D8D"/>
    <w:rsid w:val="00AE1787"/>
    <w:rsid w:val="00AE1EC6"/>
    <w:rsid w:val="00AE21C3"/>
    <w:rsid w:val="00AE23C8"/>
    <w:rsid w:val="00AE265A"/>
    <w:rsid w:val="00AE308D"/>
    <w:rsid w:val="00AE36D1"/>
    <w:rsid w:val="00AE3DDB"/>
    <w:rsid w:val="00AE4A64"/>
    <w:rsid w:val="00AE4BA8"/>
    <w:rsid w:val="00AE52FB"/>
    <w:rsid w:val="00AE56A2"/>
    <w:rsid w:val="00AE5771"/>
    <w:rsid w:val="00AE59FC"/>
    <w:rsid w:val="00AE6A65"/>
    <w:rsid w:val="00AE6AAF"/>
    <w:rsid w:val="00AE6E2E"/>
    <w:rsid w:val="00AE6E97"/>
    <w:rsid w:val="00AE70C1"/>
    <w:rsid w:val="00AE758E"/>
    <w:rsid w:val="00AE7F69"/>
    <w:rsid w:val="00AF059D"/>
    <w:rsid w:val="00AF077D"/>
    <w:rsid w:val="00AF0992"/>
    <w:rsid w:val="00AF0BF2"/>
    <w:rsid w:val="00AF0C7C"/>
    <w:rsid w:val="00AF0D62"/>
    <w:rsid w:val="00AF0EB3"/>
    <w:rsid w:val="00AF11F8"/>
    <w:rsid w:val="00AF1281"/>
    <w:rsid w:val="00AF14C8"/>
    <w:rsid w:val="00AF1F4F"/>
    <w:rsid w:val="00AF23D9"/>
    <w:rsid w:val="00AF290E"/>
    <w:rsid w:val="00AF29D9"/>
    <w:rsid w:val="00AF29FA"/>
    <w:rsid w:val="00AF2CA1"/>
    <w:rsid w:val="00AF37D5"/>
    <w:rsid w:val="00AF381B"/>
    <w:rsid w:val="00AF3895"/>
    <w:rsid w:val="00AF3B84"/>
    <w:rsid w:val="00AF3F63"/>
    <w:rsid w:val="00AF4345"/>
    <w:rsid w:val="00AF44BF"/>
    <w:rsid w:val="00AF4606"/>
    <w:rsid w:val="00AF463B"/>
    <w:rsid w:val="00AF4CC5"/>
    <w:rsid w:val="00AF4D6D"/>
    <w:rsid w:val="00AF5319"/>
    <w:rsid w:val="00AF5A00"/>
    <w:rsid w:val="00AF608B"/>
    <w:rsid w:val="00AF63FE"/>
    <w:rsid w:val="00AF6A59"/>
    <w:rsid w:val="00AF715C"/>
    <w:rsid w:val="00AF71D6"/>
    <w:rsid w:val="00AF73B1"/>
    <w:rsid w:val="00AF75A9"/>
    <w:rsid w:val="00AF7BDD"/>
    <w:rsid w:val="00B0052C"/>
    <w:rsid w:val="00B00F8C"/>
    <w:rsid w:val="00B00FEC"/>
    <w:rsid w:val="00B0166D"/>
    <w:rsid w:val="00B01693"/>
    <w:rsid w:val="00B01D68"/>
    <w:rsid w:val="00B0205C"/>
    <w:rsid w:val="00B02145"/>
    <w:rsid w:val="00B0256F"/>
    <w:rsid w:val="00B02F0C"/>
    <w:rsid w:val="00B030F5"/>
    <w:rsid w:val="00B03776"/>
    <w:rsid w:val="00B03ED8"/>
    <w:rsid w:val="00B0401D"/>
    <w:rsid w:val="00B04179"/>
    <w:rsid w:val="00B042D2"/>
    <w:rsid w:val="00B04B15"/>
    <w:rsid w:val="00B04D98"/>
    <w:rsid w:val="00B04E8D"/>
    <w:rsid w:val="00B04EF9"/>
    <w:rsid w:val="00B04F50"/>
    <w:rsid w:val="00B0542F"/>
    <w:rsid w:val="00B05436"/>
    <w:rsid w:val="00B05987"/>
    <w:rsid w:val="00B05A05"/>
    <w:rsid w:val="00B06495"/>
    <w:rsid w:val="00B064F1"/>
    <w:rsid w:val="00B0654F"/>
    <w:rsid w:val="00B0676B"/>
    <w:rsid w:val="00B06ACE"/>
    <w:rsid w:val="00B06D89"/>
    <w:rsid w:val="00B06DA3"/>
    <w:rsid w:val="00B07043"/>
    <w:rsid w:val="00B071D5"/>
    <w:rsid w:val="00B0733E"/>
    <w:rsid w:val="00B104DF"/>
    <w:rsid w:val="00B109DF"/>
    <w:rsid w:val="00B10E7D"/>
    <w:rsid w:val="00B10EEF"/>
    <w:rsid w:val="00B10EF0"/>
    <w:rsid w:val="00B118E1"/>
    <w:rsid w:val="00B11A39"/>
    <w:rsid w:val="00B11A5F"/>
    <w:rsid w:val="00B11A9A"/>
    <w:rsid w:val="00B11F1F"/>
    <w:rsid w:val="00B12088"/>
    <w:rsid w:val="00B120CF"/>
    <w:rsid w:val="00B1210E"/>
    <w:rsid w:val="00B1243E"/>
    <w:rsid w:val="00B129BD"/>
    <w:rsid w:val="00B12BDA"/>
    <w:rsid w:val="00B12CE6"/>
    <w:rsid w:val="00B13195"/>
    <w:rsid w:val="00B131F4"/>
    <w:rsid w:val="00B132F8"/>
    <w:rsid w:val="00B1367A"/>
    <w:rsid w:val="00B13BE0"/>
    <w:rsid w:val="00B13D2B"/>
    <w:rsid w:val="00B13F2E"/>
    <w:rsid w:val="00B14011"/>
    <w:rsid w:val="00B14793"/>
    <w:rsid w:val="00B14EB0"/>
    <w:rsid w:val="00B15075"/>
    <w:rsid w:val="00B15774"/>
    <w:rsid w:val="00B15C99"/>
    <w:rsid w:val="00B15CFE"/>
    <w:rsid w:val="00B15DB9"/>
    <w:rsid w:val="00B16B86"/>
    <w:rsid w:val="00B1780E"/>
    <w:rsid w:val="00B17B38"/>
    <w:rsid w:val="00B17F47"/>
    <w:rsid w:val="00B200D3"/>
    <w:rsid w:val="00B2060E"/>
    <w:rsid w:val="00B20A70"/>
    <w:rsid w:val="00B20DCF"/>
    <w:rsid w:val="00B20F8A"/>
    <w:rsid w:val="00B215EB"/>
    <w:rsid w:val="00B21A5C"/>
    <w:rsid w:val="00B21C36"/>
    <w:rsid w:val="00B22023"/>
    <w:rsid w:val="00B222C4"/>
    <w:rsid w:val="00B22522"/>
    <w:rsid w:val="00B2288A"/>
    <w:rsid w:val="00B22C12"/>
    <w:rsid w:val="00B23090"/>
    <w:rsid w:val="00B236D5"/>
    <w:rsid w:val="00B237CA"/>
    <w:rsid w:val="00B23BF0"/>
    <w:rsid w:val="00B24D66"/>
    <w:rsid w:val="00B258AF"/>
    <w:rsid w:val="00B25EE7"/>
    <w:rsid w:val="00B260D9"/>
    <w:rsid w:val="00B26329"/>
    <w:rsid w:val="00B264B0"/>
    <w:rsid w:val="00B26CDB"/>
    <w:rsid w:val="00B26ECF"/>
    <w:rsid w:val="00B27444"/>
    <w:rsid w:val="00B274AA"/>
    <w:rsid w:val="00B2752B"/>
    <w:rsid w:val="00B27734"/>
    <w:rsid w:val="00B27771"/>
    <w:rsid w:val="00B27787"/>
    <w:rsid w:val="00B27833"/>
    <w:rsid w:val="00B278D7"/>
    <w:rsid w:val="00B27B23"/>
    <w:rsid w:val="00B30188"/>
    <w:rsid w:val="00B30304"/>
    <w:rsid w:val="00B303DC"/>
    <w:rsid w:val="00B306CE"/>
    <w:rsid w:val="00B3091E"/>
    <w:rsid w:val="00B31602"/>
    <w:rsid w:val="00B3174B"/>
    <w:rsid w:val="00B319FE"/>
    <w:rsid w:val="00B3232C"/>
    <w:rsid w:val="00B32603"/>
    <w:rsid w:val="00B331B8"/>
    <w:rsid w:val="00B334B4"/>
    <w:rsid w:val="00B33786"/>
    <w:rsid w:val="00B337A4"/>
    <w:rsid w:val="00B33892"/>
    <w:rsid w:val="00B34725"/>
    <w:rsid w:val="00B355F0"/>
    <w:rsid w:val="00B3578C"/>
    <w:rsid w:val="00B35AA1"/>
    <w:rsid w:val="00B35E63"/>
    <w:rsid w:val="00B369C4"/>
    <w:rsid w:val="00B36D9E"/>
    <w:rsid w:val="00B37019"/>
    <w:rsid w:val="00B37106"/>
    <w:rsid w:val="00B37311"/>
    <w:rsid w:val="00B37387"/>
    <w:rsid w:val="00B373FB"/>
    <w:rsid w:val="00B37975"/>
    <w:rsid w:val="00B4106F"/>
    <w:rsid w:val="00B4115E"/>
    <w:rsid w:val="00B41BE7"/>
    <w:rsid w:val="00B424F7"/>
    <w:rsid w:val="00B42568"/>
    <w:rsid w:val="00B42CF5"/>
    <w:rsid w:val="00B4306C"/>
    <w:rsid w:val="00B4316E"/>
    <w:rsid w:val="00B431E8"/>
    <w:rsid w:val="00B4339F"/>
    <w:rsid w:val="00B4376E"/>
    <w:rsid w:val="00B4381B"/>
    <w:rsid w:val="00B4383C"/>
    <w:rsid w:val="00B4403D"/>
    <w:rsid w:val="00B44317"/>
    <w:rsid w:val="00B4451D"/>
    <w:rsid w:val="00B447F3"/>
    <w:rsid w:val="00B456A5"/>
    <w:rsid w:val="00B45847"/>
    <w:rsid w:val="00B460A1"/>
    <w:rsid w:val="00B46275"/>
    <w:rsid w:val="00B464C7"/>
    <w:rsid w:val="00B464FA"/>
    <w:rsid w:val="00B4658A"/>
    <w:rsid w:val="00B4733F"/>
    <w:rsid w:val="00B4758E"/>
    <w:rsid w:val="00B47CBB"/>
    <w:rsid w:val="00B504BB"/>
    <w:rsid w:val="00B5083E"/>
    <w:rsid w:val="00B50ADB"/>
    <w:rsid w:val="00B50B87"/>
    <w:rsid w:val="00B5121A"/>
    <w:rsid w:val="00B5148A"/>
    <w:rsid w:val="00B515B6"/>
    <w:rsid w:val="00B51604"/>
    <w:rsid w:val="00B517DA"/>
    <w:rsid w:val="00B5197B"/>
    <w:rsid w:val="00B51F64"/>
    <w:rsid w:val="00B5248D"/>
    <w:rsid w:val="00B53B4E"/>
    <w:rsid w:val="00B53C5F"/>
    <w:rsid w:val="00B53CFF"/>
    <w:rsid w:val="00B53F86"/>
    <w:rsid w:val="00B54BD8"/>
    <w:rsid w:val="00B54C55"/>
    <w:rsid w:val="00B5508A"/>
    <w:rsid w:val="00B5596C"/>
    <w:rsid w:val="00B569B2"/>
    <w:rsid w:val="00B56FBD"/>
    <w:rsid w:val="00B5715A"/>
    <w:rsid w:val="00B57327"/>
    <w:rsid w:val="00B57852"/>
    <w:rsid w:val="00B57D9C"/>
    <w:rsid w:val="00B57F2F"/>
    <w:rsid w:val="00B6002D"/>
    <w:rsid w:val="00B600F1"/>
    <w:rsid w:val="00B6010B"/>
    <w:rsid w:val="00B61262"/>
    <w:rsid w:val="00B6210A"/>
    <w:rsid w:val="00B6220A"/>
    <w:rsid w:val="00B62608"/>
    <w:rsid w:val="00B629F3"/>
    <w:rsid w:val="00B63325"/>
    <w:rsid w:val="00B6358B"/>
    <w:rsid w:val="00B63C08"/>
    <w:rsid w:val="00B64041"/>
    <w:rsid w:val="00B640CF"/>
    <w:rsid w:val="00B654AD"/>
    <w:rsid w:val="00B65828"/>
    <w:rsid w:val="00B65E01"/>
    <w:rsid w:val="00B665BB"/>
    <w:rsid w:val="00B66681"/>
    <w:rsid w:val="00B66800"/>
    <w:rsid w:val="00B668CA"/>
    <w:rsid w:val="00B66AB0"/>
    <w:rsid w:val="00B66D54"/>
    <w:rsid w:val="00B66E77"/>
    <w:rsid w:val="00B673B0"/>
    <w:rsid w:val="00B677D7"/>
    <w:rsid w:val="00B67A93"/>
    <w:rsid w:val="00B7095E"/>
    <w:rsid w:val="00B70C27"/>
    <w:rsid w:val="00B70ED8"/>
    <w:rsid w:val="00B710E0"/>
    <w:rsid w:val="00B713D4"/>
    <w:rsid w:val="00B7140D"/>
    <w:rsid w:val="00B7162D"/>
    <w:rsid w:val="00B7187C"/>
    <w:rsid w:val="00B71DA0"/>
    <w:rsid w:val="00B71E56"/>
    <w:rsid w:val="00B71F90"/>
    <w:rsid w:val="00B72438"/>
    <w:rsid w:val="00B727DF"/>
    <w:rsid w:val="00B72CB5"/>
    <w:rsid w:val="00B72CF9"/>
    <w:rsid w:val="00B72EE9"/>
    <w:rsid w:val="00B730F2"/>
    <w:rsid w:val="00B73637"/>
    <w:rsid w:val="00B73942"/>
    <w:rsid w:val="00B73AA3"/>
    <w:rsid w:val="00B73D34"/>
    <w:rsid w:val="00B742C1"/>
    <w:rsid w:val="00B74720"/>
    <w:rsid w:val="00B7489F"/>
    <w:rsid w:val="00B74AA2"/>
    <w:rsid w:val="00B74C99"/>
    <w:rsid w:val="00B74CC2"/>
    <w:rsid w:val="00B75032"/>
    <w:rsid w:val="00B750D5"/>
    <w:rsid w:val="00B7591C"/>
    <w:rsid w:val="00B75D1D"/>
    <w:rsid w:val="00B75E98"/>
    <w:rsid w:val="00B75F68"/>
    <w:rsid w:val="00B7658F"/>
    <w:rsid w:val="00B76A3F"/>
    <w:rsid w:val="00B76A7D"/>
    <w:rsid w:val="00B76CE1"/>
    <w:rsid w:val="00B76DEB"/>
    <w:rsid w:val="00B7705D"/>
    <w:rsid w:val="00B776D5"/>
    <w:rsid w:val="00B77B7E"/>
    <w:rsid w:val="00B802C6"/>
    <w:rsid w:val="00B805D0"/>
    <w:rsid w:val="00B80744"/>
    <w:rsid w:val="00B80979"/>
    <w:rsid w:val="00B80A37"/>
    <w:rsid w:val="00B81382"/>
    <w:rsid w:val="00B818AA"/>
    <w:rsid w:val="00B81B66"/>
    <w:rsid w:val="00B81BC2"/>
    <w:rsid w:val="00B81C2F"/>
    <w:rsid w:val="00B81C75"/>
    <w:rsid w:val="00B81D8F"/>
    <w:rsid w:val="00B81EEF"/>
    <w:rsid w:val="00B81F26"/>
    <w:rsid w:val="00B821DC"/>
    <w:rsid w:val="00B82628"/>
    <w:rsid w:val="00B82EBA"/>
    <w:rsid w:val="00B8344D"/>
    <w:rsid w:val="00B83812"/>
    <w:rsid w:val="00B83A3C"/>
    <w:rsid w:val="00B83CC3"/>
    <w:rsid w:val="00B840BB"/>
    <w:rsid w:val="00B84C9F"/>
    <w:rsid w:val="00B84FF8"/>
    <w:rsid w:val="00B8525F"/>
    <w:rsid w:val="00B853BC"/>
    <w:rsid w:val="00B85489"/>
    <w:rsid w:val="00B856E9"/>
    <w:rsid w:val="00B85774"/>
    <w:rsid w:val="00B85893"/>
    <w:rsid w:val="00B85BDF"/>
    <w:rsid w:val="00B86429"/>
    <w:rsid w:val="00B8648F"/>
    <w:rsid w:val="00B866C7"/>
    <w:rsid w:val="00B86EF1"/>
    <w:rsid w:val="00B86EFB"/>
    <w:rsid w:val="00B8735F"/>
    <w:rsid w:val="00B87563"/>
    <w:rsid w:val="00B87EBC"/>
    <w:rsid w:val="00B87FF0"/>
    <w:rsid w:val="00B903AE"/>
    <w:rsid w:val="00B90573"/>
    <w:rsid w:val="00B90825"/>
    <w:rsid w:val="00B9084F"/>
    <w:rsid w:val="00B90862"/>
    <w:rsid w:val="00B90AFC"/>
    <w:rsid w:val="00B90DD5"/>
    <w:rsid w:val="00B912EC"/>
    <w:rsid w:val="00B915DD"/>
    <w:rsid w:val="00B917AC"/>
    <w:rsid w:val="00B91B14"/>
    <w:rsid w:val="00B91F77"/>
    <w:rsid w:val="00B92626"/>
    <w:rsid w:val="00B926AC"/>
    <w:rsid w:val="00B92769"/>
    <w:rsid w:val="00B92E4F"/>
    <w:rsid w:val="00B92E6B"/>
    <w:rsid w:val="00B92FC1"/>
    <w:rsid w:val="00B93043"/>
    <w:rsid w:val="00B93431"/>
    <w:rsid w:val="00B93500"/>
    <w:rsid w:val="00B93522"/>
    <w:rsid w:val="00B93D97"/>
    <w:rsid w:val="00B940B6"/>
    <w:rsid w:val="00B94392"/>
    <w:rsid w:val="00B945CF"/>
    <w:rsid w:val="00B94D75"/>
    <w:rsid w:val="00B95504"/>
    <w:rsid w:val="00B955F5"/>
    <w:rsid w:val="00B95663"/>
    <w:rsid w:val="00B957BC"/>
    <w:rsid w:val="00B95A36"/>
    <w:rsid w:val="00B95B92"/>
    <w:rsid w:val="00B95CCC"/>
    <w:rsid w:val="00B95F44"/>
    <w:rsid w:val="00B9611F"/>
    <w:rsid w:val="00B961EA"/>
    <w:rsid w:val="00B968FE"/>
    <w:rsid w:val="00B96D3C"/>
    <w:rsid w:val="00B97515"/>
    <w:rsid w:val="00B97577"/>
    <w:rsid w:val="00B97820"/>
    <w:rsid w:val="00B97B8F"/>
    <w:rsid w:val="00BA0FE9"/>
    <w:rsid w:val="00BA103F"/>
    <w:rsid w:val="00BA139F"/>
    <w:rsid w:val="00BA16BA"/>
    <w:rsid w:val="00BA16EB"/>
    <w:rsid w:val="00BA1A0B"/>
    <w:rsid w:val="00BA1A82"/>
    <w:rsid w:val="00BA1D11"/>
    <w:rsid w:val="00BA1E22"/>
    <w:rsid w:val="00BA1E85"/>
    <w:rsid w:val="00BA21BD"/>
    <w:rsid w:val="00BA2216"/>
    <w:rsid w:val="00BA2617"/>
    <w:rsid w:val="00BA29B4"/>
    <w:rsid w:val="00BA359B"/>
    <w:rsid w:val="00BA3A93"/>
    <w:rsid w:val="00BA420C"/>
    <w:rsid w:val="00BA434D"/>
    <w:rsid w:val="00BA46E8"/>
    <w:rsid w:val="00BA4732"/>
    <w:rsid w:val="00BA4D05"/>
    <w:rsid w:val="00BA4D69"/>
    <w:rsid w:val="00BA4E1B"/>
    <w:rsid w:val="00BA5165"/>
    <w:rsid w:val="00BA5599"/>
    <w:rsid w:val="00BA5A40"/>
    <w:rsid w:val="00BA5FD5"/>
    <w:rsid w:val="00BA6117"/>
    <w:rsid w:val="00BA62AB"/>
    <w:rsid w:val="00BA7E0B"/>
    <w:rsid w:val="00BB0053"/>
    <w:rsid w:val="00BB023D"/>
    <w:rsid w:val="00BB0CD4"/>
    <w:rsid w:val="00BB0DE3"/>
    <w:rsid w:val="00BB0EA0"/>
    <w:rsid w:val="00BB10CD"/>
    <w:rsid w:val="00BB10F0"/>
    <w:rsid w:val="00BB122E"/>
    <w:rsid w:val="00BB1A82"/>
    <w:rsid w:val="00BB1DD9"/>
    <w:rsid w:val="00BB20DC"/>
    <w:rsid w:val="00BB25BB"/>
    <w:rsid w:val="00BB276E"/>
    <w:rsid w:val="00BB287A"/>
    <w:rsid w:val="00BB2DD8"/>
    <w:rsid w:val="00BB309D"/>
    <w:rsid w:val="00BB318A"/>
    <w:rsid w:val="00BB3EB9"/>
    <w:rsid w:val="00BB4389"/>
    <w:rsid w:val="00BB4973"/>
    <w:rsid w:val="00BB4A6F"/>
    <w:rsid w:val="00BB5493"/>
    <w:rsid w:val="00BB56B1"/>
    <w:rsid w:val="00BB5759"/>
    <w:rsid w:val="00BB5A30"/>
    <w:rsid w:val="00BB5B98"/>
    <w:rsid w:val="00BB6407"/>
    <w:rsid w:val="00BB718E"/>
    <w:rsid w:val="00BB7627"/>
    <w:rsid w:val="00BB7BAC"/>
    <w:rsid w:val="00BB7D48"/>
    <w:rsid w:val="00BB7F7D"/>
    <w:rsid w:val="00BC009A"/>
    <w:rsid w:val="00BC057A"/>
    <w:rsid w:val="00BC0598"/>
    <w:rsid w:val="00BC08D8"/>
    <w:rsid w:val="00BC08FC"/>
    <w:rsid w:val="00BC0934"/>
    <w:rsid w:val="00BC1010"/>
    <w:rsid w:val="00BC10CD"/>
    <w:rsid w:val="00BC13CC"/>
    <w:rsid w:val="00BC202D"/>
    <w:rsid w:val="00BC213B"/>
    <w:rsid w:val="00BC2821"/>
    <w:rsid w:val="00BC2964"/>
    <w:rsid w:val="00BC3112"/>
    <w:rsid w:val="00BC3776"/>
    <w:rsid w:val="00BC39C4"/>
    <w:rsid w:val="00BC3D8E"/>
    <w:rsid w:val="00BC3E6F"/>
    <w:rsid w:val="00BC3E7F"/>
    <w:rsid w:val="00BC3F5B"/>
    <w:rsid w:val="00BC41B5"/>
    <w:rsid w:val="00BC4238"/>
    <w:rsid w:val="00BC4C63"/>
    <w:rsid w:val="00BC53C2"/>
    <w:rsid w:val="00BC54D1"/>
    <w:rsid w:val="00BC57BD"/>
    <w:rsid w:val="00BC6308"/>
    <w:rsid w:val="00BC63B9"/>
    <w:rsid w:val="00BC63FE"/>
    <w:rsid w:val="00BC65EE"/>
    <w:rsid w:val="00BC666D"/>
    <w:rsid w:val="00BC67A4"/>
    <w:rsid w:val="00BC6AA4"/>
    <w:rsid w:val="00BC6B4D"/>
    <w:rsid w:val="00BC6C4F"/>
    <w:rsid w:val="00BC71EB"/>
    <w:rsid w:val="00BC75C4"/>
    <w:rsid w:val="00BC76AA"/>
    <w:rsid w:val="00BC793F"/>
    <w:rsid w:val="00BD0461"/>
    <w:rsid w:val="00BD0ECE"/>
    <w:rsid w:val="00BD11F2"/>
    <w:rsid w:val="00BD1290"/>
    <w:rsid w:val="00BD1A5A"/>
    <w:rsid w:val="00BD1CFB"/>
    <w:rsid w:val="00BD242F"/>
    <w:rsid w:val="00BD2AAB"/>
    <w:rsid w:val="00BD2B8F"/>
    <w:rsid w:val="00BD2F3F"/>
    <w:rsid w:val="00BD35B9"/>
    <w:rsid w:val="00BD369D"/>
    <w:rsid w:val="00BD36EC"/>
    <w:rsid w:val="00BD4875"/>
    <w:rsid w:val="00BD4A52"/>
    <w:rsid w:val="00BD51CA"/>
    <w:rsid w:val="00BD5459"/>
    <w:rsid w:val="00BD5CD2"/>
    <w:rsid w:val="00BD5F3C"/>
    <w:rsid w:val="00BD5F87"/>
    <w:rsid w:val="00BD62E9"/>
    <w:rsid w:val="00BD70DD"/>
    <w:rsid w:val="00BD77DE"/>
    <w:rsid w:val="00BD79C2"/>
    <w:rsid w:val="00BE0515"/>
    <w:rsid w:val="00BE0A6D"/>
    <w:rsid w:val="00BE115E"/>
    <w:rsid w:val="00BE1692"/>
    <w:rsid w:val="00BE1DA7"/>
    <w:rsid w:val="00BE1F2E"/>
    <w:rsid w:val="00BE1FA7"/>
    <w:rsid w:val="00BE2AD7"/>
    <w:rsid w:val="00BE2BAA"/>
    <w:rsid w:val="00BE2FF7"/>
    <w:rsid w:val="00BE30C5"/>
    <w:rsid w:val="00BE32B3"/>
    <w:rsid w:val="00BE33CE"/>
    <w:rsid w:val="00BE4F8D"/>
    <w:rsid w:val="00BE50E1"/>
    <w:rsid w:val="00BE590A"/>
    <w:rsid w:val="00BE5A90"/>
    <w:rsid w:val="00BE5DC6"/>
    <w:rsid w:val="00BE66A5"/>
    <w:rsid w:val="00BE6A10"/>
    <w:rsid w:val="00BE6A22"/>
    <w:rsid w:val="00BE6B0E"/>
    <w:rsid w:val="00BE6FA3"/>
    <w:rsid w:val="00BE71DF"/>
    <w:rsid w:val="00BE770F"/>
    <w:rsid w:val="00BE778C"/>
    <w:rsid w:val="00BE77C4"/>
    <w:rsid w:val="00BE7FE3"/>
    <w:rsid w:val="00BF01D4"/>
    <w:rsid w:val="00BF02D3"/>
    <w:rsid w:val="00BF03B6"/>
    <w:rsid w:val="00BF0463"/>
    <w:rsid w:val="00BF0CFC"/>
    <w:rsid w:val="00BF0F78"/>
    <w:rsid w:val="00BF1126"/>
    <w:rsid w:val="00BF11F8"/>
    <w:rsid w:val="00BF1316"/>
    <w:rsid w:val="00BF1B9B"/>
    <w:rsid w:val="00BF20FB"/>
    <w:rsid w:val="00BF2355"/>
    <w:rsid w:val="00BF2997"/>
    <w:rsid w:val="00BF2B28"/>
    <w:rsid w:val="00BF2B84"/>
    <w:rsid w:val="00BF3094"/>
    <w:rsid w:val="00BF3A7A"/>
    <w:rsid w:val="00BF3C23"/>
    <w:rsid w:val="00BF4AA3"/>
    <w:rsid w:val="00BF4C22"/>
    <w:rsid w:val="00BF4CD1"/>
    <w:rsid w:val="00BF4DD7"/>
    <w:rsid w:val="00BF50D3"/>
    <w:rsid w:val="00BF51E4"/>
    <w:rsid w:val="00BF5900"/>
    <w:rsid w:val="00BF59E2"/>
    <w:rsid w:val="00BF6043"/>
    <w:rsid w:val="00BF645B"/>
    <w:rsid w:val="00BF76ED"/>
    <w:rsid w:val="00BF774F"/>
    <w:rsid w:val="00BF7850"/>
    <w:rsid w:val="00C00156"/>
    <w:rsid w:val="00C003C0"/>
    <w:rsid w:val="00C003C3"/>
    <w:rsid w:val="00C006F6"/>
    <w:rsid w:val="00C00838"/>
    <w:rsid w:val="00C008C6"/>
    <w:rsid w:val="00C00BE6"/>
    <w:rsid w:val="00C00C1F"/>
    <w:rsid w:val="00C00F80"/>
    <w:rsid w:val="00C01250"/>
    <w:rsid w:val="00C01619"/>
    <w:rsid w:val="00C01A52"/>
    <w:rsid w:val="00C02B3E"/>
    <w:rsid w:val="00C02C01"/>
    <w:rsid w:val="00C03041"/>
    <w:rsid w:val="00C035DA"/>
    <w:rsid w:val="00C03815"/>
    <w:rsid w:val="00C041F4"/>
    <w:rsid w:val="00C04348"/>
    <w:rsid w:val="00C0448F"/>
    <w:rsid w:val="00C044FE"/>
    <w:rsid w:val="00C04B0D"/>
    <w:rsid w:val="00C04C59"/>
    <w:rsid w:val="00C0524E"/>
    <w:rsid w:val="00C05428"/>
    <w:rsid w:val="00C057C4"/>
    <w:rsid w:val="00C058A3"/>
    <w:rsid w:val="00C059CD"/>
    <w:rsid w:val="00C05E05"/>
    <w:rsid w:val="00C0699E"/>
    <w:rsid w:val="00C06B5A"/>
    <w:rsid w:val="00C0711F"/>
    <w:rsid w:val="00C07576"/>
    <w:rsid w:val="00C077E1"/>
    <w:rsid w:val="00C079C7"/>
    <w:rsid w:val="00C07F35"/>
    <w:rsid w:val="00C107BE"/>
    <w:rsid w:val="00C10A0B"/>
    <w:rsid w:val="00C10BD0"/>
    <w:rsid w:val="00C10C03"/>
    <w:rsid w:val="00C112F7"/>
    <w:rsid w:val="00C1161D"/>
    <w:rsid w:val="00C117E7"/>
    <w:rsid w:val="00C11E13"/>
    <w:rsid w:val="00C1261C"/>
    <w:rsid w:val="00C12CC4"/>
    <w:rsid w:val="00C12CE6"/>
    <w:rsid w:val="00C12D9C"/>
    <w:rsid w:val="00C13208"/>
    <w:rsid w:val="00C133F5"/>
    <w:rsid w:val="00C13413"/>
    <w:rsid w:val="00C1360E"/>
    <w:rsid w:val="00C13819"/>
    <w:rsid w:val="00C13CCA"/>
    <w:rsid w:val="00C13FE4"/>
    <w:rsid w:val="00C142EA"/>
    <w:rsid w:val="00C1475A"/>
    <w:rsid w:val="00C14863"/>
    <w:rsid w:val="00C14AD2"/>
    <w:rsid w:val="00C14CA5"/>
    <w:rsid w:val="00C14E4D"/>
    <w:rsid w:val="00C15750"/>
    <w:rsid w:val="00C15BE1"/>
    <w:rsid w:val="00C160D9"/>
    <w:rsid w:val="00C16417"/>
    <w:rsid w:val="00C16B32"/>
    <w:rsid w:val="00C16FF1"/>
    <w:rsid w:val="00C17089"/>
    <w:rsid w:val="00C1715B"/>
    <w:rsid w:val="00C1757F"/>
    <w:rsid w:val="00C17B74"/>
    <w:rsid w:val="00C17BCC"/>
    <w:rsid w:val="00C20001"/>
    <w:rsid w:val="00C20358"/>
    <w:rsid w:val="00C20A09"/>
    <w:rsid w:val="00C20AEB"/>
    <w:rsid w:val="00C20F22"/>
    <w:rsid w:val="00C21336"/>
    <w:rsid w:val="00C21613"/>
    <w:rsid w:val="00C2161D"/>
    <w:rsid w:val="00C21FF8"/>
    <w:rsid w:val="00C220F2"/>
    <w:rsid w:val="00C223A0"/>
    <w:rsid w:val="00C23183"/>
    <w:rsid w:val="00C2386C"/>
    <w:rsid w:val="00C23BBD"/>
    <w:rsid w:val="00C23E3D"/>
    <w:rsid w:val="00C2455C"/>
    <w:rsid w:val="00C24638"/>
    <w:rsid w:val="00C24E22"/>
    <w:rsid w:val="00C26495"/>
    <w:rsid w:val="00C26A04"/>
    <w:rsid w:val="00C26B77"/>
    <w:rsid w:val="00C26EBA"/>
    <w:rsid w:val="00C273ED"/>
    <w:rsid w:val="00C27447"/>
    <w:rsid w:val="00C27891"/>
    <w:rsid w:val="00C27D45"/>
    <w:rsid w:val="00C27D6F"/>
    <w:rsid w:val="00C300F5"/>
    <w:rsid w:val="00C30304"/>
    <w:rsid w:val="00C30395"/>
    <w:rsid w:val="00C30AED"/>
    <w:rsid w:val="00C30BEE"/>
    <w:rsid w:val="00C31073"/>
    <w:rsid w:val="00C314B5"/>
    <w:rsid w:val="00C32532"/>
    <w:rsid w:val="00C32570"/>
    <w:rsid w:val="00C32C1E"/>
    <w:rsid w:val="00C32D53"/>
    <w:rsid w:val="00C32F69"/>
    <w:rsid w:val="00C3312E"/>
    <w:rsid w:val="00C3346E"/>
    <w:rsid w:val="00C337CD"/>
    <w:rsid w:val="00C33CD5"/>
    <w:rsid w:val="00C340CF"/>
    <w:rsid w:val="00C34101"/>
    <w:rsid w:val="00C34375"/>
    <w:rsid w:val="00C348FE"/>
    <w:rsid w:val="00C3491F"/>
    <w:rsid w:val="00C34FBC"/>
    <w:rsid w:val="00C35087"/>
    <w:rsid w:val="00C35140"/>
    <w:rsid w:val="00C3523B"/>
    <w:rsid w:val="00C35947"/>
    <w:rsid w:val="00C3595E"/>
    <w:rsid w:val="00C35C46"/>
    <w:rsid w:val="00C36B6C"/>
    <w:rsid w:val="00C36E0D"/>
    <w:rsid w:val="00C36FFE"/>
    <w:rsid w:val="00C375BD"/>
    <w:rsid w:val="00C40A83"/>
    <w:rsid w:val="00C40D37"/>
    <w:rsid w:val="00C40F06"/>
    <w:rsid w:val="00C40FA8"/>
    <w:rsid w:val="00C412E1"/>
    <w:rsid w:val="00C413EC"/>
    <w:rsid w:val="00C416FD"/>
    <w:rsid w:val="00C41E73"/>
    <w:rsid w:val="00C41F28"/>
    <w:rsid w:val="00C41FA0"/>
    <w:rsid w:val="00C424ED"/>
    <w:rsid w:val="00C4271F"/>
    <w:rsid w:val="00C42A6C"/>
    <w:rsid w:val="00C42B60"/>
    <w:rsid w:val="00C43292"/>
    <w:rsid w:val="00C43E4A"/>
    <w:rsid w:val="00C43FD4"/>
    <w:rsid w:val="00C4445E"/>
    <w:rsid w:val="00C44846"/>
    <w:rsid w:val="00C45982"/>
    <w:rsid w:val="00C45A51"/>
    <w:rsid w:val="00C45B02"/>
    <w:rsid w:val="00C469E3"/>
    <w:rsid w:val="00C46CCD"/>
    <w:rsid w:val="00C46DC5"/>
    <w:rsid w:val="00C47155"/>
    <w:rsid w:val="00C471C2"/>
    <w:rsid w:val="00C47612"/>
    <w:rsid w:val="00C47902"/>
    <w:rsid w:val="00C47987"/>
    <w:rsid w:val="00C47B25"/>
    <w:rsid w:val="00C47CD2"/>
    <w:rsid w:val="00C47D56"/>
    <w:rsid w:val="00C510DE"/>
    <w:rsid w:val="00C51337"/>
    <w:rsid w:val="00C51853"/>
    <w:rsid w:val="00C51C20"/>
    <w:rsid w:val="00C52F64"/>
    <w:rsid w:val="00C53085"/>
    <w:rsid w:val="00C535DA"/>
    <w:rsid w:val="00C536E4"/>
    <w:rsid w:val="00C538AE"/>
    <w:rsid w:val="00C53C32"/>
    <w:rsid w:val="00C53E7A"/>
    <w:rsid w:val="00C54492"/>
    <w:rsid w:val="00C544B6"/>
    <w:rsid w:val="00C54601"/>
    <w:rsid w:val="00C54E26"/>
    <w:rsid w:val="00C54F8F"/>
    <w:rsid w:val="00C55D06"/>
    <w:rsid w:val="00C56487"/>
    <w:rsid w:val="00C56A84"/>
    <w:rsid w:val="00C56BB5"/>
    <w:rsid w:val="00C573C7"/>
    <w:rsid w:val="00C575E8"/>
    <w:rsid w:val="00C5777E"/>
    <w:rsid w:val="00C57A9A"/>
    <w:rsid w:val="00C57EB0"/>
    <w:rsid w:val="00C600B6"/>
    <w:rsid w:val="00C603D7"/>
    <w:rsid w:val="00C60984"/>
    <w:rsid w:val="00C60E33"/>
    <w:rsid w:val="00C61041"/>
    <w:rsid w:val="00C6105E"/>
    <w:rsid w:val="00C6111A"/>
    <w:rsid w:val="00C6146C"/>
    <w:rsid w:val="00C615DC"/>
    <w:rsid w:val="00C61801"/>
    <w:rsid w:val="00C618DF"/>
    <w:rsid w:val="00C61F7C"/>
    <w:rsid w:val="00C623F5"/>
    <w:rsid w:val="00C63524"/>
    <w:rsid w:val="00C63BD8"/>
    <w:rsid w:val="00C648C3"/>
    <w:rsid w:val="00C65030"/>
    <w:rsid w:val="00C652A1"/>
    <w:rsid w:val="00C655E4"/>
    <w:rsid w:val="00C65738"/>
    <w:rsid w:val="00C6590A"/>
    <w:rsid w:val="00C65FFB"/>
    <w:rsid w:val="00C66663"/>
    <w:rsid w:val="00C668D8"/>
    <w:rsid w:val="00C66AAF"/>
    <w:rsid w:val="00C66BCD"/>
    <w:rsid w:val="00C66E74"/>
    <w:rsid w:val="00C67029"/>
    <w:rsid w:val="00C67091"/>
    <w:rsid w:val="00C6717B"/>
    <w:rsid w:val="00C67CCE"/>
    <w:rsid w:val="00C70214"/>
    <w:rsid w:val="00C70B38"/>
    <w:rsid w:val="00C70B43"/>
    <w:rsid w:val="00C70F10"/>
    <w:rsid w:val="00C714F2"/>
    <w:rsid w:val="00C71A56"/>
    <w:rsid w:val="00C72FA0"/>
    <w:rsid w:val="00C730CC"/>
    <w:rsid w:val="00C7310F"/>
    <w:rsid w:val="00C73705"/>
    <w:rsid w:val="00C740DE"/>
    <w:rsid w:val="00C74B0B"/>
    <w:rsid w:val="00C74BF4"/>
    <w:rsid w:val="00C7532A"/>
    <w:rsid w:val="00C75721"/>
    <w:rsid w:val="00C760A6"/>
    <w:rsid w:val="00C7619E"/>
    <w:rsid w:val="00C762B7"/>
    <w:rsid w:val="00C763D3"/>
    <w:rsid w:val="00C7676F"/>
    <w:rsid w:val="00C76825"/>
    <w:rsid w:val="00C76D83"/>
    <w:rsid w:val="00C76F95"/>
    <w:rsid w:val="00C771DD"/>
    <w:rsid w:val="00C77B63"/>
    <w:rsid w:val="00C77C4B"/>
    <w:rsid w:val="00C77D50"/>
    <w:rsid w:val="00C77F77"/>
    <w:rsid w:val="00C8003C"/>
    <w:rsid w:val="00C80DC6"/>
    <w:rsid w:val="00C81165"/>
    <w:rsid w:val="00C815E4"/>
    <w:rsid w:val="00C819F5"/>
    <w:rsid w:val="00C822CB"/>
    <w:rsid w:val="00C8290C"/>
    <w:rsid w:val="00C83021"/>
    <w:rsid w:val="00C835DE"/>
    <w:rsid w:val="00C83D0F"/>
    <w:rsid w:val="00C84C25"/>
    <w:rsid w:val="00C8512B"/>
    <w:rsid w:val="00C8565C"/>
    <w:rsid w:val="00C858C8"/>
    <w:rsid w:val="00C85A79"/>
    <w:rsid w:val="00C8601A"/>
    <w:rsid w:val="00C86242"/>
    <w:rsid w:val="00C86254"/>
    <w:rsid w:val="00C86306"/>
    <w:rsid w:val="00C8632D"/>
    <w:rsid w:val="00C86B22"/>
    <w:rsid w:val="00C86D64"/>
    <w:rsid w:val="00C87CDD"/>
    <w:rsid w:val="00C90121"/>
    <w:rsid w:val="00C90457"/>
    <w:rsid w:val="00C909EE"/>
    <w:rsid w:val="00C90D30"/>
    <w:rsid w:val="00C90E27"/>
    <w:rsid w:val="00C910ED"/>
    <w:rsid w:val="00C914C9"/>
    <w:rsid w:val="00C9156F"/>
    <w:rsid w:val="00C91E57"/>
    <w:rsid w:val="00C920BB"/>
    <w:rsid w:val="00C922E8"/>
    <w:rsid w:val="00C9291B"/>
    <w:rsid w:val="00C93188"/>
    <w:rsid w:val="00C94446"/>
    <w:rsid w:val="00C9454C"/>
    <w:rsid w:val="00C94A1B"/>
    <w:rsid w:val="00C94EF3"/>
    <w:rsid w:val="00C952A9"/>
    <w:rsid w:val="00C9534F"/>
    <w:rsid w:val="00C9574D"/>
    <w:rsid w:val="00C95E98"/>
    <w:rsid w:val="00C95F67"/>
    <w:rsid w:val="00C961C0"/>
    <w:rsid w:val="00C965E4"/>
    <w:rsid w:val="00C96F22"/>
    <w:rsid w:val="00C9701C"/>
    <w:rsid w:val="00C971B0"/>
    <w:rsid w:val="00C9720C"/>
    <w:rsid w:val="00C9739A"/>
    <w:rsid w:val="00C975E7"/>
    <w:rsid w:val="00C9776A"/>
    <w:rsid w:val="00CA0A26"/>
    <w:rsid w:val="00CA0C4E"/>
    <w:rsid w:val="00CA13BF"/>
    <w:rsid w:val="00CA13F7"/>
    <w:rsid w:val="00CA1463"/>
    <w:rsid w:val="00CA14DE"/>
    <w:rsid w:val="00CA1D38"/>
    <w:rsid w:val="00CA2595"/>
    <w:rsid w:val="00CA2A57"/>
    <w:rsid w:val="00CA2C4B"/>
    <w:rsid w:val="00CA30A9"/>
    <w:rsid w:val="00CA35EC"/>
    <w:rsid w:val="00CA387C"/>
    <w:rsid w:val="00CA3CB4"/>
    <w:rsid w:val="00CA3D36"/>
    <w:rsid w:val="00CA3EC4"/>
    <w:rsid w:val="00CA40DD"/>
    <w:rsid w:val="00CA4249"/>
    <w:rsid w:val="00CA4D16"/>
    <w:rsid w:val="00CA4EF3"/>
    <w:rsid w:val="00CA5426"/>
    <w:rsid w:val="00CA575F"/>
    <w:rsid w:val="00CA57D4"/>
    <w:rsid w:val="00CA6F7C"/>
    <w:rsid w:val="00CA77F7"/>
    <w:rsid w:val="00CA7AC8"/>
    <w:rsid w:val="00CA7C8E"/>
    <w:rsid w:val="00CA7EEF"/>
    <w:rsid w:val="00CB0265"/>
    <w:rsid w:val="00CB0652"/>
    <w:rsid w:val="00CB085F"/>
    <w:rsid w:val="00CB095E"/>
    <w:rsid w:val="00CB0A8A"/>
    <w:rsid w:val="00CB0E18"/>
    <w:rsid w:val="00CB138C"/>
    <w:rsid w:val="00CB13CD"/>
    <w:rsid w:val="00CB1BD3"/>
    <w:rsid w:val="00CB21EF"/>
    <w:rsid w:val="00CB2290"/>
    <w:rsid w:val="00CB24E5"/>
    <w:rsid w:val="00CB26B1"/>
    <w:rsid w:val="00CB2714"/>
    <w:rsid w:val="00CB2824"/>
    <w:rsid w:val="00CB2C75"/>
    <w:rsid w:val="00CB2E78"/>
    <w:rsid w:val="00CB2F95"/>
    <w:rsid w:val="00CB30E7"/>
    <w:rsid w:val="00CB3270"/>
    <w:rsid w:val="00CB3823"/>
    <w:rsid w:val="00CB4364"/>
    <w:rsid w:val="00CB4DA4"/>
    <w:rsid w:val="00CB4F36"/>
    <w:rsid w:val="00CB557A"/>
    <w:rsid w:val="00CB5B5E"/>
    <w:rsid w:val="00CB6108"/>
    <w:rsid w:val="00CB644A"/>
    <w:rsid w:val="00CB64DA"/>
    <w:rsid w:val="00CB65A6"/>
    <w:rsid w:val="00CB6FAF"/>
    <w:rsid w:val="00CB7071"/>
    <w:rsid w:val="00CB75C3"/>
    <w:rsid w:val="00CB75F9"/>
    <w:rsid w:val="00CB7A60"/>
    <w:rsid w:val="00CB7D14"/>
    <w:rsid w:val="00CB7D9F"/>
    <w:rsid w:val="00CC07A1"/>
    <w:rsid w:val="00CC0824"/>
    <w:rsid w:val="00CC0840"/>
    <w:rsid w:val="00CC08D7"/>
    <w:rsid w:val="00CC0A9A"/>
    <w:rsid w:val="00CC0EA3"/>
    <w:rsid w:val="00CC156F"/>
    <w:rsid w:val="00CC1AEE"/>
    <w:rsid w:val="00CC26E2"/>
    <w:rsid w:val="00CC2B9C"/>
    <w:rsid w:val="00CC2BDD"/>
    <w:rsid w:val="00CC30D6"/>
    <w:rsid w:val="00CC326E"/>
    <w:rsid w:val="00CC378A"/>
    <w:rsid w:val="00CC38C3"/>
    <w:rsid w:val="00CC38EE"/>
    <w:rsid w:val="00CC4867"/>
    <w:rsid w:val="00CC566D"/>
    <w:rsid w:val="00CC5CA4"/>
    <w:rsid w:val="00CC60CD"/>
    <w:rsid w:val="00CC612C"/>
    <w:rsid w:val="00CC6AA6"/>
    <w:rsid w:val="00CC6ACF"/>
    <w:rsid w:val="00CC722F"/>
    <w:rsid w:val="00CC726E"/>
    <w:rsid w:val="00CC7476"/>
    <w:rsid w:val="00CC75EE"/>
    <w:rsid w:val="00CD0BAE"/>
    <w:rsid w:val="00CD1017"/>
    <w:rsid w:val="00CD129C"/>
    <w:rsid w:val="00CD12BA"/>
    <w:rsid w:val="00CD181E"/>
    <w:rsid w:val="00CD1A76"/>
    <w:rsid w:val="00CD2277"/>
    <w:rsid w:val="00CD2688"/>
    <w:rsid w:val="00CD2C45"/>
    <w:rsid w:val="00CD2CD2"/>
    <w:rsid w:val="00CD3639"/>
    <w:rsid w:val="00CD387C"/>
    <w:rsid w:val="00CD3FD8"/>
    <w:rsid w:val="00CD474C"/>
    <w:rsid w:val="00CD5589"/>
    <w:rsid w:val="00CD5A0B"/>
    <w:rsid w:val="00CD5A21"/>
    <w:rsid w:val="00CD5CCC"/>
    <w:rsid w:val="00CD6B16"/>
    <w:rsid w:val="00CD6B5E"/>
    <w:rsid w:val="00CD7045"/>
    <w:rsid w:val="00CD71C4"/>
    <w:rsid w:val="00CD73D8"/>
    <w:rsid w:val="00CD7422"/>
    <w:rsid w:val="00CD7CAA"/>
    <w:rsid w:val="00CD7EEE"/>
    <w:rsid w:val="00CE00E2"/>
    <w:rsid w:val="00CE0950"/>
    <w:rsid w:val="00CE0FC5"/>
    <w:rsid w:val="00CE11D8"/>
    <w:rsid w:val="00CE1250"/>
    <w:rsid w:val="00CE1648"/>
    <w:rsid w:val="00CE1A90"/>
    <w:rsid w:val="00CE1BDF"/>
    <w:rsid w:val="00CE1C5C"/>
    <w:rsid w:val="00CE1CA9"/>
    <w:rsid w:val="00CE1E07"/>
    <w:rsid w:val="00CE2567"/>
    <w:rsid w:val="00CE2A65"/>
    <w:rsid w:val="00CE2D19"/>
    <w:rsid w:val="00CE2E49"/>
    <w:rsid w:val="00CE302A"/>
    <w:rsid w:val="00CE3037"/>
    <w:rsid w:val="00CE32AD"/>
    <w:rsid w:val="00CE3361"/>
    <w:rsid w:val="00CE3435"/>
    <w:rsid w:val="00CE3F49"/>
    <w:rsid w:val="00CE4946"/>
    <w:rsid w:val="00CE49B0"/>
    <w:rsid w:val="00CE4D55"/>
    <w:rsid w:val="00CE4EA8"/>
    <w:rsid w:val="00CE5261"/>
    <w:rsid w:val="00CE584B"/>
    <w:rsid w:val="00CE5A0A"/>
    <w:rsid w:val="00CE5D7F"/>
    <w:rsid w:val="00CE6C5C"/>
    <w:rsid w:val="00CE72F6"/>
    <w:rsid w:val="00CE73DC"/>
    <w:rsid w:val="00CE7FF2"/>
    <w:rsid w:val="00CF05AB"/>
    <w:rsid w:val="00CF063B"/>
    <w:rsid w:val="00CF0B25"/>
    <w:rsid w:val="00CF0E27"/>
    <w:rsid w:val="00CF0E8B"/>
    <w:rsid w:val="00CF1090"/>
    <w:rsid w:val="00CF12A2"/>
    <w:rsid w:val="00CF12DA"/>
    <w:rsid w:val="00CF1AB9"/>
    <w:rsid w:val="00CF1B03"/>
    <w:rsid w:val="00CF1B1E"/>
    <w:rsid w:val="00CF1E58"/>
    <w:rsid w:val="00CF1F79"/>
    <w:rsid w:val="00CF27F7"/>
    <w:rsid w:val="00CF2B1C"/>
    <w:rsid w:val="00CF2B8E"/>
    <w:rsid w:val="00CF2CEC"/>
    <w:rsid w:val="00CF357C"/>
    <w:rsid w:val="00CF39B2"/>
    <w:rsid w:val="00CF3E3D"/>
    <w:rsid w:val="00CF4060"/>
    <w:rsid w:val="00CF52EB"/>
    <w:rsid w:val="00CF57AF"/>
    <w:rsid w:val="00CF585D"/>
    <w:rsid w:val="00CF5CA8"/>
    <w:rsid w:val="00CF6D59"/>
    <w:rsid w:val="00CF6EA9"/>
    <w:rsid w:val="00CF70D5"/>
    <w:rsid w:val="00CF715E"/>
    <w:rsid w:val="00CF72BD"/>
    <w:rsid w:val="00CF767E"/>
    <w:rsid w:val="00CF78C0"/>
    <w:rsid w:val="00CF793A"/>
    <w:rsid w:val="00CF7A51"/>
    <w:rsid w:val="00CF7BB5"/>
    <w:rsid w:val="00D00181"/>
    <w:rsid w:val="00D00C54"/>
    <w:rsid w:val="00D00F26"/>
    <w:rsid w:val="00D015A8"/>
    <w:rsid w:val="00D01908"/>
    <w:rsid w:val="00D01D9C"/>
    <w:rsid w:val="00D024F9"/>
    <w:rsid w:val="00D027F9"/>
    <w:rsid w:val="00D032AA"/>
    <w:rsid w:val="00D03A3E"/>
    <w:rsid w:val="00D03B1A"/>
    <w:rsid w:val="00D03D46"/>
    <w:rsid w:val="00D03E97"/>
    <w:rsid w:val="00D04005"/>
    <w:rsid w:val="00D040BB"/>
    <w:rsid w:val="00D04455"/>
    <w:rsid w:val="00D04C82"/>
    <w:rsid w:val="00D04DB6"/>
    <w:rsid w:val="00D04F2E"/>
    <w:rsid w:val="00D05218"/>
    <w:rsid w:val="00D056E9"/>
    <w:rsid w:val="00D05CB6"/>
    <w:rsid w:val="00D05D1F"/>
    <w:rsid w:val="00D061FC"/>
    <w:rsid w:val="00D06325"/>
    <w:rsid w:val="00D06DF0"/>
    <w:rsid w:val="00D06DF7"/>
    <w:rsid w:val="00D07684"/>
    <w:rsid w:val="00D076A6"/>
    <w:rsid w:val="00D0789A"/>
    <w:rsid w:val="00D07F59"/>
    <w:rsid w:val="00D1026B"/>
    <w:rsid w:val="00D104B2"/>
    <w:rsid w:val="00D10986"/>
    <w:rsid w:val="00D10DE4"/>
    <w:rsid w:val="00D10F23"/>
    <w:rsid w:val="00D11877"/>
    <w:rsid w:val="00D1188C"/>
    <w:rsid w:val="00D11BB2"/>
    <w:rsid w:val="00D120DE"/>
    <w:rsid w:val="00D123F2"/>
    <w:rsid w:val="00D124B3"/>
    <w:rsid w:val="00D12D14"/>
    <w:rsid w:val="00D12F1F"/>
    <w:rsid w:val="00D13207"/>
    <w:rsid w:val="00D13358"/>
    <w:rsid w:val="00D1342C"/>
    <w:rsid w:val="00D138BB"/>
    <w:rsid w:val="00D13F37"/>
    <w:rsid w:val="00D1421E"/>
    <w:rsid w:val="00D142DE"/>
    <w:rsid w:val="00D142FA"/>
    <w:rsid w:val="00D143C6"/>
    <w:rsid w:val="00D14551"/>
    <w:rsid w:val="00D14873"/>
    <w:rsid w:val="00D14C06"/>
    <w:rsid w:val="00D14DAF"/>
    <w:rsid w:val="00D14FC6"/>
    <w:rsid w:val="00D151F4"/>
    <w:rsid w:val="00D1564A"/>
    <w:rsid w:val="00D15683"/>
    <w:rsid w:val="00D156E5"/>
    <w:rsid w:val="00D158B3"/>
    <w:rsid w:val="00D159B7"/>
    <w:rsid w:val="00D15A0B"/>
    <w:rsid w:val="00D15AF0"/>
    <w:rsid w:val="00D15D3B"/>
    <w:rsid w:val="00D16747"/>
    <w:rsid w:val="00D175C7"/>
    <w:rsid w:val="00D17E09"/>
    <w:rsid w:val="00D20272"/>
    <w:rsid w:val="00D20886"/>
    <w:rsid w:val="00D2104F"/>
    <w:rsid w:val="00D219C1"/>
    <w:rsid w:val="00D22984"/>
    <w:rsid w:val="00D22B42"/>
    <w:rsid w:val="00D22BCC"/>
    <w:rsid w:val="00D22D2E"/>
    <w:rsid w:val="00D22E00"/>
    <w:rsid w:val="00D23608"/>
    <w:rsid w:val="00D240A6"/>
    <w:rsid w:val="00D24B9F"/>
    <w:rsid w:val="00D251E6"/>
    <w:rsid w:val="00D259B0"/>
    <w:rsid w:val="00D25C23"/>
    <w:rsid w:val="00D26097"/>
    <w:rsid w:val="00D261C5"/>
    <w:rsid w:val="00D26391"/>
    <w:rsid w:val="00D2699D"/>
    <w:rsid w:val="00D27747"/>
    <w:rsid w:val="00D27B2F"/>
    <w:rsid w:val="00D27BF7"/>
    <w:rsid w:val="00D30729"/>
    <w:rsid w:val="00D30E9C"/>
    <w:rsid w:val="00D30EAF"/>
    <w:rsid w:val="00D30F60"/>
    <w:rsid w:val="00D3125E"/>
    <w:rsid w:val="00D3127E"/>
    <w:rsid w:val="00D314F6"/>
    <w:rsid w:val="00D317B7"/>
    <w:rsid w:val="00D31A4F"/>
    <w:rsid w:val="00D31D6C"/>
    <w:rsid w:val="00D31D99"/>
    <w:rsid w:val="00D31FAE"/>
    <w:rsid w:val="00D32CDD"/>
    <w:rsid w:val="00D32E0D"/>
    <w:rsid w:val="00D32E5B"/>
    <w:rsid w:val="00D33043"/>
    <w:rsid w:val="00D3326D"/>
    <w:rsid w:val="00D333A0"/>
    <w:rsid w:val="00D333F3"/>
    <w:rsid w:val="00D33748"/>
    <w:rsid w:val="00D33977"/>
    <w:rsid w:val="00D34097"/>
    <w:rsid w:val="00D34174"/>
    <w:rsid w:val="00D3471E"/>
    <w:rsid w:val="00D3544C"/>
    <w:rsid w:val="00D35901"/>
    <w:rsid w:val="00D361A1"/>
    <w:rsid w:val="00D3719F"/>
    <w:rsid w:val="00D371C8"/>
    <w:rsid w:val="00D373B0"/>
    <w:rsid w:val="00D4061B"/>
    <w:rsid w:val="00D40C79"/>
    <w:rsid w:val="00D417EF"/>
    <w:rsid w:val="00D41CAE"/>
    <w:rsid w:val="00D4284F"/>
    <w:rsid w:val="00D431DA"/>
    <w:rsid w:val="00D43450"/>
    <w:rsid w:val="00D434B9"/>
    <w:rsid w:val="00D43628"/>
    <w:rsid w:val="00D43926"/>
    <w:rsid w:val="00D43D75"/>
    <w:rsid w:val="00D43F48"/>
    <w:rsid w:val="00D43F90"/>
    <w:rsid w:val="00D44156"/>
    <w:rsid w:val="00D44198"/>
    <w:rsid w:val="00D441A4"/>
    <w:rsid w:val="00D4427C"/>
    <w:rsid w:val="00D445B3"/>
    <w:rsid w:val="00D44AD0"/>
    <w:rsid w:val="00D44BD9"/>
    <w:rsid w:val="00D453B5"/>
    <w:rsid w:val="00D45977"/>
    <w:rsid w:val="00D4610E"/>
    <w:rsid w:val="00D467D1"/>
    <w:rsid w:val="00D46DBF"/>
    <w:rsid w:val="00D46F26"/>
    <w:rsid w:val="00D4720C"/>
    <w:rsid w:val="00D473E9"/>
    <w:rsid w:val="00D47408"/>
    <w:rsid w:val="00D47591"/>
    <w:rsid w:val="00D50F4A"/>
    <w:rsid w:val="00D51089"/>
    <w:rsid w:val="00D51095"/>
    <w:rsid w:val="00D5228C"/>
    <w:rsid w:val="00D52654"/>
    <w:rsid w:val="00D52E06"/>
    <w:rsid w:val="00D532C4"/>
    <w:rsid w:val="00D533BC"/>
    <w:rsid w:val="00D53650"/>
    <w:rsid w:val="00D54112"/>
    <w:rsid w:val="00D54129"/>
    <w:rsid w:val="00D54A4D"/>
    <w:rsid w:val="00D54F5A"/>
    <w:rsid w:val="00D55150"/>
    <w:rsid w:val="00D553C7"/>
    <w:rsid w:val="00D56022"/>
    <w:rsid w:val="00D5648F"/>
    <w:rsid w:val="00D5651D"/>
    <w:rsid w:val="00D567A0"/>
    <w:rsid w:val="00D572D0"/>
    <w:rsid w:val="00D5786C"/>
    <w:rsid w:val="00D57B21"/>
    <w:rsid w:val="00D57B42"/>
    <w:rsid w:val="00D57B9A"/>
    <w:rsid w:val="00D60190"/>
    <w:rsid w:val="00D602D3"/>
    <w:rsid w:val="00D605A5"/>
    <w:rsid w:val="00D605B2"/>
    <w:rsid w:val="00D606A0"/>
    <w:rsid w:val="00D60A2F"/>
    <w:rsid w:val="00D60DAB"/>
    <w:rsid w:val="00D6177E"/>
    <w:rsid w:val="00D61A8A"/>
    <w:rsid w:val="00D62369"/>
    <w:rsid w:val="00D623AA"/>
    <w:rsid w:val="00D62A24"/>
    <w:rsid w:val="00D62D73"/>
    <w:rsid w:val="00D62E43"/>
    <w:rsid w:val="00D62FA3"/>
    <w:rsid w:val="00D62FAC"/>
    <w:rsid w:val="00D6314D"/>
    <w:rsid w:val="00D635B0"/>
    <w:rsid w:val="00D637A9"/>
    <w:rsid w:val="00D63BE1"/>
    <w:rsid w:val="00D6403E"/>
    <w:rsid w:val="00D64259"/>
    <w:rsid w:val="00D6486B"/>
    <w:rsid w:val="00D65280"/>
    <w:rsid w:val="00D65765"/>
    <w:rsid w:val="00D659F8"/>
    <w:rsid w:val="00D65D96"/>
    <w:rsid w:val="00D6616F"/>
    <w:rsid w:val="00D66741"/>
    <w:rsid w:val="00D6699B"/>
    <w:rsid w:val="00D6708E"/>
    <w:rsid w:val="00D7009E"/>
    <w:rsid w:val="00D7068C"/>
    <w:rsid w:val="00D7070A"/>
    <w:rsid w:val="00D7093C"/>
    <w:rsid w:val="00D70C63"/>
    <w:rsid w:val="00D710C5"/>
    <w:rsid w:val="00D71705"/>
    <w:rsid w:val="00D71888"/>
    <w:rsid w:val="00D71B45"/>
    <w:rsid w:val="00D71BE0"/>
    <w:rsid w:val="00D72258"/>
    <w:rsid w:val="00D722C1"/>
    <w:rsid w:val="00D72437"/>
    <w:rsid w:val="00D726A5"/>
    <w:rsid w:val="00D727AC"/>
    <w:rsid w:val="00D72906"/>
    <w:rsid w:val="00D72AC2"/>
    <w:rsid w:val="00D72CAE"/>
    <w:rsid w:val="00D73F28"/>
    <w:rsid w:val="00D74605"/>
    <w:rsid w:val="00D74660"/>
    <w:rsid w:val="00D74743"/>
    <w:rsid w:val="00D74797"/>
    <w:rsid w:val="00D74968"/>
    <w:rsid w:val="00D749D2"/>
    <w:rsid w:val="00D74D9B"/>
    <w:rsid w:val="00D74F2E"/>
    <w:rsid w:val="00D750A2"/>
    <w:rsid w:val="00D7518D"/>
    <w:rsid w:val="00D75650"/>
    <w:rsid w:val="00D756E6"/>
    <w:rsid w:val="00D756E8"/>
    <w:rsid w:val="00D75B68"/>
    <w:rsid w:val="00D760B3"/>
    <w:rsid w:val="00D76AAF"/>
    <w:rsid w:val="00D76F8C"/>
    <w:rsid w:val="00D779E7"/>
    <w:rsid w:val="00D801EB"/>
    <w:rsid w:val="00D80352"/>
    <w:rsid w:val="00D80747"/>
    <w:rsid w:val="00D8099F"/>
    <w:rsid w:val="00D809FF"/>
    <w:rsid w:val="00D80E48"/>
    <w:rsid w:val="00D810F2"/>
    <w:rsid w:val="00D811DC"/>
    <w:rsid w:val="00D81285"/>
    <w:rsid w:val="00D818EC"/>
    <w:rsid w:val="00D81B9A"/>
    <w:rsid w:val="00D81F38"/>
    <w:rsid w:val="00D822C6"/>
    <w:rsid w:val="00D82522"/>
    <w:rsid w:val="00D82890"/>
    <w:rsid w:val="00D82D27"/>
    <w:rsid w:val="00D83CCC"/>
    <w:rsid w:val="00D843C2"/>
    <w:rsid w:val="00D843D6"/>
    <w:rsid w:val="00D85237"/>
    <w:rsid w:val="00D8535F"/>
    <w:rsid w:val="00D853C2"/>
    <w:rsid w:val="00D85475"/>
    <w:rsid w:val="00D85566"/>
    <w:rsid w:val="00D8587F"/>
    <w:rsid w:val="00D85A2F"/>
    <w:rsid w:val="00D85A69"/>
    <w:rsid w:val="00D85FF7"/>
    <w:rsid w:val="00D862A6"/>
    <w:rsid w:val="00D8643B"/>
    <w:rsid w:val="00D86605"/>
    <w:rsid w:val="00D86FD8"/>
    <w:rsid w:val="00D876DC"/>
    <w:rsid w:val="00D876EC"/>
    <w:rsid w:val="00D87A9E"/>
    <w:rsid w:val="00D87BDC"/>
    <w:rsid w:val="00D87CC9"/>
    <w:rsid w:val="00D9065E"/>
    <w:rsid w:val="00D90699"/>
    <w:rsid w:val="00D9096B"/>
    <w:rsid w:val="00D90B19"/>
    <w:rsid w:val="00D90B9F"/>
    <w:rsid w:val="00D90D1C"/>
    <w:rsid w:val="00D90D5C"/>
    <w:rsid w:val="00D90E19"/>
    <w:rsid w:val="00D90ED4"/>
    <w:rsid w:val="00D90FF0"/>
    <w:rsid w:val="00D91838"/>
    <w:rsid w:val="00D91E5A"/>
    <w:rsid w:val="00D920E8"/>
    <w:rsid w:val="00D92722"/>
    <w:rsid w:val="00D92BF2"/>
    <w:rsid w:val="00D9306C"/>
    <w:rsid w:val="00D93295"/>
    <w:rsid w:val="00D932AC"/>
    <w:rsid w:val="00D9335B"/>
    <w:rsid w:val="00D93DAF"/>
    <w:rsid w:val="00D941AE"/>
    <w:rsid w:val="00D94BA4"/>
    <w:rsid w:val="00D94E5E"/>
    <w:rsid w:val="00D94F2C"/>
    <w:rsid w:val="00D954BD"/>
    <w:rsid w:val="00D95FB3"/>
    <w:rsid w:val="00D96138"/>
    <w:rsid w:val="00D96576"/>
    <w:rsid w:val="00D965AB"/>
    <w:rsid w:val="00D96B07"/>
    <w:rsid w:val="00D96BD2"/>
    <w:rsid w:val="00D96C5E"/>
    <w:rsid w:val="00D974EC"/>
    <w:rsid w:val="00D97594"/>
    <w:rsid w:val="00D97956"/>
    <w:rsid w:val="00D97CDC"/>
    <w:rsid w:val="00DA002B"/>
    <w:rsid w:val="00DA0351"/>
    <w:rsid w:val="00DA037D"/>
    <w:rsid w:val="00DA0417"/>
    <w:rsid w:val="00DA059A"/>
    <w:rsid w:val="00DA0676"/>
    <w:rsid w:val="00DA077F"/>
    <w:rsid w:val="00DA08F0"/>
    <w:rsid w:val="00DA0F27"/>
    <w:rsid w:val="00DA1199"/>
    <w:rsid w:val="00DA13CA"/>
    <w:rsid w:val="00DA156A"/>
    <w:rsid w:val="00DA1DA8"/>
    <w:rsid w:val="00DA22C1"/>
    <w:rsid w:val="00DA2455"/>
    <w:rsid w:val="00DA24B0"/>
    <w:rsid w:val="00DA2582"/>
    <w:rsid w:val="00DA2694"/>
    <w:rsid w:val="00DA2849"/>
    <w:rsid w:val="00DA38BB"/>
    <w:rsid w:val="00DA38D6"/>
    <w:rsid w:val="00DA3CF1"/>
    <w:rsid w:val="00DA3E6B"/>
    <w:rsid w:val="00DA4B0E"/>
    <w:rsid w:val="00DA50E4"/>
    <w:rsid w:val="00DA592F"/>
    <w:rsid w:val="00DA5BEB"/>
    <w:rsid w:val="00DA61B4"/>
    <w:rsid w:val="00DA66B1"/>
    <w:rsid w:val="00DA69F8"/>
    <w:rsid w:val="00DA6BFD"/>
    <w:rsid w:val="00DA70CA"/>
    <w:rsid w:val="00DA7261"/>
    <w:rsid w:val="00DA7645"/>
    <w:rsid w:val="00DA7696"/>
    <w:rsid w:val="00DA7E15"/>
    <w:rsid w:val="00DA7EE0"/>
    <w:rsid w:val="00DA7FC8"/>
    <w:rsid w:val="00DB0188"/>
    <w:rsid w:val="00DB02FF"/>
    <w:rsid w:val="00DB03D9"/>
    <w:rsid w:val="00DB0B92"/>
    <w:rsid w:val="00DB0E25"/>
    <w:rsid w:val="00DB10BD"/>
    <w:rsid w:val="00DB1433"/>
    <w:rsid w:val="00DB151B"/>
    <w:rsid w:val="00DB197C"/>
    <w:rsid w:val="00DB1AAF"/>
    <w:rsid w:val="00DB1F14"/>
    <w:rsid w:val="00DB2125"/>
    <w:rsid w:val="00DB26B5"/>
    <w:rsid w:val="00DB2E31"/>
    <w:rsid w:val="00DB31ED"/>
    <w:rsid w:val="00DB35F3"/>
    <w:rsid w:val="00DB398F"/>
    <w:rsid w:val="00DB3AA0"/>
    <w:rsid w:val="00DB3C49"/>
    <w:rsid w:val="00DB41B9"/>
    <w:rsid w:val="00DB42C2"/>
    <w:rsid w:val="00DB434B"/>
    <w:rsid w:val="00DB444B"/>
    <w:rsid w:val="00DB4459"/>
    <w:rsid w:val="00DB4628"/>
    <w:rsid w:val="00DB4714"/>
    <w:rsid w:val="00DB4788"/>
    <w:rsid w:val="00DB4D04"/>
    <w:rsid w:val="00DB510A"/>
    <w:rsid w:val="00DB5178"/>
    <w:rsid w:val="00DB5386"/>
    <w:rsid w:val="00DB5ABE"/>
    <w:rsid w:val="00DB5E7F"/>
    <w:rsid w:val="00DB6292"/>
    <w:rsid w:val="00DB632B"/>
    <w:rsid w:val="00DB6586"/>
    <w:rsid w:val="00DB67E7"/>
    <w:rsid w:val="00DB68BB"/>
    <w:rsid w:val="00DB6D2C"/>
    <w:rsid w:val="00DB6D76"/>
    <w:rsid w:val="00DB6F55"/>
    <w:rsid w:val="00DB7289"/>
    <w:rsid w:val="00DB7806"/>
    <w:rsid w:val="00DB7F10"/>
    <w:rsid w:val="00DC1132"/>
    <w:rsid w:val="00DC1524"/>
    <w:rsid w:val="00DC1889"/>
    <w:rsid w:val="00DC1CA3"/>
    <w:rsid w:val="00DC2270"/>
    <w:rsid w:val="00DC26C0"/>
    <w:rsid w:val="00DC28B9"/>
    <w:rsid w:val="00DC2A33"/>
    <w:rsid w:val="00DC2DE8"/>
    <w:rsid w:val="00DC305E"/>
    <w:rsid w:val="00DC3214"/>
    <w:rsid w:val="00DC3537"/>
    <w:rsid w:val="00DC3579"/>
    <w:rsid w:val="00DC3A57"/>
    <w:rsid w:val="00DC3E0F"/>
    <w:rsid w:val="00DC41D8"/>
    <w:rsid w:val="00DC42FB"/>
    <w:rsid w:val="00DC43AE"/>
    <w:rsid w:val="00DC466F"/>
    <w:rsid w:val="00DC4841"/>
    <w:rsid w:val="00DC51EE"/>
    <w:rsid w:val="00DC5533"/>
    <w:rsid w:val="00DC5770"/>
    <w:rsid w:val="00DC59D7"/>
    <w:rsid w:val="00DC6198"/>
    <w:rsid w:val="00DC651A"/>
    <w:rsid w:val="00DC6A1D"/>
    <w:rsid w:val="00DC6D48"/>
    <w:rsid w:val="00DC6E13"/>
    <w:rsid w:val="00DC6E1B"/>
    <w:rsid w:val="00DC71FE"/>
    <w:rsid w:val="00DC75BB"/>
    <w:rsid w:val="00DC7BD0"/>
    <w:rsid w:val="00DC7EBE"/>
    <w:rsid w:val="00DD0DA2"/>
    <w:rsid w:val="00DD0F3F"/>
    <w:rsid w:val="00DD12EF"/>
    <w:rsid w:val="00DD1418"/>
    <w:rsid w:val="00DD157D"/>
    <w:rsid w:val="00DD158F"/>
    <w:rsid w:val="00DD16FB"/>
    <w:rsid w:val="00DD174E"/>
    <w:rsid w:val="00DD18E3"/>
    <w:rsid w:val="00DD1B57"/>
    <w:rsid w:val="00DD1C4D"/>
    <w:rsid w:val="00DD1E9E"/>
    <w:rsid w:val="00DD206A"/>
    <w:rsid w:val="00DD232B"/>
    <w:rsid w:val="00DD235A"/>
    <w:rsid w:val="00DD2381"/>
    <w:rsid w:val="00DD2572"/>
    <w:rsid w:val="00DD2B1D"/>
    <w:rsid w:val="00DD3484"/>
    <w:rsid w:val="00DD3821"/>
    <w:rsid w:val="00DD391B"/>
    <w:rsid w:val="00DD44A3"/>
    <w:rsid w:val="00DD45D3"/>
    <w:rsid w:val="00DD487B"/>
    <w:rsid w:val="00DD48F3"/>
    <w:rsid w:val="00DD4E0C"/>
    <w:rsid w:val="00DD5A2A"/>
    <w:rsid w:val="00DD5D81"/>
    <w:rsid w:val="00DD662B"/>
    <w:rsid w:val="00DD6C92"/>
    <w:rsid w:val="00DD6F96"/>
    <w:rsid w:val="00DD74D3"/>
    <w:rsid w:val="00DD7BD4"/>
    <w:rsid w:val="00DD7CB4"/>
    <w:rsid w:val="00DD7F2C"/>
    <w:rsid w:val="00DE00CE"/>
    <w:rsid w:val="00DE01AB"/>
    <w:rsid w:val="00DE0B85"/>
    <w:rsid w:val="00DE1013"/>
    <w:rsid w:val="00DE119F"/>
    <w:rsid w:val="00DE12BD"/>
    <w:rsid w:val="00DE1532"/>
    <w:rsid w:val="00DE179B"/>
    <w:rsid w:val="00DE2323"/>
    <w:rsid w:val="00DE292D"/>
    <w:rsid w:val="00DE2AA3"/>
    <w:rsid w:val="00DE2ED5"/>
    <w:rsid w:val="00DE30BE"/>
    <w:rsid w:val="00DE30D1"/>
    <w:rsid w:val="00DE3B74"/>
    <w:rsid w:val="00DE40F7"/>
    <w:rsid w:val="00DE44B1"/>
    <w:rsid w:val="00DE47DF"/>
    <w:rsid w:val="00DE4D21"/>
    <w:rsid w:val="00DE5EA6"/>
    <w:rsid w:val="00DE5F41"/>
    <w:rsid w:val="00DE61FB"/>
    <w:rsid w:val="00DE6B6A"/>
    <w:rsid w:val="00DE6EFC"/>
    <w:rsid w:val="00DE730F"/>
    <w:rsid w:val="00DE731D"/>
    <w:rsid w:val="00DE73FD"/>
    <w:rsid w:val="00DE7A1D"/>
    <w:rsid w:val="00DE7CAB"/>
    <w:rsid w:val="00DF0A8D"/>
    <w:rsid w:val="00DF0CBA"/>
    <w:rsid w:val="00DF0E97"/>
    <w:rsid w:val="00DF0E9F"/>
    <w:rsid w:val="00DF11F0"/>
    <w:rsid w:val="00DF183B"/>
    <w:rsid w:val="00DF188A"/>
    <w:rsid w:val="00DF1956"/>
    <w:rsid w:val="00DF19A5"/>
    <w:rsid w:val="00DF19ED"/>
    <w:rsid w:val="00DF1AD2"/>
    <w:rsid w:val="00DF1D62"/>
    <w:rsid w:val="00DF2170"/>
    <w:rsid w:val="00DF26BA"/>
    <w:rsid w:val="00DF2912"/>
    <w:rsid w:val="00DF2A8C"/>
    <w:rsid w:val="00DF2D89"/>
    <w:rsid w:val="00DF2DE6"/>
    <w:rsid w:val="00DF2FC2"/>
    <w:rsid w:val="00DF37DD"/>
    <w:rsid w:val="00DF3D62"/>
    <w:rsid w:val="00DF432F"/>
    <w:rsid w:val="00DF50DE"/>
    <w:rsid w:val="00DF52C3"/>
    <w:rsid w:val="00DF572E"/>
    <w:rsid w:val="00DF596A"/>
    <w:rsid w:val="00DF5F36"/>
    <w:rsid w:val="00DF6DA6"/>
    <w:rsid w:val="00DF708D"/>
    <w:rsid w:val="00DF751C"/>
    <w:rsid w:val="00DF7EB3"/>
    <w:rsid w:val="00DF7EB8"/>
    <w:rsid w:val="00DF7FAF"/>
    <w:rsid w:val="00E0029F"/>
    <w:rsid w:val="00E0031E"/>
    <w:rsid w:val="00E006E6"/>
    <w:rsid w:val="00E00793"/>
    <w:rsid w:val="00E00FD5"/>
    <w:rsid w:val="00E01284"/>
    <w:rsid w:val="00E014E0"/>
    <w:rsid w:val="00E01956"/>
    <w:rsid w:val="00E01D20"/>
    <w:rsid w:val="00E01ED2"/>
    <w:rsid w:val="00E02047"/>
    <w:rsid w:val="00E0208C"/>
    <w:rsid w:val="00E023E5"/>
    <w:rsid w:val="00E0251D"/>
    <w:rsid w:val="00E02837"/>
    <w:rsid w:val="00E02D60"/>
    <w:rsid w:val="00E03CB4"/>
    <w:rsid w:val="00E03F2F"/>
    <w:rsid w:val="00E04158"/>
    <w:rsid w:val="00E0443C"/>
    <w:rsid w:val="00E046A4"/>
    <w:rsid w:val="00E0482D"/>
    <w:rsid w:val="00E04B20"/>
    <w:rsid w:val="00E04B4F"/>
    <w:rsid w:val="00E050AC"/>
    <w:rsid w:val="00E0552B"/>
    <w:rsid w:val="00E0555F"/>
    <w:rsid w:val="00E05929"/>
    <w:rsid w:val="00E059BC"/>
    <w:rsid w:val="00E06BCE"/>
    <w:rsid w:val="00E06F24"/>
    <w:rsid w:val="00E06FD6"/>
    <w:rsid w:val="00E074C1"/>
    <w:rsid w:val="00E07946"/>
    <w:rsid w:val="00E07B79"/>
    <w:rsid w:val="00E07CDC"/>
    <w:rsid w:val="00E1006A"/>
    <w:rsid w:val="00E105B9"/>
    <w:rsid w:val="00E1079E"/>
    <w:rsid w:val="00E10F6A"/>
    <w:rsid w:val="00E112FA"/>
    <w:rsid w:val="00E1269E"/>
    <w:rsid w:val="00E12C74"/>
    <w:rsid w:val="00E12CED"/>
    <w:rsid w:val="00E12FA2"/>
    <w:rsid w:val="00E13762"/>
    <w:rsid w:val="00E137D4"/>
    <w:rsid w:val="00E13915"/>
    <w:rsid w:val="00E13D2C"/>
    <w:rsid w:val="00E13EE3"/>
    <w:rsid w:val="00E148CD"/>
    <w:rsid w:val="00E14E22"/>
    <w:rsid w:val="00E14FF5"/>
    <w:rsid w:val="00E15260"/>
    <w:rsid w:val="00E15513"/>
    <w:rsid w:val="00E15713"/>
    <w:rsid w:val="00E15A59"/>
    <w:rsid w:val="00E16682"/>
    <w:rsid w:val="00E1678A"/>
    <w:rsid w:val="00E16BCC"/>
    <w:rsid w:val="00E17549"/>
    <w:rsid w:val="00E17ACF"/>
    <w:rsid w:val="00E17BAE"/>
    <w:rsid w:val="00E17E85"/>
    <w:rsid w:val="00E17E99"/>
    <w:rsid w:val="00E2002A"/>
    <w:rsid w:val="00E2055A"/>
    <w:rsid w:val="00E20D46"/>
    <w:rsid w:val="00E20D7C"/>
    <w:rsid w:val="00E20DEE"/>
    <w:rsid w:val="00E21F2D"/>
    <w:rsid w:val="00E22A26"/>
    <w:rsid w:val="00E22DD9"/>
    <w:rsid w:val="00E22EAA"/>
    <w:rsid w:val="00E2307E"/>
    <w:rsid w:val="00E2336E"/>
    <w:rsid w:val="00E23655"/>
    <w:rsid w:val="00E23AB9"/>
    <w:rsid w:val="00E23ABC"/>
    <w:rsid w:val="00E23AC4"/>
    <w:rsid w:val="00E23ED2"/>
    <w:rsid w:val="00E2427B"/>
    <w:rsid w:val="00E2456D"/>
    <w:rsid w:val="00E24738"/>
    <w:rsid w:val="00E2527C"/>
    <w:rsid w:val="00E256F7"/>
    <w:rsid w:val="00E258A5"/>
    <w:rsid w:val="00E25995"/>
    <w:rsid w:val="00E25AB1"/>
    <w:rsid w:val="00E25D57"/>
    <w:rsid w:val="00E26257"/>
    <w:rsid w:val="00E264AD"/>
    <w:rsid w:val="00E26A60"/>
    <w:rsid w:val="00E26D47"/>
    <w:rsid w:val="00E26FFC"/>
    <w:rsid w:val="00E27074"/>
    <w:rsid w:val="00E272FD"/>
    <w:rsid w:val="00E2777E"/>
    <w:rsid w:val="00E27E1C"/>
    <w:rsid w:val="00E300F2"/>
    <w:rsid w:val="00E30101"/>
    <w:rsid w:val="00E30316"/>
    <w:rsid w:val="00E30B66"/>
    <w:rsid w:val="00E30BF9"/>
    <w:rsid w:val="00E31966"/>
    <w:rsid w:val="00E3203D"/>
    <w:rsid w:val="00E32AE4"/>
    <w:rsid w:val="00E32D6A"/>
    <w:rsid w:val="00E32FD0"/>
    <w:rsid w:val="00E33396"/>
    <w:rsid w:val="00E335C5"/>
    <w:rsid w:val="00E33A1F"/>
    <w:rsid w:val="00E33D24"/>
    <w:rsid w:val="00E33D9F"/>
    <w:rsid w:val="00E33E8E"/>
    <w:rsid w:val="00E3417E"/>
    <w:rsid w:val="00E34706"/>
    <w:rsid w:val="00E349B8"/>
    <w:rsid w:val="00E34ED4"/>
    <w:rsid w:val="00E35580"/>
    <w:rsid w:val="00E3626F"/>
    <w:rsid w:val="00E36826"/>
    <w:rsid w:val="00E36DD5"/>
    <w:rsid w:val="00E36E11"/>
    <w:rsid w:val="00E36F19"/>
    <w:rsid w:val="00E3751A"/>
    <w:rsid w:val="00E377A6"/>
    <w:rsid w:val="00E37BF6"/>
    <w:rsid w:val="00E37D53"/>
    <w:rsid w:val="00E4005E"/>
    <w:rsid w:val="00E404BD"/>
    <w:rsid w:val="00E4056F"/>
    <w:rsid w:val="00E40A1E"/>
    <w:rsid w:val="00E41A5B"/>
    <w:rsid w:val="00E41CF2"/>
    <w:rsid w:val="00E41D23"/>
    <w:rsid w:val="00E41FAD"/>
    <w:rsid w:val="00E42865"/>
    <w:rsid w:val="00E4297F"/>
    <w:rsid w:val="00E42B8A"/>
    <w:rsid w:val="00E43041"/>
    <w:rsid w:val="00E438F7"/>
    <w:rsid w:val="00E43A4A"/>
    <w:rsid w:val="00E43AA0"/>
    <w:rsid w:val="00E43E29"/>
    <w:rsid w:val="00E43EE5"/>
    <w:rsid w:val="00E444BF"/>
    <w:rsid w:val="00E4454B"/>
    <w:rsid w:val="00E4466B"/>
    <w:rsid w:val="00E44ACD"/>
    <w:rsid w:val="00E44CB9"/>
    <w:rsid w:val="00E45343"/>
    <w:rsid w:val="00E453C9"/>
    <w:rsid w:val="00E45B97"/>
    <w:rsid w:val="00E4654F"/>
    <w:rsid w:val="00E46852"/>
    <w:rsid w:val="00E46AB1"/>
    <w:rsid w:val="00E47134"/>
    <w:rsid w:val="00E47210"/>
    <w:rsid w:val="00E479FF"/>
    <w:rsid w:val="00E47E39"/>
    <w:rsid w:val="00E50142"/>
    <w:rsid w:val="00E511DA"/>
    <w:rsid w:val="00E51392"/>
    <w:rsid w:val="00E513F1"/>
    <w:rsid w:val="00E515B1"/>
    <w:rsid w:val="00E51662"/>
    <w:rsid w:val="00E5269A"/>
    <w:rsid w:val="00E535D1"/>
    <w:rsid w:val="00E536FC"/>
    <w:rsid w:val="00E53AA6"/>
    <w:rsid w:val="00E53C6C"/>
    <w:rsid w:val="00E53CB2"/>
    <w:rsid w:val="00E53D6A"/>
    <w:rsid w:val="00E53EE8"/>
    <w:rsid w:val="00E53F5A"/>
    <w:rsid w:val="00E53F9E"/>
    <w:rsid w:val="00E545D3"/>
    <w:rsid w:val="00E54898"/>
    <w:rsid w:val="00E548F2"/>
    <w:rsid w:val="00E55558"/>
    <w:rsid w:val="00E558F0"/>
    <w:rsid w:val="00E55BB8"/>
    <w:rsid w:val="00E56344"/>
    <w:rsid w:val="00E57E87"/>
    <w:rsid w:val="00E57EAF"/>
    <w:rsid w:val="00E60858"/>
    <w:rsid w:val="00E60DE1"/>
    <w:rsid w:val="00E61076"/>
    <w:rsid w:val="00E61812"/>
    <w:rsid w:val="00E618D1"/>
    <w:rsid w:val="00E61A15"/>
    <w:rsid w:val="00E61C1E"/>
    <w:rsid w:val="00E62CF0"/>
    <w:rsid w:val="00E62E5D"/>
    <w:rsid w:val="00E62F02"/>
    <w:rsid w:val="00E63096"/>
    <w:rsid w:val="00E63CE9"/>
    <w:rsid w:val="00E63CFC"/>
    <w:rsid w:val="00E6446D"/>
    <w:rsid w:val="00E648AB"/>
    <w:rsid w:val="00E64A46"/>
    <w:rsid w:val="00E64B76"/>
    <w:rsid w:val="00E65073"/>
    <w:rsid w:val="00E652EF"/>
    <w:rsid w:val="00E65AAC"/>
    <w:rsid w:val="00E65E8C"/>
    <w:rsid w:val="00E65F87"/>
    <w:rsid w:val="00E66098"/>
    <w:rsid w:val="00E661DC"/>
    <w:rsid w:val="00E66800"/>
    <w:rsid w:val="00E66A2B"/>
    <w:rsid w:val="00E66D78"/>
    <w:rsid w:val="00E66DCD"/>
    <w:rsid w:val="00E673C1"/>
    <w:rsid w:val="00E67C5C"/>
    <w:rsid w:val="00E67E55"/>
    <w:rsid w:val="00E70504"/>
    <w:rsid w:val="00E705AD"/>
    <w:rsid w:val="00E71198"/>
    <w:rsid w:val="00E71D91"/>
    <w:rsid w:val="00E71E4F"/>
    <w:rsid w:val="00E72294"/>
    <w:rsid w:val="00E7232C"/>
    <w:rsid w:val="00E72486"/>
    <w:rsid w:val="00E724EF"/>
    <w:rsid w:val="00E7250A"/>
    <w:rsid w:val="00E7264E"/>
    <w:rsid w:val="00E72651"/>
    <w:rsid w:val="00E7364E"/>
    <w:rsid w:val="00E73957"/>
    <w:rsid w:val="00E73C90"/>
    <w:rsid w:val="00E73D3A"/>
    <w:rsid w:val="00E7412C"/>
    <w:rsid w:val="00E743A1"/>
    <w:rsid w:val="00E744A1"/>
    <w:rsid w:val="00E74513"/>
    <w:rsid w:val="00E74688"/>
    <w:rsid w:val="00E7491F"/>
    <w:rsid w:val="00E74BC5"/>
    <w:rsid w:val="00E74F05"/>
    <w:rsid w:val="00E7518B"/>
    <w:rsid w:val="00E755A5"/>
    <w:rsid w:val="00E757B9"/>
    <w:rsid w:val="00E7593F"/>
    <w:rsid w:val="00E7634A"/>
    <w:rsid w:val="00E76497"/>
    <w:rsid w:val="00E76640"/>
    <w:rsid w:val="00E76C33"/>
    <w:rsid w:val="00E8011B"/>
    <w:rsid w:val="00E801FE"/>
    <w:rsid w:val="00E80768"/>
    <w:rsid w:val="00E80C67"/>
    <w:rsid w:val="00E80E1E"/>
    <w:rsid w:val="00E81225"/>
    <w:rsid w:val="00E81A1A"/>
    <w:rsid w:val="00E81C6E"/>
    <w:rsid w:val="00E82079"/>
    <w:rsid w:val="00E82135"/>
    <w:rsid w:val="00E82862"/>
    <w:rsid w:val="00E82CA0"/>
    <w:rsid w:val="00E82E17"/>
    <w:rsid w:val="00E82E8A"/>
    <w:rsid w:val="00E83A6E"/>
    <w:rsid w:val="00E83D49"/>
    <w:rsid w:val="00E840FF"/>
    <w:rsid w:val="00E84324"/>
    <w:rsid w:val="00E84AD4"/>
    <w:rsid w:val="00E84D20"/>
    <w:rsid w:val="00E84FEB"/>
    <w:rsid w:val="00E8534F"/>
    <w:rsid w:val="00E854EA"/>
    <w:rsid w:val="00E85EC9"/>
    <w:rsid w:val="00E860EE"/>
    <w:rsid w:val="00E86456"/>
    <w:rsid w:val="00E86BAE"/>
    <w:rsid w:val="00E876A3"/>
    <w:rsid w:val="00E87894"/>
    <w:rsid w:val="00E87DC5"/>
    <w:rsid w:val="00E903A5"/>
    <w:rsid w:val="00E90400"/>
    <w:rsid w:val="00E90A19"/>
    <w:rsid w:val="00E912AA"/>
    <w:rsid w:val="00E91460"/>
    <w:rsid w:val="00E915F1"/>
    <w:rsid w:val="00E91803"/>
    <w:rsid w:val="00E9182A"/>
    <w:rsid w:val="00E91C42"/>
    <w:rsid w:val="00E92341"/>
    <w:rsid w:val="00E92972"/>
    <w:rsid w:val="00E92BD2"/>
    <w:rsid w:val="00E935DE"/>
    <w:rsid w:val="00E93635"/>
    <w:rsid w:val="00E93E2E"/>
    <w:rsid w:val="00E9401B"/>
    <w:rsid w:val="00E94225"/>
    <w:rsid w:val="00E943A6"/>
    <w:rsid w:val="00E9456F"/>
    <w:rsid w:val="00E94AC7"/>
    <w:rsid w:val="00E94F06"/>
    <w:rsid w:val="00E95243"/>
    <w:rsid w:val="00E952C2"/>
    <w:rsid w:val="00E956CB"/>
    <w:rsid w:val="00E958AD"/>
    <w:rsid w:val="00E960B8"/>
    <w:rsid w:val="00E96753"/>
    <w:rsid w:val="00E96AEE"/>
    <w:rsid w:val="00E96D1C"/>
    <w:rsid w:val="00E97375"/>
    <w:rsid w:val="00E977AD"/>
    <w:rsid w:val="00E977CB"/>
    <w:rsid w:val="00E977CE"/>
    <w:rsid w:val="00E97836"/>
    <w:rsid w:val="00E97990"/>
    <w:rsid w:val="00E97A4D"/>
    <w:rsid w:val="00E97D2F"/>
    <w:rsid w:val="00E97EA7"/>
    <w:rsid w:val="00E97FB1"/>
    <w:rsid w:val="00EA06FC"/>
    <w:rsid w:val="00EA0ADD"/>
    <w:rsid w:val="00EA0E67"/>
    <w:rsid w:val="00EA1514"/>
    <w:rsid w:val="00EA16E1"/>
    <w:rsid w:val="00EA170C"/>
    <w:rsid w:val="00EA174F"/>
    <w:rsid w:val="00EA1767"/>
    <w:rsid w:val="00EA1F8E"/>
    <w:rsid w:val="00EA1F98"/>
    <w:rsid w:val="00EA21F6"/>
    <w:rsid w:val="00EA2360"/>
    <w:rsid w:val="00EA272B"/>
    <w:rsid w:val="00EA2772"/>
    <w:rsid w:val="00EA27C6"/>
    <w:rsid w:val="00EA2F5D"/>
    <w:rsid w:val="00EA301E"/>
    <w:rsid w:val="00EA34AC"/>
    <w:rsid w:val="00EA3BA1"/>
    <w:rsid w:val="00EA3D5F"/>
    <w:rsid w:val="00EA41B9"/>
    <w:rsid w:val="00EA449C"/>
    <w:rsid w:val="00EA453C"/>
    <w:rsid w:val="00EA489E"/>
    <w:rsid w:val="00EA4D07"/>
    <w:rsid w:val="00EA4F1E"/>
    <w:rsid w:val="00EA4F7D"/>
    <w:rsid w:val="00EA5F9C"/>
    <w:rsid w:val="00EA633B"/>
    <w:rsid w:val="00EA659C"/>
    <w:rsid w:val="00EA6CA0"/>
    <w:rsid w:val="00EA6FB9"/>
    <w:rsid w:val="00EA7206"/>
    <w:rsid w:val="00EA758B"/>
    <w:rsid w:val="00EA78E0"/>
    <w:rsid w:val="00EB08A1"/>
    <w:rsid w:val="00EB0A68"/>
    <w:rsid w:val="00EB0E44"/>
    <w:rsid w:val="00EB0E6A"/>
    <w:rsid w:val="00EB0FE6"/>
    <w:rsid w:val="00EB16EB"/>
    <w:rsid w:val="00EB182C"/>
    <w:rsid w:val="00EB19D9"/>
    <w:rsid w:val="00EB1A00"/>
    <w:rsid w:val="00EB1BC1"/>
    <w:rsid w:val="00EB1F58"/>
    <w:rsid w:val="00EB1FE4"/>
    <w:rsid w:val="00EB2287"/>
    <w:rsid w:val="00EB269D"/>
    <w:rsid w:val="00EB2E2E"/>
    <w:rsid w:val="00EB30E8"/>
    <w:rsid w:val="00EB344E"/>
    <w:rsid w:val="00EB3877"/>
    <w:rsid w:val="00EB397E"/>
    <w:rsid w:val="00EB400A"/>
    <w:rsid w:val="00EB42B4"/>
    <w:rsid w:val="00EB45D7"/>
    <w:rsid w:val="00EB47B3"/>
    <w:rsid w:val="00EB4926"/>
    <w:rsid w:val="00EB4B58"/>
    <w:rsid w:val="00EB4E5F"/>
    <w:rsid w:val="00EB5197"/>
    <w:rsid w:val="00EB51AD"/>
    <w:rsid w:val="00EB51BA"/>
    <w:rsid w:val="00EB5629"/>
    <w:rsid w:val="00EB5671"/>
    <w:rsid w:val="00EB5734"/>
    <w:rsid w:val="00EB7133"/>
    <w:rsid w:val="00EB745A"/>
    <w:rsid w:val="00EB75E2"/>
    <w:rsid w:val="00EB75EB"/>
    <w:rsid w:val="00EB7605"/>
    <w:rsid w:val="00EB76CB"/>
    <w:rsid w:val="00EB774C"/>
    <w:rsid w:val="00EB7D10"/>
    <w:rsid w:val="00EC01EA"/>
    <w:rsid w:val="00EC02FF"/>
    <w:rsid w:val="00EC0655"/>
    <w:rsid w:val="00EC0678"/>
    <w:rsid w:val="00EC07F5"/>
    <w:rsid w:val="00EC089D"/>
    <w:rsid w:val="00EC096A"/>
    <w:rsid w:val="00EC0DD3"/>
    <w:rsid w:val="00EC101A"/>
    <w:rsid w:val="00EC1394"/>
    <w:rsid w:val="00EC1E5C"/>
    <w:rsid w:val="00EC20D7"/>
    <w:rsid w:val="00EC226A"/>
    <w:rsid w:val="00EC229B"/>
    <w:rsid w:val="00EC25B6"/>
    <w:rsid w:val="00EC28DD"/>
    <w:rsid w:val="00EC2B80"/>
    <w:rsid w:val="00EC2EE6"/>
    <w:rsid w:val="00EC2F7B"/>
    <w:rsid w:val="00EC3012"/>
    <w:rsid w:val="00EC30BF"/>
    <w:rsid w:val="00EC3713"/>
    <w:rsid w:val="00EC3780"/>
    <w:rsid w:val="00EC37A0"/>
    <w:rsid w:val="00EC3E07"/>
    <w:rsid w:val="00EC3FA5"/>
    <w:rsid w:val="00EC44B6"/>
    <w:rsid w:val="00EC44E8"/>
    <w:rsid w:val="00EC552D"/>
    <w:rsid w:val="00EC5B93"/>
    <w:rsid w:val="00EC5EF4"/>
    <w:rsid w:val="00EC64A1"/>
    <w:rsid w:val="00EC6506"/>
    <w:rsid w:val="00EC69DD"/>
    <w:rsid w:val="00EC6F2D"/>
    <w:rsid w:val="00EC6FCF"/>
    <w:rsid w:val="00EC774B"/>
    <w:rsid w:val="00ED013B"/>
    <w:rsid w:val="00ED0E0A"/>
    <w:rsid w:val="00ED1009"/>
    <w:rsid w:val="00ED1055"/>
    <w:rsid w:val="00ED13EB"/>
    <w:rsid w:val="00ED1462"/>
    <w:rsid w:val="00ED14A1"/>
    <w:rsid w:val="00ED14D7"/>
    <w:rsid w:val="00ED17FA"/>
    <w:rsid w:val="00ED1856"/>
    <w:rsid w:val="00ED1FAF"/>
    <w:rsid w:val="00ED23E9"/>
    <w:rsid w:val="00ED24B6"/>
    <w:rsid w:val="00ED25D2"/>
    <w:rsid w:val="00ED281D"/>
    <w:rsid w:val="00ED35A5"/>
    <w:rsid w:val="00ED35C0"/>
    <w:rsid w:val="00ED3F0E"/>
    <w:rsid w:val="00ED3F38"/>
    <w:rsid w:val="00ED4124"/>
    <w:rsid w:val="00ED4269"/>
    <w:rsid w:val="00ED462A"/>
    <w:rsid w:val="00ED49DF"/>
    <w:rsid w:val="00ED4A18"/>
    <w:rsid w:val="00ED4E4A"/>
    <w:rsid w:val="00ED5030"/>
    <w:rsid w:val="00ED5424"/>
    <w:rsid w:val="00ED547D"/>
    <w:rsid w:val="00ED596C"/>
    <w:rsid w:val="00ED5ACF"/>
    <w:rsid w:val="00ED642C"/>
    <w:rsid w:val="00ED7ADE"/>
    <w:rsid w:val="00EE0174"/>
    <w:rsid w:val="00EE01D1"/>
    <w:rsid w:val="00EE03E6"/>
    <w:rsid w:val="00EE083C"/>
    <w:rsid w:val="00EE0CC8"/>
    <w:rsid w:val="00EE0D6A"/>
    <w:rsid w:val="00EE12E9"/>
    <w:rsid w:val="00EE13A7"/>
    <w:rsid w:val="00EE2B55"/>
    <w:rsid w:val="00EE3341"/>
    <w:rsid w:val="00EE3404"/>
    <w:rsid w:val="00EE3445"/>
    <w:rsid w:val="00EE4436"/>
    <w:rsid w:val="00EE44EA"/>
    <w:rsid w:val="00EE4BBE"/>
    <w:rsid w:val="00EE52E9"/>
    <w:rsid w:val="00EE546C"/>
    <w:rsid w:val="00EE563D"/>
    <w:rsid w:val="00EE58CA"/>
    <w:rsid w:val="00EE5C2D"/>
    <w:rsid w:val="00EE5CF8"/>
    <w:rsid w:val="00EE5D84"/>
    <w:rsid w:val="00EE5DFC"/>
    <w:rsid w:val="00EE6028"/>
    <w:rsid w:val="00EE60E7"/>
    <w:rsid w:val="00EE60F1"/>
    <w:rsid w:val="00EE6830"/>
    <w:rsid w:val="00EE6940"/>
    <w:rsid w:val="00EE6A20"/>
    <w:rsid w:val="00EE6D33"/>
    <w:rsid w:val="00EE6ED1"/>
    <w:rsid w:val="00EE7503"/>
    <w:rsid w:val="00EE7636"/>
    <w:rsid w:val="00EE7EB1"/>
    <w:rsid w:val="00EE7F14"/>
    <w:rsid w:val="00EF00A8"/>
    <w:rsid w:val="00EF02E6"/>
    <w:rsid w:val="00EF045D"/>
    <w:rsid w:val="00EF0908"/>
    <w:rsid w:val="00EF0983"/>
    <w:rsid w:val="00EF0C8C"/>
    <w:rsid w:val="00EF0E21"/>
    <w:rsid w:val="00EF0FE9"/>
    <w:rsid w:val="00EF138D"/>
    <w:rsid w:val="00EF1821"/>
    <w:rsid w:val="00EF1ABA"/>
    <w:rsid w:val="00EF1D2F"/>
    <w:rsid w:val="00EF1ED9"/>
    <w:rsid w:val="00EF20C3"/>
    <w:rsid w:val="00EF231B"/>
    <w:rsid w:val="00EF2449"/>
    <w:rsid w:val="00EF2467"/>
    <w:rsid w:val="00EF256C"/>
    <w:rsid w:val="00EF2A49"/>
    <w:rsid w:val="00EF3393"/>
    <w:rsid w:val="00EF3C53"/>
    <w:rsid w:val="00EF3C6A"/>
    <w:rsid w:val="00EF3F1A"/>
    <w:rsid w:val="00EF463E"/>
    <w:rsid w:val="00EF4A5F"/>
    <w:rsid w:val="00EF541D"/>
    <w:rsid w:val="00EF571F"/>
    <w:rsid w:val="00EF579C"/>
    <w:rsid w:val="00EF57BB"/>
    <w:rsid w:val="00EF585C"/>
    <w:rsid w:val="00EF5B95"/>
    <w:rsid w:val="00EF5E9D"/>
    <w:rsid w:val="00EF60B7"/>
    <w:rsid w:val="00EF613D"/>
    <w:rsid w:val="00EF64C2"/>
    <w:rsid w:val="00EF6910"/>
    <w:rsid w:val="00EF7569"/>
    <w:rsid w:val="00EF77B3"/>
    <w:rsid w:val="00EF7A7D"/>
    <w:rsid w:val="00F003AA"/>
    <w:rsid w:val="00F0077B"/>
    <w:rsid w:val="00F00922"/>
    <w:rsid w:val="00F00A21"/>
    <w:rsid w:val="00F00B40"/>
    <w:rsid w:val="00F0102C"/>
    <w:rsid w:val="00F0106B"/>
    <w:rsid w:val="00F0134D"/>
    <w:rsid w:val="00F0137B"/>
    <w:rsid w:val="00F0139C"/>
    <w:rsid w:val="00F018F2"/>
    <w:rsid w:val="00F020D1"/>
    <w:rsid w:val="00F020E1"/>
    <w:rsid w:val="00F02164"/>
    <w:rsid w:val="00F0221D"/>
    <w:rsid w:val="00F025AE"/>
    <w:rsid w:val="00F02DE5"/>
    <w:rsid w:val="00F02F45"/>
    <w:rsid w:val="00F0324F"/>
    <w:rsid w:val="00F03AA2"/>
    <w:rsid w:val="00F03D4D"/>
    <w:rsid w:val="00F043F9"/>
    <w:rsid w:val="00F04C5F"/>
    <w:rsid w:val="00F04CF2"/>
    <w:rsid w:val="00F04E02"/>
    <w:rsid w:val="00F04E5D"/>
    <w:rsid w:val="00F0526C"/>
    <w:rsid w:val="00F05558"/>
    <w:rsid w:val="00F0595E"/>
    <w:rsid w:val="00F05A7B"/>
    <w:rsid w:val="00F06293"/>
    <w:rsid w:val="00F06454"/>
    <w:rsid w:val="00F06A8C"/>
    <w:rsid w:val="00F06AA4"/>
    <w:rsid w:val="00F06CB2"/>
    <w:rsid w:val="00F06CE3"/>
    <w:rsid w:val="00F06E72"/>
    <w:rsid w:val="00F07402"/>
    <w:rsid w:val="00F079DB"/>
    <w:rsid w:val="00F07C8A"/>
    <w:rsid w:val="00F07D8B"/>
    <w:rsid w:val="00F07FA5"/>
    <w:rsid w:val="00F102F6"/>
    <w:rsid w:val="00F104D0"/>
    <w:rsid w:val="00F10840"/>
    <w:rsid w:val="00F10928"/>
    <w:rsid w:val="00F10D32"/>
    <w:rsid w:val="00F10F23"/>
    <w:rsid w:val="00F116E1"/>
    <w:rsid w:val="00F11E4F"/>
    <w:rsid w:val="00F11F00"/>
    <w:rsid w:val="00F120BA"/>
    <w:rsid w:val="00F1266B"/>
    <w:rsid w:val="00F126F2"/>
    <w:rsid w:val="00F1272B"/>
    <w:rsid w:val="00F1295C"/>
    <w:rsid w:val="00F13033"/>
    <w:rsid w:val="00F13232"/>
    <w:rsid w:val="00F132E7"/>
    <w:rsid w:val="00F13A85"/>
    <w:rsid w:val="00F13C6A"/>
    <w:rsid w:val="00F13C93"/>
    <w:rsid w:val="00F14182"/>
    <w:rsid w:val="00F14212"/>
    <w:rsid w:val="00F14895"/>
    <w:rsid w:val="00F14A1F"/>
    <w:rsid w:val="00F14BE6"/>
    <w:rsid w:val="00F14C11"/>
    <w:rsid w:val="00F14D95"/>
    <w:rsid w:val="00F15A01"/>
    <w:rsid w:val="00F15D2C"/>
    <w:rsid w:val="00F161D9"/>
    <w:rsid w:val="00F16582"/>
    <w:rsid w:val="00F169AE"/>
    <w:rsid w:val="00F169B8"/>
    <w:rsid w:val="00F16B9D"/>
    <w:rsid w:val="00F16CE1"/>
    <w:rsid w:val="00F17125"/>
    <w:rsid w:val="00F171DD"/>
    <w:rsid w:val="00F1727E"/>
    <w:rsid w:val="00F179EF"/>
    <w:rsid w:val="00F17E02"/>
    <w:rsid w:val="00F17E22"/>
    <w:rsid w:val="00F20017"/>
    <w:rsid w:val="00F20776"/>
    <w:rsid w:val="00F21051"/>
    <w:rsid w:val="00F2106E"/>
    <w:rsid w:val="00F21514"/>
    <w:rsid w:val="00F21AE7"/>
    <w:rsid w:val="00F21B8E"/>
    <w:rsid w:val="00F21C78"/>
    <w:rsid w:val="00F21CAF"/>
    <w:rsid w:val="00F21FFD"/>
    <w:rsid w:val="00F223BD"/>
    <w:rsid w:val="00F223EA"/>
    <w:rsid w:val="00F22EE2"/>
    <w:rsid w:val="00F232DA"/>
    <w:rsid w:val="00F23BAD"/>
    <w:rsid w:val="00F2432F"/>
    <w:rsid w:val="00F247BF"/>
    <w:rsid w:val="00F24874"/>
    <w:rsid w:val="00F24980"/>
    <w:rsid w:val="00F24B20"/>
    <w:rsid w:val="00F24EF6"/>
    <w:rsid w:val="00F25603"/>
    <w:rsid w:val="00F25AA4"/>
    <w:rsid w:val="00F25C36"/>
    <w:rsid w:val="00F26145"/>
    <w:rsid w:val="00F26345"/>
    <w:rsid w:val="00F2634C"/>
    <w:rsid w:val="00F26D6D"/>
    <w:rsid w:val="00F27296"/>
    <w:rsid w:val="00F274E6"/>
    <w:rsid w:val="00F27A25"/>
    <w:rsid w:val="00F27BC4"/>
    <w:rsid w:val="00F27C95"/>
    <w:rsid w:val="00F27EF9"/>
    <w:rsid w:val="00F3031B"/>
    <w:rsid w:val="00F30616"/>
    <w:rsid w:val="00F30910"/>
    <w:rsid w:val="00F31092"/>
    <w:rsid w:val="00F31673"/>
    <w:rsid w:val="00F3172C"/>
    <w:rsid w:val="00F319F9"/>
    <w:rsid w:val="00F31B9C"/>
    <w:rsid w:val="00F31D7F"/>
    <w:rsid w:val="00F32AF9"/>
    <w:rsid w:val="00F32C09"/>
    <w:rsid w:val="00F33B96"/>
    <w:rsid w:val="00F33BF2"/>
    <w:rsid w:val="00F33E76"/>
    <w:rsid w:val="00F346B1"/>
    <w:rsid w:val="00F3484E"/>
    <w:rsid w:val="00F34E84"/>
    <w:rsid w:val="00F34FB3"/>
    <w:rsid w:val="00F35876"/>
    <w:rsid w:val="00F36323"/>
    <w:rsid w:val="00F36535"/>
    <w:rsid w:val="00F36EA7"/>
    <w:rsid w:val="00F36F16"/>
    <w:rsid w:val="00F37507"/>
    <w:rsid w:val="00F40042"/>
    <w:rsid w:val="00F402F3"/>
    <w:rsid w:val="00F41179"/>
    <w:rsid w:val="00F415F2"/>
    <w:rsid w:val="00F41CFF"/>
    <w:rsid w:val="00F42037"/>
    <w:rsid w:val="00F423F6"/>
    <w:rsid w:val="00F42415"/>
    <w:rsid w:val="00F424D3"/>
    <w:rsid w:val="00F4284C"/>
    <w:rsid w:val="00F42B00"/>
    <w:rsid w:val="00F42E74"/>
    <w:rsid w:val="00F43223"/>
    <w:rsid w:val="00F4371F"/>
    <w:rsid w:val="00F43E81"/>
    <w:rsid w:val="00F443B0"/>
    <w:rsid w:val="00F44448"/>
    <w:rsid w:val="00F444E7"/>
    <w:rsid w:val="00F447EA"/>
    <w:rsid w:val="00F44943"/>
    <w:rsid w:val="00F450AC"/>
    <w:rsid w:val="00F45159"/>
    <w:rsid w:val="00F453DF"/>
    <w:rsid w:val="00F4588B"/>
    <w:rsid w:val="00F4661B"/>
    <w:rsid w:val="00F46EEA"/>
    <w:rsid w:val="00F4737E"/>
    <w:rsid w:val="00F47D5F"/>
    <w:rsid w:val="00F47E5F"/>
    <w:rsid w:val="00F505C6"/>
    <w:rsid w:val="00F50623"/>
    <w:rsid w:val="00F511EE"/>
    <w:rsid w:val="00F51D28"/>
    <w:rsid w:val="00F51E4D"/>
    <w:rsid w:val="00F531C4"/>
    <w:rsid w:val="00F533F9"/>
    <w:rsid w:val="00F539AC"/>
    <w:rsid w:val="00F53D94"/>
    <w:rsid w:val="00F53E0A"/>
    <w:rsid w:val="00F5420D"/>
    <w:rsid w:val="00F5442D"/>
    <w:rsid w:val="00F54768"/>
    <w:rsid w:val="00F54933"/>
    <w:rsid w:val="00F54ADC"/>
    <w:rsid w:val="00F553E8"/>
    <w:rsid w:val="00F55AA3"/>
    <w:rsid w:val="00F55DFC"/>
    <w:rsid w:val="00F56C88"/>
    <w:rsid w:val="00F57A30"/>
    <w:rsid w:val="00F57BDA"/>
    <w:rsid w:val="00F57F43"/>
    <w:rsid w:val="00F60058"/>
    <w:rsid w:val="00F6066A"/>
    <w:rsid w:val="00F60688"/>
    <w:rsid w:val="00F608DF"/>
    <w:rsid w:val="00F60BBA"/>
    <w:rsid w:val="00F60D88"/>
    <w:rsid w:val="00F60DC0"/>
    <w:rsid w:val="00F61248"/>
    <w:rsid w:val="00F61281"/>
    <w:rsid w:val="00F613C3"/>
    <w:rsid w:val="00F617B5"/>
    <w:rsid w:val="00F61D87"/>
    <w:rsid w:val="00F62635"/>
    <w:rsid w:val="00F626F5"/>
    <w:rsid w:val="00F62870"/>
    <w:rsid w:val="00F629DE"/>
    <w:rsid w:val="00F638B4"/>
    <w:rsid w:val="00F6394E"/>
    <w:rsid w:val="00F643C2"/>
    <w:rsid w:val="00F64704"/>
    <w:rsid w:val="00F64A0B"/>
    <w:rsid w:val="00F64CAE"/>
    <w:rsid w:val="00F6557B"/>
    <w:rsid w:val="00F65795"/>
    <w:rsid w:val="00F657A7"/>
    <w:rsid w:val="00F658DA"/>
    <w:rsid w:val="00F65A0A"/>
    <w:rsid w:val="00F666B5"/>
    <w:rsid w:val="00F66B57"/>
    <w:rsid w:val="00F66F76"/>
    <w:rsid w:val="00F67275"/>
    <w:rsid w:val="00F67B76"/>
    <w:rsid w:val="00F67E63"/>
    <w:rsid w:val="00F67EF9"/>
    <w:rsid w:val="00F70011"/>
    <w:rsid w:val="00F7013F"/>
    <w:rsid w:val="00F704DC"/>
    <w:rsid w:val="00F713E2"/>
    <w:rsid w:val="00F7168C"/>
    <w:rsid w:val="00F7187B"/>
    <w:rsid w:val="00F718A4"/>
    <w:rsid w:val="00F723D7"/>
    <w:rsid w:val="00F72630"/>
    <w:rsid w:val="00F72698"/>
    <w:rsid w:val="00F72793"/>
    <w:rsid w:val="00F7289C"/>
    <w:rsid w:val="00F728AA"/>
    <w:rsid w:val="00F72AD3"/>
    <w:rsid w:val="00F72C8A"/>
    <w:rsid w:val="00F72CA8"/>
    <w:rsid w:val="00F72D90"/>
    <w:rsid w:val="00F733BA"/>
    <w:rsid w:val="00F74073"/>
    <w:rsid w:val="00F741FA"/>
    <w:rsid w:val="00F742D6"/>
    <w:rsid w:val="00F7430B"/>
    <w:rsid w:val="00F745D9"/>
    <w:rsid w:val="00F7523E"/>
    <w:rsid w:val="00F758E3"/>
    <w:rsid w:val="00F759D7"/>
    <w:rsid w:val="00F75E2F"/>
    <w:rsid w:val="00F7609A"/>
    <w:rsid w:val="00F76152"/>
    <w:rsid w:val="00F761AD"/>
    <w:rsid w:val="00F76924"/>
    <w:rsid w:val="00F76C8F"/>
    <w:rsid w:val="00F76FD6"/>
    <w:rsid w:val="00F77293"/>
    <w:rsid w:val="00F77C33"/>
    <w:rsid w:val="00F77D71"/>
    <w:rsid w:val="00F77F22"/>
    <w:rsid w:val="00F808F0"/>
    <w:rsid w:val="00F80927"/>
    <w:rsid w:val="00F80D74"/>
    <w:rsid w:val="00F819E1"/>
    <w:rsid w:val="00F822A0"/>
    <w:rsid w:val="00F82B44"/>
    <w:rsid w:val="00F82B8B"/>
    <w:rsid w:val="00F834E4"/>
    <w:rsid w:val="00F83A8B"/>
    <w:rsid w:val="00F83B2E"/>
    <w:rsid w:val="00F83C33"/>
    <w:rsid w:val="00F83C8D"/>
    <w:rsid w:val="00F84099"/>
    <w:rsid w:val="00F8412E"/>
    <w:rsid w:val="00F843F7"/>
    <w:rsid w:val="00F8476D"/>
    <w:rsid w:val="00F84932"/>
    <w:rsid w:val="00F84A59"/>
    <w:rsid w:val="00F85501"/>
    <w:rsid w:val="00F856B7"/>
    <w:rsid w:val="00F856DE"/>
    <w:rsid w:val="00F85851"/>
    <w:rsid w:val="00F861D2"/>
    <w:rsid w:val="00F86769"/>
    <w:rsid w:val="00F8676D"/>
    <w:rsid w:val="00F86C16"/>
    <w:rsid w:val="00F86FBD"/>
    <w:rsid w:val="00F874DD"/>
    <w:rsid w:val="00F8798B"/>
    <w:rsid w:val="00F87F91"/>
    <w:rsid w:val="00F9034D"/>
    <w:rsid w:val="00F90624"/>
    <w:rsid w:val="00F907AF"/>
    <w:rsid w:val="00F90E09"/>
    <w:rsid w:val="00F90E58"/>
    <w:rsid w:val="00F91633"/>
    <w:rsid w:val="00F91CBA"/>
    <w:rsid w:val="00F91CBC"/>
    <w:rsid w:val="00F91E36"/>
    <w:rsid w:val="00F922ED"/>
    <w:rsid w:val="00F92D30"/>
    <w:rsid w:val="00F930A0"/>
    <w:rsid w:val="00F93A0A"/>
    <w:rsid w:val="00F93FB2"/>
    <w:rsid w:val="00F94296"/>
    <w:rsid w:val="00F945C1"/>
    <w:rsid w:val="00F94A71"/>
    <w:rsid w:val="00F94CCA"/>
    <w:rsid w:val="00F95156"/>
    <w:rsid w:val="00F9535C"/>
    <w:rsid w:val="00F95426"/>
    <w:rsid w:val="00F95499"/>
    <w:rsid w:val="00F95780"/>
    <w:rsid w:val="00F95C07"/>
    <w:rsid w:val="00F95D44"/>
    <w:rsid w:val="00F95EFB"/>
    <w:rsid w:val="00F9624E"/>
    <w:rsid w:val="00F9660E"/>
    <w:rsid w:val="00F9687F"/>
    <w:rsid w:val="00F96923"/>
    <w:rsid w:val="00F96E26"/>
    <w:rsid w:val="00F970DB"/>
    <w:rsid w:val="00F97525"/>
    <w:rsid w:val="00F9766C"/>
    <w:rsid w:val="00F976E5"/>
    <w:rsid w:val="00F97774"/>
    <w:rsid w:val="00FA002A"/>
    <w:rsid w:val="00FA008C"/>
    <w:rsid w:val="00FA0275"/>
    <w:rsid w:val="00FA0431"/>
    <w:rsid w:val="00FA04B0"/>
    <w:rsid w:val="00FA0577"/>
    <w:rsid w:val="00FA086C"/>
    <w:rsid w:val="00FA0870"/>
    <w:rsid w:val="00FA0FFB"/>
    <w:rsid w:val="00FA1292"/>
    <w:rsid w:val="00FA1373"/>
    <w:rsid w:val="00FA1441"/>
    <w:rsid w:val="00FA1596"/>
    <w:rsid w:val="00FA1D00"/>
    <w:rsid w:val="00FA203F"/>
    <w:rsid w:val="00FA25F4"/>
    <w:rsid w:val="00FA2775"/>
    <w:rsid w:val="00FA2D95"/>
    <w:rsid w:val="00FA2F72"/>
    <w:rsid w:val="00FA3252"/>
    <w:rsid w:val="00FA357B"/>
    <w:rsid w:val="00FA389C"/>
    <w:rsid w:val="00FA38A1"/>
    <w:rsid w:val="00FA3C01"/>
    <w:rsid w:val="00FA3F41"/>
    <w:rsid w:val="00FA4181"/>
    <w:rsid w:val="00FA4A3B"/>
    <w:rsid w:val="00FA4FDA"/>
    <w:rsid w:val="00FA50FB"/>
    <w:rsid w:val="00FA62C1"/>
    <w:rsid w:val="00FA63DE"/>
    <w:rsid w:val="00FA6B17"/>
    <w:rsid w:val="00FA6F91"/>
    <w:rsid w:val="00FA71CD"/>
    <w:rsid w:val="00FA7860"/>
    <w:rsid w:val="00FB0060"/>
    <w:rsid w:val="00FB012F"/>
    <w:rsid w:val="00FB0A08"/>
    <w:rsid w:val="00FB0AD3"/>
    <w:rsid w:val="00FB0D58"/>
    <w:rsid w:val="00FB1081"/>
    <w:rsid w:val="00FB1730"/>
    <w:rsid w:val="00FB185F"/>
    <w:rsid w:val="00FB21EE"/>
    <w:rsid w:val="00FB2305"/>
    <w:rsid w:val="00FB231D"/>
    <w:rsid w:val="00FB2386"/>
    <w:rsid w:val="00FB2506"/>
    <w:rsid w:val="00FB2985"/>
    <w:rsid w:val="00FB306B"/>
    <w:rsid w:val="00FB3784"/>
    <w:rsid w:val="00FB3AAC"/>
    <w:rsid w:val="00FB4A2E"/>
    <w:rsid w:val="00FB50C2"/>
    <w:rsid w:val="00FB529D"/>
    <w:rsid w:val="00FB56C5"/>
    <w:rsid w:val="00FB57EF"/>
    <w:rsid w:val="00FB58F9"/>
    <w:rsid w:val="00FB59E5"/>
    <w:rsid w:val="00FB5FB0"/>
    <w:rsid w:val="00FB6833"/>
    <w:rsid w:val="00FB6F0E"/>
    <w:rsid w:val="00FB724D"/>
    <w:rsid w:val="00FB7747"/>
    <w:rsid w:val="00FB7C86"/>
    <w:rsid w:val="00FB7E29"/>
    <w:rsid w:val="00FB7F55"/>
    <w:rsid w:val="00FC01A4"/>
    <w:rsid w:val="00FC06BF"/>
    <w:rsid w:val="00FC0AE4"/>
    <w:rsid w:val="00FC0E21"/>
    <w:rsid w:val="00FC1694"/>
    <w:rsid w:val="00FC176F"/>
    <w:rsid w:val="00FC18A5"/>
    <w:rsid w:val="00FC1CF2"/>
    <w:rsid w:val="00FC1ED5"/>
    <w:rsid w:val="00FC2124"/>
    <w:rsid w:val="00FC2576"/>
    <w:rsid w:val="00FC2A8A"/>
    <w:rsid w:val="00FC2D47"/>
    <w:rsid w:val="00FC2E45"/>
    <w:rsid w:val="00FC351E"/>
    <w:rsid w:val="00FC35DE"/>
    <w:rsid w:val="00FC3E9C"/>
    <w:rsid w:val="00FC4398"/>
    <w:rsid w:val="00FC4401"/>
    <w:rsid w:val="00FC4871"/>
    <w:rsid w:val="00FC48D8"/>
    <w:rsid w:val="00FC4A0E"/>
    <w:rsid w:val="00FC4B62"/>
    <w:rsid w:val="00FC4BA2"/>
    <w:rsid w:val="00FC503B"/>
    <w:rsid w:val="00FC5081"/>
    <w:rsid w:val="00FC5301"/>
    <w:rsid w:val="00FC588B"/>
    <w:rsid w:val="00FC5B26"/>
    <w:rsid w:val="00FC5D41"/>
    <w:rsid w:val="00FC5E55"/>
    <w:rsid w:val="00FC5F5C"/>
    <w:rsid w:val="00FC6028"/>
    <w:rsid w:val="00FC635D"/>
    <w:rsid w:val="00FC66B8"/>
    <w:rsid w:val="00FC6947"/>
    <w:rsid w:val="00FC6E6C"/>
    <w:rsid w:val="00FC6E74"/>
    <w:rsid w:val="00FC7029"/>
    <w:rsid w:val="00FC7186"/>
    <w:rsid w:val="00FC742F"/>
    <w:rsid w:val="00FC7C89"/>
    <w:rsid w:val="00FC7DD7"/>
    <w:rsid w:val="00FC7FB4"/>
    <w:rsid w:val="00FD0B2B"/>
    <w:rsid w:val="00FD0F61"/>
    <w:rsid w:val="00FD10DB"/>
    <w:rsid w:val="00FD1280"/>
    <w:rsid w:val="00FD143C"/>
    <w:rsid w:val="00FD1946"/>
    <w:rsid w:val="00FD1F52"/>
    <w:rsid w:val="00FD2965"/>
    <w:rsid w:val="00FD2A64"/>
    <w:rsid w:val="00FD2CC3"/>
    <w:rsid w:val="00FD31C7"/>
    <w:rsid w:val="00FD324E"/>
    <w:rsid w:val="00FD3ABA"/>
    <w:rsid w:val="00FD3D61"/>
    <w:rsid w:val="00FD436D"/>
    <w:rsid w:val="00FD491D"/>
    <w:rsid w:val="00FD49DB"/>
    <w:rsid w:val="00FD5062"/>
    <w:rsid w:val="00FD506B"/>
    <w:rsid w:val="00FD5495"/>
    <w:rsid w:val="00FD57A5"/>
    <w:rsid w:val="00FD5FCA"/>
    <w:rsid w:val="00FD63EF"/>
    <w:rsid w:val="00FD6D64"/>
    <w:rsid w:val="00FD70C7"/>
    <w:rsid w:val="00FD7367"/>
    <w:rsid w:val="00FD7399"/>
    <w:rsid w:val="00FD764D"/>
    <w:rsid w:val="00FD7677"/>
    <w:rsid w:val="00FD774F"/>
    <w:rsid w:val="00FD7ACC"/>
    <w:rsid w:val="00FD7B35"/>
    <w:rsid w:val="00FD7BCD"/>
    <w:rsid w:val="00FD7C6C"/>
    <w:rsid w:val="00FD7CDC"/>
    <w:rsid w:val="00FD7F20"/>
    <w:rsid w:val="00FE01A6"/>
    <w:rsid w:val="00FE02F8"/>
    <w:rsid w:val="00FE0AE4"/>
    <w:rsid w:val="00FE0BA6"/>
    <w:rsid w:val="00FE1445"/>
    <w:rsid w:val="00FE153E"/>
    <w:rsid w:val="00FE1769"/>
    <w:rsid w:val="00FE18D2"/>
    <w:rsid w:val="00FE18EF"/>
    <w:rsid w:val="00FE1CE2"/>
    <w:rsid w:val="00FE1DFC"/>
    <w:rsid w:val="00FE21B5"/>
    <w:rsid w:val="00FE235B"/>
    <w:rsid w:val="00FE27FE"/>
    <w:rsid w:val="00FE2852"/>
    <w:rsid w:val="00FE2A5D"/>
    <w:rsid w:val="00FE2F5F"/>
    <w:rsid w:val="00FE2F6A"/>
    <w:rsid w:val="00FE393B"/>
    <w:rsid w:val="00FE4608"/>
    <w:rsid w:val="00FE4826"/>
    <w:rsid w:val="00FE5DD2"/>
    <w:rsid w:val="00FE633A"/>
    <w:rsid w:val="00FE637C"/>
    <w:rsid w:val="00FE66DF"/>
    <w:rsid w:val="00FE6845"/>
    <w:rsid w:val="00FE693B"/>
    <w:rsid w:val="00FE6AD1"/>
    <w:rsid w:val="00FE6C84"/>
    <w:rsid w:val="00FE772E"/>
    <w:rsid w:val="00FE78FD"/>
    <w:rsid w:val="00FE7BA2"/>
    <w:rsid w:val="00FF005E"/>
    <w:rsid w:val="00FF044A"/>
    <w:rsid w:val="00FF0586"/>
    <w:rsid w:val="00FF0724"/>
    <w:rsid w:val="00FF09BD"/>
    <w:rsid w:val="00FF0F62"/>
    <w:rsid w:val="00FF12E6"/>
    <w:rsid w:val="00FF14DB"/>
    <w:rsid w:val="00FF1744"/>
    <w:rsid w:val="00FF183A"/>
    <w:rsid w:val="00FF1F34"/>
    <w:rsid w:val="00FF2265"/>
    <w:rsid w:val="00FF2DD8"/>
    <w:rsid w:val="00FF3223"/>
    <w:rsid w:val="00FF3485"/>
    <w:rsid w:val="00FF3496"/>
    <w:rsid w:val="00FF3CA1"/>
    <w:rsid w:val="00FF4177"/>
    <w:rsid w:val="00FF4553"/>
    <w:rsid w:val="00FF4675"/>
    <w:rsid w:val="00FF48C8"/>
    <w:rsid w:val="00FF49EF"/>
    <w:rsid w:val="00FF5142"/>
    <w:rsid w:val="00FF698A"/>
    <w:rsid w:val="00FF69A7"/>
    <w:rsid w:val="00FF73E3"/>
    <w:rsid w:val="00FF74AC"/>
    <w:rsid w:val="00FF74CE"/>
    <w:rsid w:val="00FF77EC"/>
    <w:rsid w:val="00FF7932"/>
    <w:rsid w:val="00FF7C7F"/>
    <w:rsid w:val="047A472E"/>
    <w:rsid w:val="0CA53C6D"/>
    <w:rsid w:val="0E60322C"/>
    <w:rsid w:val="1C467056"/>
    <w:rsid w:val="1D3DCEF8"/>
    <w:rsid w:val="1F7A22FA"/>
    <w:rsid w:val="1FABAA86"/>
    <w:rsid w:val="2D228BB6"/>
    <w:rsid w:val="2F5D3ED3"/>
    <w:rsid w:val="377C86A2"/>
    <w:rsid w:val="3CAE58A4"/>
    <w:rsid w:val="3CE3BA19"/>
    <w:rsid w:val="46B40971"/>
    <w:rsid w:val="4A924ED7"/>
    <w:rsid w:val="4DFC659A"/>
    <w:rsid w:val="68F51F73"/>
    <w:rsid w:val="6EEE97F5"/>
    <w:rsid w:val="7DA0F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DD875"/>
  <w15:docId w15:val="{8BBE1362-9FA5-F54E-A5E2-F09533F1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5B6"/>
    <w:pPr>
      <w:jc w:val="both"/>
    </w:pPr>
    <w:rPr>
      <w:rFonts w:ascii="Arial" w:hAnsi="Arial" w:cs="Arial"/>
      <w:sz w:val="24"/>
      <w:szCs w:val="24"/>
      <w:lang w:val="es-ES_tradnl" w:eastAsia="es-ES"/>
    </w:rPr>
  </w:style>
  <w:style w:type="paragraph" w:styleId="Ttulo1">
    <w:name w:val="heading 1"/>
    <w:basedOn w:val="Normal"/>
    <w:next w:val="Normal"/>
    <w:link w:val="Ttulo1Car"/>
    <w:uiPriority w:val="1"/>
    <w:qFormat/>
    <w:rsid w:val="00D6708E"/>
    <w:pPr>
      <w:widowControl w:val="0"/>
      <w:kinsoku w:val="0"/>
      <w:overflowPunct w:val="0"/>
      <w:autoSpaceDE w:val="0"/>
      <w:autoSpaceDN w:val="0"/>
      <w:adjustRightInd w:val="0"/>
      <w:ind w:right="15"/>
      <w:jc w:val="center"/>
      <w:outlineLvl w:val="0"/>
    </w:pPr>
    <w:rPr>
      <w:rFonts w:eastAsiaTheme="minorEastAsia"/>
      <w:b/>
      <w:bCs/>
      <w:spacing w:val="-1"/>
      <w:sz w:val="32"/>
      <w:szCs w:val="32"/>
      <w:lang w:val="es-MX" w:eastAsia="es-MX"/>
      <w14:ligatures w14:val="standardContextual"/>
    </w:rPr>
  </w:style>
  <w:style w:type="paragraph" w:styleId="Ttulo2">
    <w:name w:val="heading 2"/>
    <w:basedOn w:val="Normal"/>
    <w:next w:val="Normal"/>
    <w:link w:val="Ttulo2Car"/>
    <w:uiPriority w:val="1"/>
    <w:qFormat/>
    <w:rsid w:val="00A3561C"/>
    <w:pPr>
      <w:widowControl w:val="0"/>
      <w:autoSpaceDE w:val="0"/>
      <w:autoSpaceDN w:val="0"/>
      <w:adjustRightInd w:val="0"/>
      <w:ind w:right="15"/>
      <w:jc w:val="left"/>
      <w:outlineLvl w:val="1"/>
    </w:pPr>
    <w:rPr>
      <w:rFonts w:eastAsiaTheme="minorEastAsia"/>
      <w:b/>
      <w:bCs/>
      <w:i/>
      <w:iCs/>
      <w:lang w:val="es-MX" w:eastAsia="es-MX"/>
      <w14:ligatures w14:val="standardContextual"/>
    </w:rPr>
  </w:style>
  <w:style w:type="paragraph" w:styleId="Ttulo3">
    <w:name w:val="heading 3"/>
    <w:basedOn w:val="Normal"/>
    <w:next w:val="Normal"/>
    <w:link w:val="Ttulo3Car"/>
    <w:unhideWhenUsed/>
    <w:qFormat/>
    <w:rsid w:val="001774E6"/>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nhideWhenUsed/>
    <w:qFormat/>
    <w:rsid w:val="001774E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1774E6"/>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link w:val="TextoindependienteCar"/>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link w:val="SubttuloCar"/>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aliases w:val="Concepto,Párrafo,de,lista"/>
    <w:basedOn w:val="Normal"/>
    <w:link w:val="PrrafodelistaCar"/>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uiPriority w:val="99"/>
    <w:rsid w:val="003E64BB"/>
    <w:rPr>
      <w:sz w:val="20"/>
      <w:szCs w:val="20"/>
    </w:rPr>
  </w:style>
  <w:style w:type="character" w:customStyle="1" w:styleId="TextonotapieCar">
    <w:name w:val="Texto nota pie Car"/>
    <w:basedOn w:val="Fuentedeprrafopredeter"/>
    <w:link w:val="Textonotapie"/>
    <w:uiPriority w:val="99"/>
    <w:rsid w:val="003E64BB"/>
    <w:rPr>
      <w:rFonts w:ascii="Arial" w:hAnsi="Arial" w:cs="Arial"/>
      <w:lang w:val="es-ES_tradnl" w:eastAsia="es-ES"/>
    </w:rPr>
  </w:style>
  <w:style w:type="character" w:styleId="Refdenotaalpie">
    <w:name w:val="footnote reference"/>
    <w:basedOn w:val="Fuentedeprrafopredeter"/>
    <w:uiPriority w:val="99"/>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rsid w:val="003076C4"/>
    <w:rPr>
      <w:rFonts w:ascii="Arial" w:hAnsi="Arial" w:cs="Arial"/>
      <w:sz w:val="24"/>
      <w:szCs w:val="24"/>
      <w:lang w:val="es-ES_tradnl" w:eastAsia="es-ES"/>
    </w:rPr>
  </w:style>
  <w:style w:type="paragraph" w:styleId="Textocomentario">
    <w:name w:val="annotation text"/>
    <w:basedOn w:val="Normal"/>
    <w:link w:val="TextocomentarioCar"/>
    <w:semiHidden/>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semiHidden/>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uiPriority w:val="99"/>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D53650"/>
    <w:pPr>
      <w:jc w:val="center"/>
    </w:pPr>
    <w:rPr>
      <w:rFonts w:cs="Times New Roman"/>
      <w:b/>
      <w:szCs w:val="20"/>
      <w:lang w:val="es-ES"/>
    </w:rPr>
  </w:style>
  <w:style w:type="character" w:customStyle="1" w:styleId="TtuloCar">
    <w:name w:val="Título Car"/>
    <w:basedOn w:val="Fuentedeprrafopredeter"/>
    <w:link w:val="Ttulo"/>
    <w:rsid w:val="00D53650"/>
    <w:rPr>
      <w:rFonts w:ascii="Arial" w:hAnsi="Arial"/>
      <w:b/>
      <w:sz w:val="24"/>
      <w:lang w:val="es-ES" w:eastAsia="es-ES"/>
    </w:rPr>
  </w:style>
  <w:style w:type="table" w:styleId="Tablaconcuadrcula">
    <w:name w:val="Table Grid"/>
    <w:basedOn w:val="Tablanormal"/>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paragraph" w:styleId="Listaconvietas2">
    <w:name w:val="List Bullet 2"/>
    <w:basedOn w:val="Normal"/>
    <w:unhideWhenUsed/>
    <w:rsid w:val="00B53CFF"/>
    <w:pPr>
      <w:numPr>
        <w:numId w:val="20"/>
      </w:numPr>
      <w:contextualSpacing/>
    </w:pPr>
  </w:style>
  <w:style w:type="paragraph" w:styleId="Sangradetextonormal">
    <w:name w:val="Body Text Indent"/>
    <w:basedOn w:val="Normal"/>
    <w:link w:val="SangradetextonormalCar"/>
    <w:unhideWhenUsed/>
    <w:rsid w:val="00B53CFF"/>
    <w:pPr>
      <w:spacing w:after="120"/>
      <w:ind w:left="283"/>
    </w:pPr>
  </w:style>
  <w:style w:type="character" w:customStyle="1" w:styleId="SangradetextonormalCar">
    <w:name w:val="Sangría de texto normal Car"/>
    <w:basedOn w:val="Fuentedeprrafopredeter"/>
    <w:link w:val="Sangradetextonormal"/>
    <w:rsid w:val="00B53CFF"/>
    <w:rPr>
      <w:rFonts w:ascii="Arial" w:hAnsi="Arial" w:cs="Arial"/>
      <w:sz w:val="24"/>
      <w:szCs w:val="24"/>
      <w:lang w:val="es-ES_tradnl" w:eastAsia="es-ES"/>
    </w:rPr>
  </w:style>
  <w:style w:type="paragraph" w:styleId="Textoindependienteprimerasangra2">
    <w:name w:val="Body Text First Indent 2"/>
    <w:basedOn w:val="Sangradetextonormal"/>
    <w:link w:val="Textoindependienteprimerasangra2Car"/>
    <w:unhideWhenUsed/>
    <w:rsid w:val="00B53CFF"/>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B53CFF"/>
    <w:rPr>
      <w:rFonts w:ascii="Arial" w:hAnsi="Arial" w:cs="Arial"/>
      <w:sz w:val="24"/>
      <w:szCs w:val="24"/>
      <w:lang w:val="es-ES_tradnl" w:eastAsia="es-ES"/>
    </w:rPr>
  </w:style>
  <w:style w:type="character" w:customStyle="1" w:styleId="Ttulo3Car">
    <w:name w:val="Título 3 Car"/>
    <w:basedOn w:val="Fuentedeprrafopredeter"/>
    <w:link w:val="Ttulo3"/>
    <w:rsid w:val="001774E6"/>
    <w:rPr>
      <w:rFonts w:asciiTheme="majorHAnsi" w:eastAsiaTheme="majorEastAsia" w:hAnsiTheme="majorHAnsi" w:cstheme="majorBidi"/>
      <w:color w:val="243F60" w:themeColor="accent1" w:themeShade="7F"/>
      <w:sz w:val="24"/>
      <w:szCs w:val="24"/>
      <w:lang w:val="es-ES_tradnl" w:eastAsia="es-ES"/>
    </w:rPr>
  </w:style>
  <w:style w:type="character" w:customStyle="1" w:styleId="Ttulo4Car">
    <w:name w:val="Título 4 Car"/>
    <w:basedOn w:val="Fuentedeprrafopredeter"/>
    <w:link w:val="Ttulo4"/>
    <w:rsid w:val="001774E6"/>
    <w:rPr>
      <w:rFonts w:asciiTheme="majorHAnsi" w:eastAsiaTheme="majorEastAsia" w:hAnsiTheme="majorHAnsi" w:cstheme="majorBidi"/>
      <w:i/>
      <w:iCs/>
      <w:color w:val="365F91" w:themeColor="accent1" w:themeShade="BF"/>
      <w:sz w:val="24"/>
      <w:szCs w:val="24"/>
      <w:lang w:val="es-ES_tradnl" w:eastAsia="es-ES"/>
    </w:rPr>
  </w:style>
  <w:style w:type="character" w:customStyle="1" w:styleId="Ttulo5Car">
    <w:name w:val="Título 5 Car"/>
    <w:basedOn w:val="Fuentedeprrafopredeter"/>
    <w:link w:val="Ttulo5"/>
    <w:rsid w:val="001774E6"/>
    <w:rPr>
      <w:rFonts w:asciiTheme="majorHAnsi" w:eastAsiaTheme="majorEastAsia" w:hAnsiTheme="majorHAnsi" w:cstheme="majorBidi"/>
      <w:color w:val="365F91" w:themeColor="accent1" w:themeShade="BF"/>
      <w:sz w:val="24"/>
      <w:szCs w:val="24"/>
      <w:lang w:val="es-ES_tradnl" w:eastAsia="es-ES"/>
    </w:rPr>
  </w:style>
  <w:style w:type="character" w:customStyle="1" w:styleId="Mencinsinresolver1">
    <w:name w:val="Mención sin resolver1"/>
    <w:basedOn w:val="Fuentedeprrafopredeter"/>
    <w:uiPriority w:val="99"/>
    <w:semiHidden/>
    <w:unhideWhenUsed/>
    <w:rsid w:val="00A27EC4"/>
    <w:rPr>
      <w:color w:val="808080"/>
      <w:shd w:val="clear" w:color="auto" w:fill="E6E6E6"/>
    </w:rPr>
  </w:style>
  <w:style w:type="character" w:customStyle="1" w:styleId="SubttuloCar">
    <w:name w:val="Subtítulo Car"/>
    <w:basedOn w:val="Fuentedeprrafopredeter"/>
    <w:link w:val="Subttulo"/>
    <w:rsid w:val="002122B8"/>
    <w:rPr>
      <w:rFonts w:ascii="Arial" w:hAnsi="Arial" w:cs="Arial"/>
      <w:b/>
      <w:bCs/>
      <w:sz w:val="24"/>
      <w:szCs w:val="24"/>
      <w:lang w:val="es-ES_tradnl" w:eastAsia="es-ES"/>
    </w:rPr>
  </w:style>
  <w:style w:type="character" w:customStyle="1" w:styleId="Mencinsinresolver2">
    <w:name w:val="Mención sin resolver2"/>
    <w:basedOn w:val="Fuentedeprrafopredeter"/>
    <w:uiPriority w:val="99"/>
    <w:semiHidden/>
    <w:unhideWhenUsed/>
    <w:rsid w:val="00F66F76"/>
    <w:rPr>
      <w:color w:val="605E5C"/>
      <w:shd w:val="clear" w:color="auto" w:fill="E1DFDD"/>
    </w:rPr>
  </w:style>
  <w:style w:type="character" w:customStyle="1" w:styleId="Mencinsinresolver3">
    <w:name w:val="Mención sin resolver3"/>
    <w:basedOn w:val="Fuentedeprrafopredeter"/>
    <w:uiPriority w:val="99"/>
    <w:semiHidden/>
    <w:unhideWhenUsed/>
    <w:rsid w:val="00433550"/>
    <w:rPr>
      <w:color w:val="605E5C"/>
      <w:shd w:val="clear" w:color="auto" w:fill="E1DFDD"/>
    </w:rPr>
  </w:style>
  <w:style w:type="paragraph" w:styleId="Revisin">
    <w:name w:val="Revision"/>
    <w:hidden/>
    <w:uiPriority w:val="99"/>
    <w:semiHidden/>
    <w:rsid w:val="00394888"/>
    <w:rPr>
      <w:rFonts w:ascii="Arial" w:hAnsi="Arial" w:cs="Arial"/>
      <w:sz w:val="24"/>
      <w:szCs w:val="24"/>
      <w:lang w:val="es-ES_tradnl" w:eastAsia="es-ES"/>
    </w:rPr>
  </w:style>
  <w:style w:type="character" w:styleId="Refdecomentario">
    <w:name w:val="annotation reference"/>
    <w:basedOn w:val="Fuentedeprrafopredeter"/>
    <w:semiHidden/>
    <w:unhideWhenUsed/>
    <w:rsid w:val="00DF50DE"/>
    <w:rPr>
      <w:sz w:val="16"/>
      <w:szCs w:val="16"/>
    </w:rPr>
  </w:style>
  <w:style w:type="paragraph" w:styleId="Asuntodelcomentario">
    <w:name w:val="annotation subject"/>
    <w:basedOn w:val="Textocomentario"/>
    <w:next w:val="Textocomentario"/>
    <w:link w:val="AsuntodelcomentarioCar"/>
    <w:semiHidden/>
    <w:unhideWhenUsed/>
    <w:rsid w:val="00DF50DE"/>
    <w:pPr>
      <w:jc w:val="both"/>
    </w:pPr>
    <w:rPr>
      <w:rFonts w:ascii="Arial" w:hAnsi="Arial" w:cs="Arial"/>
      <w:b/>
      <w:bCs/>
      <w:lang w:val="es-ES_tradnl"/>
    </w:rPr>
  </w:style>
  <w:style w:type="character" w:customStyle="1" w:styleId="AsuntodelcomentarioCar">
    <w:name w:val="Asunto del comentario Car"/>
    <w:basedOn w:val="TextocomentarioCar"/>
    <w:link w:val="Asuntodelcomentario"/>
    <w:semiHidden/>
    <w:rsid w:val="00DF50DE"/>
    <w:rPr>
      <w:rFonts w:ascii="Arial" w:hAnsi="Arial" w:cs="Arial"/>
      <w:b/>
      <w:bCs/>
      <w:lang w:val="es-ES_tradnl" w:eastAsia="es-ES"/>
    </w:rPr>
  </w:style>
  <w:style w:type="character" w:customStyle="1" w:styleId="Mencinsinresolver4">
    <w:name w:val="Mención sin resolver4"/>
    <w:basedOn w:val="Fuentedeprrafopredeter"/>
    <w:uiPriority w:val="99"/>
    <w:semiHidden/>
    <w:unhideWhenUsed/>
    <w:rsid w:val="008E0DF6"/>
    <w:rPr>
      <w:color w:val="605E5C"/>
      <w:shd w:val="clear" w:color="auto" w:fill="E1DFDD"/>
    </w:rPr>
  </w:style>
  <w:style w:type="character" w:customStyle="1" w:styleId="Ttulo1Car">
    <w:name w:val="Título 1 Car"/>
    <w:link w:val="Ttulo1"/>
    <w:uiPriority w:val="1"/>
    <w:rsid w:val="00D6708E"/>
    <w:rPr>
      <w:rFonts w:ascii="Arial" w:eastAsiaTheme="minorEastAsia" w:hAnsi="Arial" w:cs="Arial"/>
      <w:b/>
      <w:bCs/>
      <w:spacing w:val="-1"/>
      <w:sz w:val="32"/>
      <w:szCs w:val="32"/>
      <w14:ligatures w14:val="standardContextual"/>
    </w:rPr>
  </w:style>
  <w:style w:type="table" w:customStyle="1" w:styleId="TableGrid">
    <w:name w:val="TableGrid"/>
    <w:rsid w:val="00F874DD"/>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DE119F"/>
    <w:rPr>
      <w:color w:val="605E5C"/>
      <w:shd w:val="clear" w:color="auto" w:fill="E1DFDD"/>
    </w:rPr>
  </w:style>
  <w:style w:type="character" w:customStyle="1" w:styleId="PiedepginaCar">
    <w:name w:val="Pie de página Car"/>
    <w:basedOn w:val="Fuentedeprrafopredeter"/>
    <w:link w:val="Piedepgina"/>
    <w:uiPriority w:val="99"/>
    <w:rsid w:val="00130F93"/>
    <w:rPr>
      <w:rFonts w:ascii="Arial" w:hAnsi="Arial" w:cs="Arial"/>
      <w:sz w:val="24"/>
      <w:szCs w:val="24"/>
      <w:lang w:val="es-ES_tradnl" w:eastAsia="es-ES"/>
    </w:rPr>
  </w:style>
  <w:style w:type="character" w:customStyle="1" w:styleId="Ttulo2Car">
    <w:name w:val="Título 2 Car"/>
    <w:basedOn w:val="Fuentedeprrafopredeter"/>
    <w:link w:val="Ttulo2"/>
    <w:uiPriority w:val="1"/>
    <w:rsid w:val="00A3561C"/>
    <w:rPr>
      <w:rFonts w:ascii="Arial" w:eastAsiaTheme="minorEastAsia" w:hAnsi="Arial" w:cs="Arial"/>
      <w:b/>
      <w:bCs/>
      <w:i/>
      <w:iCs/>
      <w:sz w:val="24"/>
      <w:szCs w:val="24"/>
      <w14:ligatures w14:val="standardContextual"/>
    </w:rPr>
  </w:style>
  <w:style w:type="character" w:customStyle="1" w:styleId="TextoindependienteCar">
    <w:name w:val="Texto independiente Car"/>
    <w:basedOn w:val="Fuentedeprrafopredeter"/>
    <w:link w:val="Textoindependiente"/>
    <w:rsid w:val="00A764CD"/>
    <w:rPr>
      <w:rFonts w:ascii="Arial" w:hAnsi="Arial" w:cs="Arial"/>
      <w:color w:val="0000FF"/>
      <w:sz w:val="24"/>
      <w:szCs w:val="24"/>
      <w:lang w:val="es-ES_tradnl" w:eastAsia="es-ES"/>
    </w:rPr>
  </w:style>
  <w:style w:type="character" w:customStyle="1" w:styleId="PrrafodelistaCar">
    <w:name w:val="Párrafo de lista Car"/>
    <w:aliases w:val="Concepto Car,Párrafo Car,de Car,lista Car"/>
    <w:link w:val="Prrafodelista"/>
    <w:uiPriority w:val="34"/>
    <w:locked/>
    <w:rsid w:val="00B730F2"/>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0025">
      <w:bodyDiv w:val="1"/>
      <w:marLeft w:val="0"/>
      <w:marRight w:val="0"/>
      <w:marTop w:val="0"/>
      <w:marBottom w:val="0"/>
      <w:divBdr>
        <w:top w:val="none" w:sz="0" w:space="0" w:color="auto"/>
        <w:left w:val="none" w:sz="0" w:space="0" w:color="auto"/>
        <w:bottom w:val="none" w:sz="0" w:space="0" w:color="auto"/>
        <w:right w:val="none" w:sz="0" w:space="0" w:color="auto"/>
      </w:divBdr>
    </w:div>
    <w:div w:id="36706900">
      <w:bodyDiv w:val="1"/>
      <w:marLeft w:val="0"/>
      <w:marRight w:val="0"/>
      <w:marTop w:val="0"/>
      <w:marBottom w:val="0"/>
      <w:divBdr>
        <w:top w:val="none" w:sz="0" w:space="0" w:color="auto"/>
        <w:left w:val="none" w:sz="0" w:space="0" w:color="auto"/>
        <w:bottom w:val="none" w:sz="0" w:space="0" w:color="auto"/>
        <w:right w:val="none" w:sz="0" w:space="0" w:color="auto"/>
      </w:divBdr>
    </w:div>
    <w:div w:id="39137943">
      <w:bodyDiv w:val="1"/>
      <w:marLeft w:val="0"/>
      <w:marRight w:val="0"/>
      <w:marTop w:val="0"/>
      <w:marBottom w:val="0"/>
      <w:divBdr>
        <w:top w:val="none" w:sz="0" w:space="0" w:color="auto"/>
        <w:left w:val="none" w:sz="0" w:space="0" w:color="auto"/>
        <w:bottom w:val="none" w:sz="0" w:space="0" w:color="auto"/>
        <w:right w:val="none" w:sz="0" w:space="0" w:color="auto"/>
      </w:divBdr>
    </w:div>
    <w:div w:id="95098703">
      <w:bodyDiv w:val="1"/>
      <w:marLeft w:val="0"/>
      <w:marRight w:val="0"/>
      <w:marTop w:val="0"/>
      <w:marBottom w:val="0"/>
      <w:divBdr>
        <w:top w:val="none" w:sz="0" w:space="0" w:color="auto"/>
        <w:left w:val="none" w:sz="0" w:space="0" w:color="auto"/>
        <w:bottom w:val="none" w:sz="0" w:space="0" w:color="auto"/>
        <w:right w:val="none" w:sz="0" w:space="0" w:color="auto"/>
      </w:divBdr>
    </w:div>
    <w:div w:id="135420287">
      <w:bodyDiv w:val="1"/>
      <w:marLeft w:val="0"/>
      <w:marRight w:val="0"/>
      <w:marTop w:val="0"/>
      <w:marBottom w:val="0"/>
      <w:divBdr>
        <w:top w:val="none" w:sz="0" w:space="0" w:color="auto"/>
        <w:left w:val="none" w:sz="0" w:space="0" w:color="auto"/>
        <w:bottom w:val="none" w:sz="0" w:space="0" w:color="auto"/>
        <w:right w:val="none" w:sz="0" w:space="0" w:color="auto"/>
      </w:divBdr>
    </w:div>
    <w:div w:id="143158340">
      <w:bodyDiv w:val="1"/>
      <w:marLeft w:val="0"/>
      <w:marRight w:val="0"/>
      <w:marTop w:val="0"/>
      <w:marBottom w:val="0"/>
      <w:divBdr>
        <w:top w:val="none" w:sz="0" w:space="0" w:color="auto"/>
        <w:left w:val="none" w:sz="0" w:space="0" w:color="auto"/>
        <w:bottom w:val="none" w:sz="0" w:space="0" w:color="auto"/>
        <w:right w:val="none" w:sz="0" w:space="0" w:color="auto"/>
      </w:divBdr>
    </w:div>
    <w:div w:id="202714461">
      <w:bodyDiv w:val="1"/>
      <w:marLeft w:val="0"/>
      <w:marRight w:val="0"/>
      <w:marTop w:val="0"/>
      <w:marBottom w:val="0"/>
      <w:divBdr>
        <w:top w:val="none" w:sz="0" w:space="0" w:color="auto"/>
        <w:left w:val="none" w:sz="0" w:space="0" w:color="auto"/>
        <w:bottom w:val="none" w:sz="0" w:space="0" w:color="auto"/>
        <w:right w:val="none" w:sz="0" w:space="0" w:color="auto"/>
      </w:divBdr>
    </w:div>
    <w:div w:id="210843860">
      <w:bodyDiv w:val="1"/>
      <w:marLeft w:val="0"/>
      <w:marRight w:val="0"/>
      <w:marTop w:val="0"/>
      <w:marBottom w:val="0"/>
      <w:divBdr>
        <w:top w:val="none" w:sz="0" w:space="0" w:color="auto"/>
        <w:left w:val="none" w:sz="0" w:space="0" w:color="auto"/>
        <w:bottom w:val="none" w:sz="0" w:space="0" w:color="auto"/>
        <w:right w:val="none" w:sz="0" w:space="0" w:color="auto"/>
      </w:divBdr>
    </w:div>
    <w:div w:id="278802026">
      <w:bodyDiv w:val="1"/>
      <w:marLeft w:val="0"/>
      <w:marRight w:val="0"/>
      <w:marTop w:val="0"/>
      <w:marBottom w:val="0"/>
      <w:divBdr>
        <w:top w:val="none" w:sz="0" w:space="0" w:color="auto"/>
        <w:left w:val="none" w:sz="0" w:space="0" w:color="auto"/>
        <w:bottom w:val="none" w:sz="0" w:space="0" w:color="auto"/>
        <w:right w:val="none" w:sz="0" w:space="0" w:color="auto"/>
      </w:divBdr>
    </w:div>
    <w:div w:id="311757619">
      <w:bodyDiv w:val="1"/>
      <w:marLeft w:val="0"/>
      <w:marRight w:val="0"/>
      <w:marTop w:val="0"/>
      <w:marBottom w:val="0"/>
      <w:divBdr>
        <w:top w:val="none" w:sz="0" w:space="0" w:color="auto"/>
        <w:left w:val="none" w:sz="0" w:space="0" w:color="auto"/>
        <w:bottom w:val="none" w:sz="0" w:space="0" w:color="auto"/>
        <w:right w:val="none" w:sz="0" w:space="0" w:color="auto"/>
      </w:divBdr>
    </w:div>
    <w:div w:id="402872381">
      <w:bodyDiv w:val="1"/>
      <w:marLeft w:val="0"/>
      <w:marRight w:val="0"/>
      <w:marTop w:val="0"/>
      <w:marBottom w:val="0"/>
      <w:divBdr>
        <w:top w:val="none" w:sz="0" w:space="0" w:color="auto"/>
        <w:left w:val="none" w:sz="0" w:space="0" w:color="auto"/>
        <w:bottom w:val="none" w:sz="0" w:space="0" w:color="auto"/>
        <w:right w:val="none" w:sz="0" w:space="0" w:color="auto"/>
      </w:divBdr>
    </w:div>
    <w:div w:id="405032062">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015181">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27395012">
      <w:bodyDiv w:val="1"/>
      <w:marLeft w:val="0"/>
      <w:marRight w:val="0"/>
      <w:marTop w:val="0"/>
      <w:marBottom w:val="0"/>
      <w:divBdr>
        <w:top w:val="none" w:sz="0" w:space="0" w:color="auto"/>
        <w:left w:val="none" w:sz="0" w:space="0" w:color="auto"/>
        <w:bottom w:val="none" w:sz="0" w:space="0" w:color="auto"/>
        <w:right w:val="none" w:sz="0" w:space="0" w:color="auto"/>
      </w:divBdr>
    </w:div>
    <w:div w:id="634944687">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99282723">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702633014">
      <w:bodyDiv w:val="1"/>
      <w:marLeft w:val="0"/>
      <w:marRight w:val="0"/>
      <w:marTop w:val="0"/>
      <w:marBottom w:val="0"/>
      <w:divBdr>
        <w:top w:val="none" w:sz="0" w:space="0" w:color="auto"/>
        <w:left w:val="none" w:sz="0" w:space="0" w:color="auto"/>
        <w:bottom w:val="none" w:sz="0" w:space="0" w:color="auto"/>
        <w:right w:val="none" w:sz="0" w:space="0" w:color="auto"/>
      </w:divBdr>
    </w:div>
    <w:div w:id="736828431">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04927700">
      <w:bodyDiv w:val="1"/>
      <w:marLeft w:val="0"/>
      <w:marRight w:val="0"/>
      <w:marTop w:val="0"/>
      <w:marBottom w:val="0"/>
      <w:divBdr>
        <w:top w:val="none" w:sz="0" w:space="0" w:color="auto"/>
        <w:left w:val="none" w:sz="0" w:space="0" w:color="auto"/>
        <w:bottom w:val="none" w:sz="0" w:space="0" w:color="auto"/>
        <w:right w:val="none" w:sz="0" w:space="0" w:color="auto"/>
      </w:divBdr>
    </w:div>
    <w:div w:id="831683080">
      <w:bodyDiv w:val="1"/>
      <w:marLeft w:val="0"/>
      <w:marRight w:val="0"/>
      <w:marTop w:val="0"/>
      <w:marBottom w:val="0"/>
      <w:divBdr>
        <w:top w:val="none" w:sz="0" w:space="0" w:color="auto"/>
        <w:left w:val="none" w:sz="0" w:space="0" w:color="auto"/>
        <w:bottom w:val="none" w:sz="0" w:space="0" w:color="auto"/>
        <w:right w:val="none" w:sz="0" w:space="0" w:color="auto"/>
      </w:divBdr>
    </w:div>
    <w:div w:id="839084976">
      <w:bodyDiv w:val="1"/>
      <w:marLeft w:val="0"/>
      <w:marRight w:val="0"/>
      <w:marTop w:val="0"/>
      <w:marBottom w:val="0"/>
      <w:divBdr>
        <w:top w:val="none" w:sz="0" w:space="0" w:color="auto"/>
        <w:left w:val="none" w:sz="0" w:space="0" w:color="auto"/>
        <w:bottom w:val="none" w:sz="0" w:space="0" w:color="auto"/>
        <w:right w:val="none" w:sz="0" w:space="0" w:color="auto"/>
      </w:divBdr>
    </w:div>
    <w:div w:id="841050573">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17906748">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933318939">
      <w:bodyDiv w:val="1"/>
      <w:marLeft w:val="0"/>
      <w:marRight w:val="0"/>
      <w:marTop w:val="0"/>
      <w:marBottom w:val="0"/>
      <w:divBdr>
        <w:top w:val="none" w:sz="0" w:space="0" w:color="auto"/>
        <w:left w:val="none" w:sz="0" w:space="0" w:color="auto"/>
        <w:bottom w:val="none" w:sz="0" w:space="0" w:color="auto"/>
        <w:right w:val="none" w:sz="0" w:space="0" w:color="auto"/>
      </w:divBdr>
    </w:div>
    <w:div w:id="951476448">
      <w:bodyDiv w:val="1"/>
      <w:marLeft w:val="0"/>
      <w:marRight w:val="0"/>
      <w:marTop w:val="0"/>
      <w:marBottom w:val="0"/>
      <w:divBdr>
        <w:top w:val="none" w:sz="0" w:space="0" w:color="auto"/>
        <w:left w:val="none" w:sz="0" w:space="0" w:color="auto"/>
        <w:bottom w:val="none" w:sz="0" w:space="0" w:color="auto"/>
        <w:right w:val="none" w:sz="0" w:space="0" w:color="auto"/>
      </w:divBdr>
    </w:div>
    <w:div w:id="970742404">
      <w:bodyDiv w:val="1"/>
      <w:marLeft w:val="0"/>
      <w:marRight w:val="0"/>
      <w:marTop w:val="0"/>
      <w:marBottom w:val="0"/>
      <w:divBdr>
        <w:top w:val="none" w:sz="0" w:space="0" w:color="auto"/>
        <w:left w:val="none" w:sz="0" w:space="0" w:color="auto"/>
        <w:bottom w:val="none" w:sz="0" w:space="0" w:color="auto"/>
        <w:right w:val="none" w:sz="0" w:space="0" w:color="auto"/>
      </w:divBdr>
    </w:div>
    <w:div w:id="976640052">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31036441">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114403872">
      <w:bodyDiv w:val="1"/>
      <w:marLeft w:val="0"/>
      <w:marRight w:val="0"/>
      <w:marTop w:val="0"/>
      <w:marBottom w:val="0"/>
      <w:divBdr>
        <w:top w:val="none" w:sz="0" w:space="0" w:color="auto"/>
        <w:left w:val="none" w:sz="0" w:space="0" w:color="auto"/>
        <w:bottom w:val="none" w:sz="0" w:space="0" w:color="auto"/>
        <w:right w:val="none" w:sz="0" w:space="0" w:color="auto"/>
      </w:divBdr>
    </w:div>
    <w:div w:id="1135832947">
      <w:bodyDiv w:val="1"/>
      <w:marLeft w:val="0"/>
      <w:marRight w:val="0"/>
      <w:marTop w:val="0"/>
      <w:marBottom w:val="0"/>
      <w:divBdr>
        <w:top w:val="none" w:sz="0" w:space="0" w:color="auto"/>
        <w:left w:val="none" w:sz="0" w:space="0" w:color="auto"/>
        <w:bottom w:val="none" w:sz="0" w:space="0" w:color="auto"/>
        <w:right w:val="none" w:sz="0" w:space="0" w:color="auto"/>
      </w:divBdr>
    </w:div>
    <w:div w:id="1139608566">
      <w:bodyDiv w:val="1"/>
      <w:marLeft w:val="0"/>
      <w:marRight w:val="0"/>
      <w:marTop w:val="0"/>
      <w:marBottom w:val="0"/>
      <w:divBdr>
        <w:top w:val="none" w:sz="0" w:space="0" w:color="auto"/>
        <w:left w:val="none" w:sz="0" w:space="0" w:color="auto"/>
        <w:bottom w:val="none" w:sz="0" w:space="0" w:color="auto"/>
        <w:right w:val="none" w:sz="0" w:space="0" w:color="auto"/>
      </w:divBdr>
    </w:div>
    <w:div w:id="1168251904">
      <w:bodyDiv w:val="1"/>
      <w:marLeft w:val="0"/>
      <w:marRight w:val="0"/>
      <w:marTop w:val="0"/>
      <w:marBottom w:val="0"/>
      <w:divBdr>
        <w:top w:val="none" w:sz="0" w:space="0" w:color="auto"/>
        <w:left w:val="none" w:sz="0" w:space="0" w:color="auto"/>
        <w:bottom w:val="none" w:sz="0" w:space="0" w:color="auto"/>
        <w:right w:val="none" w:sz="0" w:space="0" w:color="auto"/>
      </w:divBdr>
    </w:div>
    <w:div w:id="1254243603">
      <w:bodyDiv w:val="1"/>
      <w:marLeft w:val="0"/>
      <w:marRight w:val="0"/>
      <w:marTop w:val="0"/>
      <w:marBottom w:val="0"/>
      <w:divBdr>
        <w:top w:val="none" w:sz="0" w:space="0" w:color="auto"/>
        <w:left w:val="none" w:sz="0" w:space="0" w:color="auto"/>
        <w:bottom w:val="none" w:sz="0" w:space="0" w:color="auto"/>
        <w:right w:val="none" w:sz="0" w:space="0" w:color="auto"/>
      </w:divBdr>
    </w:div>
    <w:div w:id="1267498531">
      <w:bodyDiv w:val="1"/>
      <w:marLeft w:val="0"/>
      <w:marRight w:val="0"/>
      <w:marTop w:val="0"/>
      <w:marBottom w:val="0"/>
      <w:divBdr>
        <w:top w:val="none" w:sz="0" w:space="0" w:color="auto"/>
        <w:left w:val="none" w:sz="0" w:space="0" w:color="auto"/>
        <w:bottom w:val="none" w:sz="0" w:space="0" w:color="auto"/>
        <w:right w:val="none" w:sz="0" w:space="0" w:color="auto"/>
      </w:divBdr>
    </w:div>
    <w:div w:id="1291399854">
      <w:bodyDiv w:val="1"/>
      <w:marLeft w:val="0"/>
      <w:marRight w:val="0"/>
      <w:marTop w:val="0"/>
      <w:marBottom w:val="0"/>
      <w:divBdr>
        <w:top w:val="none" w:sz="0" w:space="0" w:color="auto"/>
        <w:left w:val="none" w:sz="0" w:space="0" w:color="auto"/>
        <w:bottom w:val="none" w:sz="0" w:space="0" w:color="auto"/>
        <w:right w:val="none" w:sz="0" w:space="0" w:color="auto"/>
      </w:divBdr>
    </w:div>
    <w:div w:id="1299799605">
      <w:bodyDiv w:val="1"/>
      <w:marLeft w:val="0"/>
      <w:marRight w:val="0"/>
      <w:marTop w:val="0"/>
      <w:marBottom w:val="0"/>
      <w:divBdr>
        <w:top w:val="none" w:sz="0" w:space="0" w:color="auto"/>
        <w:left w:val="none" w:sz="0" w:space="0" w:color="auto"/>
        <w:bottom w:val="none" w:sz="0" w:space="0" w:color="auto"/>
        <w:right w:val="none" w:sz="0" w:space="0" w:color="auto"/>
      </w:divBdr>
    </w:div>
    <w:div w:id="1344819154">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60799922">
      <w:bodyDiv w:val="1"/>
      <w:marLeft w:val="0"/>
      <w:marRight w:val="0"/>
      <w:marTop w:val="0"/>
      <w:marBottom w:val="0"/>
      <w:divBdr>
        <w:top w:val="none" w:sz="0" w:space="0" w:color="auto"/>
        <w:left w:val="none" w:sz="0" w:space="0" w:color="auto"/>
        <w:bottom w:val="none" w:sz="0" w:space="0" w:color="auto"/>
        <w:right w:val="none" w:sz="0" w:space="0" w:color="auto"/>
      </w:divBdr>
    </w:div>
    <w:div w:id="1486891349">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20581288">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77669847">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16407809">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664431375">
      <w:bodyDiv w:val="1"/>
      <w:marLeft w:val="0"/>
      <w:marRight w:val="0"/>
      <w:marTop w:val="0"/>
      <w:marBottom w:val="0"/>
      <w:divBdr>
        <w:top w:val="none" w:sz="0" w:space="0" w:color="auto"/>
        <w:left w:val="none" w:sz="0" w:space="0" w:color="auto"/>
        <w:bottom w:val="none" w:sz="0" w:space="0" w:color="auto"/>
        <w:right w:val="none" w:sz="0" w:space="0" w:color="auto"/>
      </w:divBdr>
    </w:div>
    <w:div w:id="1710376425">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779063728">
      <w:bodyDiv w:val="1"/>
      <w:marLeft w:val="0"/>
      <w:marRight w:val="0"/>
      <w:marTop w:val="0"/>
      <w:marBottom w:val="0"/>
      <w:divBdr>
        <w:top w:val="none" w:sz="0" w:space="0" w:color="auto"/>
        <w:left w:val="none" w:sz="0" w:space="0" w:color="auto"/>
        <w:bottom w:val="none" w:sz="0" w:space="0" w:color="auto"/>
        <w:right w:val="none" w:sz="0" w:space="0" w:color="auto"/>
      </w:divBdr>
    </w:div>
    <w:div w:id="1885216736">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1952125806">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056342740">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3.xml"/><Relationship Id="rId39" Type="http://schemas.openxmlformats.org/officeDocument/2006/relationships/image" Target="media/image3.png"/><Relationship Id="rId21" Type="http://schemas.openxmlformats.org/officeDocument/2006/relationships/hyperlink" Target="https://www.inegi.org.mx/programas/enoe/15ymas/" TargetMode="External"/><Relationship Id="rId34" Type="http://schemas.openxmlformats.org/officeDocument/2006/relationships/hyperlink" Target="https://www.facebook.com/INEGIInforma/" TargetMode="External"/><Relationship Id="rId42" Type="http://schemas.openxmlformats.org/officeDocument/2006/relationships/hyperlink" Target="http://www.inegi.org.m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1.xml"/><Relationship Id="rId32" Type="http://schemas.openxmlformats.org/officeDocument/2006/relationships/hyperlink" Target="https://www.inegi.org.mx/app/biblioteca/ficha.html?upc=702825099060" TargetMode="External"/><Relationship Id="rId37" Type="http://schemas.openxmlformats.org/officeDocument/2006/relationships/image" Target="media/image2.png"/><Relationship Id="rId40" Type="http://schemas.openxmlformats.org/officeDocument/2006/relationships/hyperlink" Target="https://www.youtube.com/user/INEGIInforma"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yperlink" Target="https://www.instagram.com/inegi_informa/" TargetMode="External"/><Relationship Id="rId10" Type="http://schemas.openxmlformats.org/officeDocument/2006/relationships/endnotes" Target="endnotes.xml"/><Relationship Id="rId19" Type="http://schemas.openxmlformats.org/officeDocument/2006/relationships/hyperlink" Target="https://www.inegi.org.mx/programas/enoe/15ymas/" TargetMode="External"/><Relationship Id="rId31" Type="http://schemas.openxmlformats.org/officeDocument/2006/relationships/chart" Target="charts/chart18.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image" Target="media/image1.png"/><Relationship Id="rId43"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2.xml"/><Relationship Id="rId33" Type="http://schemas.openxmlformats.org/officeDocument/2006/relationships/hyperlink" Target="https://www.inegi.org.mx/programas/enoe/15ymas/" TargetMode="External"/><Relationship Id="rId38" Type="http://schemas.openxmlformats.org/officeDocument/2006/relationships/hyperlink" Target="https://twitter.com/INEGI_INFORMA" TargetMode="External"/><Relationship Id="rId46" Type="http://schemas.openxmlformats.org/officeDocument/2006/relationships/fontTable" Target="fontTable.xml"/><Relationship Id="rId20" Type="http://schemas.openxmlformats.org/officeDocument/2006/relationships/hyperlink" Target="https://www.inegi.org.mx/programas/enoe/15ymas/" TargetMode="External"/><Relationship Id="rId4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ctorm.chavez\Documents\Plantillas%20personalizadas%20de%20Office\Plantilla%20oficial%20Bolet&#237;n-Prensa.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_Gr&#225;ficas%20Originales%20-%20B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_Gr&#225;ficas%20Originales%20-%20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_Gr&#225;ficas%20Originales%20-%20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_Gr&#225;ficas%20Originales%20-%20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_Gr&#225;ficas%20Originales%20-%20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_Gr&#225;ficas%20Originales%20-%20B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_Gr&#225;ficas%20Originales%20-%20B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_Gr&#225;ficas%20Originales%20-%20B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appintrafile3\412_SUB_AES\1.-COMUNICADOS%20Y%20NOTAS\ENOE%20Mensual\4.-%20Cuadros%20y%20gr&#225;ficas\ENOE%20Gr&#225;ficas%20Desest%20y%20Tendencia-Ciclo%20-%20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2307692307692308E-2"/>
          <c:y val="0.13162433481206726"/>
          <c:w val="0.98349412477286491"/>
          <c:h val="0.74312614903440721"/>
        </c:manualLayout>
      </c:layout>
      <c:barChart>
        <c:barDir val="col"/>
        <c:grouping val="clustered"/>
        <c:varyColors val="0"/>
        <c:ser>
          <c:idx val="0"/>
          <c:order val="0"/>
          <c:tx>
            <c:strRef>
              <c:f>'PO(1)'!$A$4</c:f>
              <c:strCache>
                <c:ptCount val="1"/>
                <c:pt idx="0">
                  <c:v>Total</c:v>
                </c:pt>
              </c:strCache>
            </c:strRef>
          </c:tx>
          <c:spPr>
            <a:solidFill>
              <a:srgbClr val="C0C0C0"/>
            </a:solidFill>
            <a:ln>
              <a:noFill/>
            </a:ln>
            <a:effectLst/>
          </c:spPr>
          <c:invertIfNegative val="0"/>
          <c:dPt>
            <c:idx val="0"/>
            <c:invertIfNegative val="0"/>
            <c:bubble3D val="0"/>
            <c:extLst>
              <c:ext xmlns:c16="http://schemas.microsoft.com/office/drawing/2014/chart" uri="{C3380CC4-5D6E-409C-BE32-E72D297353CC}">
                <c16:uniqueId val="{00000000-23D0-4495-A8B5-92950A9CAC5E}"/>
              </c:ext>
            </c:extLst>
          </c:dPt>
          <c:dPt>
            <c:idx val="1"/>
            <c:invertIfNegative val="0"/>
            <c:bubble3D val="0"/>
            <c:extLst>
              <c:ext xmlns:c16="http://schemas.microsoft.com/office/drawing/2014/chart" uri="{C3380CC4-5D6E-409C-BE32-E72D297353CC}">
                <c16:uniqueId val="{00000001-23D0-4495-A8B5-92950A9CAC5E}"/>
              </c:ext>
            </c:extLst>
          </c:dPt>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'PO(1)'!$B$3:$C$3</c:f>
              <c:strCache>
                <c:ptCount val="2"/>
                <c:pt idx="0">
                  <c:v>MAY-24</c:v>
                </c:pt>
                <c:pt idx="1">
                  <c:v>MAY-25</c:v>
                </c:pt>
              </c:strCache>
            </c:strRef>
          </c:cat>
          <c:val>
            <c:numRef>
              <c:f>'PO(1)'!$B$4:$C$4</c:f>
              <c:numCache>
                <c:formatCode>0.0</c:formatCode>
                <c:ptCount val="2"/>
                <c:pt idx="0">
                  <c:v>59.813848</c:v>
                </c:pt>
                <c:pt idx="1">
                  <c:v>59.967644999999997</c:v>
                </c:pt>
              </c:numCache>
            </c:numRef>
          </c:val>
          <c:extLst>
            <c:ext xmlns:c16="http://schemas.microsoft.com/office/drawing/2014/chart" uri="{C3380CC4-5D6E-409C-BE32-E72D297353CC}">
              <c16:uniqueId val="{00000002-23D0-4495-A8B5-92950A9CAC5E}"/>
            </c:ext>
          </c:extLst>
        </c:ser>
        <c:ser>
          <c:idx val="2"/>
          <c:order val="1"/>
          <c:tx>
            <c:strRef>
              <c:f>'PO(1)'!$A$6</c:f>
              <c:strCache>
                <c:ptCount val="1"/>
                <c:pt idx="0">
                  <c:v>Mujeres</c:v>
                </c:pt>
              </c:strCache>
            </c:strRef>
          </c:tx>
          <c:spPr>
            <a:solidFill>
              <a:srgbClr val="8906B5"/>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'PO(1)'!$B$3:$C$3</c:f>
              <c:strCache>
                <c:ptCount val="2"/>
                <c:pt idx="0">
                  <c:v>MAY-24</c:v>
                </c:pt>
                <c:pt idx="1">
                  <c:v>MAY-25</c:v>
                </c:pt>
              </c:strCache>
            </c:strRef>
          </c:cat>
          <c:val>
            <c:numRef>
              <c:f>'PO(1)'!$B$6:$C$6</c:f>
              <c:numCache>
                <c:formatCode>0.0</c:formatCode>
                <c:ptCount val="2"/>
                <c:pt idx="0">
                  <c:v>24.873937999999999</c:v>
                </c:pt>
                <c:pt idx="1">
                  <c:v>24.591718</c:v>
                </c:pt>
              </c:numCache>
            </c:numRef>
          </c:val>
          <c:extLst>
            <c:ext xmlns:c16="http://schemas.microsoft.com/office/drawing/2014/chart" uri="{C3380CC4-5D6E-409C-BE32-E72D297353CC}">
              <c16:uniqueId val="{00000003-23D0-4495-A8B5-92950A9CAC5E}"/>
            </c:ext>
          </c:extLst>
        </c:ser>
        <c:ser>
          <c:idx val="1"/>
          <c:order val="2"/>
          <c:tx>
            <c:strRef>
              <c:f>'PO(1)'!$A$5</c:f>
              <c:strCache>
                <c:ptCount val="1"/>
                <c:pt idx="0">
                  <c:v>Hombres</c:v>
                </c:pt>
              </c:strCache>
            </c:strRef>
          </c:tx>
          <c:spPr>
            <a:solidFill>
              <a:srgbClr val="3E9654"/>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'PO(1)'!$B$3:$C$3</c:f>
              <c:strCache>
                <c:ptCount val="2"/>
                <c:pt idx="0">
                  <c:v>MAY-24</c:v>
                </c:pt>
                <c:pt idx="1">
                  <c:v>MAY-25</c:v>
                </c:pt>
              </c:strCache>
            </c:strRef>
          </c:cat>
          <c:val>
            <c:numRef>
              <c:f>'PO(1)'!$B$5:$C$5</c:f>
              <c:numCache>
                <c:formatCode>0.0</c:formatCode>
                <c:ptCount val="2"/>
                <c:pt idx="0">
                  <c:v>34.939909999999998</c:v>
                </c:pt>
                <c:pt idx="1">
                  <c:v>35.375926999999997</c:v>
                </c:pt>
              </c:numCache>
            </c:numRef>
          </c:val>
          <c:extLst>
            <c:ext xmlns:c16="http://schemas.microsoft.com/office/drawing/2014/chart" uri="{C3380CC4-5D6E-409C-BE32-E72D297353CC}">
              <c16:uniqueId val="{00000004-23D0-4495-A8B5-92950A9CAC5E}"/>
            </c:ext>
          </c:extLst>
        </c:ser>
        <c:dLbls>
          <c:showLegendKey val="0"/>
          <c:showVal val="0"/>
          <c:showCatName val="0"/>
          <c:showSerName val="0"/>
          <c:showPercent val="0"/>
          <c:showBubbleSize val="0"/>
        </c:dLbls>
        <c:gapWidth val="87"/>
        <c:overlap val="-13"/>
        <c:axId val="254581576"/>
        <c:axId val="326607336"/>
      </c:barChart>
      <c:catAx>
        <c:axId val="254581576"/>
        <c:scaling>
          <c:orientation val="minMax"/>
        </c:scaling>
        <c:delete val="0"/>
        <c:axPos val="b"/>
        <c:numFmt formatCode="General" sourceLinked="1"/>
        <c:majorTickMark val="cross"/>
        <c:minorTickMark val="none"/>
        <c:tickLblPos val="nextTo"/>
        <c:spPr>
          <a:noFill/>
          <a:ln w="6350" cap="flat" cmpd="sng" algn="ctr">
            <a:solidFill>
              <a:srgbClr val="C0C0C0"/>
            </a:solidFill>
            <a:round/>
          </a:ln>
          <a:effectLst/>
        </c:spPr>
        <c:txPr>
          <a:bodyPr rot="-60000000" spcFirstLastPara="1" vertOverflow="ellipsis" vert="horz" wrap="square" anchor="ctr" anchorCtr="1"/>
          <a:lstStyle/>
          <a:p>
            <a:pPr>
              <a:defRPr sz="800" b="0"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crossAx val="326607336"/>
        <c:crosses val="autoZero"/>
        <c:auto val="1"/>
        <c:lblAlgn val="ctr"/>
        <c:lblOffset val="100"/>
        <c:noMultiLvlLbl val="0"/>
      </c:catAx>
      <c:valAx>
        <c:axId val="326607336"/>
        <c:scaling>
          <c:orientation val="minMax"/>
          <c:max val="60"/>
          <c:min val="0"/>
        </c:scaling>
        <c:delete val="1"/>
        <c:axPos val="l"/>
        <c:numFmt formatCode="0.0" sourceLinked="0"/>
        <c:majorTickMark val="out"/>
        <c:minorTickMark val="none"/>
        <c:tickLblPos val="nextTo"/>
        <c:crossAx val="254581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076143790849676E-2"/>
          <c:y val="0.10231944444444445"/>
          <c:w val="0.89664869281045756"/>
          <c:h val="0.7332872222222222"/>
        </c:manualLayout>
      </c:layout>
      <c:barChart>
        <c:barDir val="col"/>
        <c:grouping val="clustered"/>
        <c:varyColors val="0"/>
        <c:ser>
          <c:idx val="0"/>
          <c:order val="0"/>
          <c:tx>
            <c:strRef>
              <c:f>Datos!$G$5</c:f>
              <c:strCache>
                <c:ptCount val="1"/>
                <c:pt idx="0">
                  <c:v>Serie desestacionalizada</c:v>
                </c:pt>
              </c:strCache>
            </c:strRef>
          </c:tx>
          <c:spPr>
            <a:solidFill>
              <a:srgbClr val="08989C"/>
            </a:solidFill>
            <a:ln w="158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4822-4DDB-A4DE-69E51049A8D3}"/>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4822-4DDB-A4DE-69E51049A8D3}"/>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4822-4DDB-A4DE-69E51049A8D3}"/>
                </c:ext>
              </c:extLst>
            </c:dLbl>
            <c:dLbl>
              <c:idx val="40"/>
              <c:layout>
                <c:manualLayout>
                  <c:x val="0"/>
                  <c:y val="-1.4439759668140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22-4DDB-A4DE-69E51049A8D3}"/>
                </c:ext>
              </c:extLst>
            </c:dLbl>
            <c:dLbl>
              <c:idx val="4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22-4DDB-A4DE-69E51049A8D3}"/>
                </c:ext>
              </c:extLst>
            </c:dLbl>
            <c:spPr>
              <a:noFill/>
              <a:ln>
                <a:noFill/>
              </a:ln>
              <a:effectLst/>
            </c:spPr>
            <c:txPr>
              <a:bodyPr rot="-5400000" vert="horz" wrap="square" lIns="0" tIns="0" rIns="0" bIns="0" anchor="ctr">
                <a:spAutoFit/>
              </a:bodyPr>
              <a:lstStyle/>
              <a:p>
                <a:pPr>
                  <a:defRPr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0"/>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Datos!$G$210:$G$257</c:f>
              <c:numCache>
                <c:formatCode>0.0_)</c:formatCode>
                <c:ptCount val="41"/>
                <c:pt idx="0">
                  <c:v>59.962651223529697</c:v>
                </c:pt>
                <c:pt idx="1">
                  <c:v>60.268715344823804</c:v>
                </c:pt>
                <c:pt idx="2">
                  <c:v>60.165666341668</c:v>
                </c:pt>
                <c:pt idx="3">
                  <c:v>61.215186413718698</c:v>
                </c:pt>
                <c:pt idx="4">
                  <c:v>60.608308037689604</c:v>
                </c:pt>
                <c:pt idx="5">
                  <c:v>60.975170567284003</c:v>
                </c:pt>
                <c:pt idx="6">
                  <c:v>60.425684944608101</c:v>
                </c:pt>
                <c:pt idx="7">
                  <c:v>60.349567417887997</c:v>
                </c:pt>
                <c:pt idx="8">
                  <c:v>61.094259017972902</c:v>
                </c:pt>
                <c:pt idx="9">
                  <c:v>61.173440723612202</c:v>
                </c:pt>
                <c:pt idx="10">
                  <c:v>60.860635164516403</c:v>
                </c:pt>
                <c:pt idx="11">
                  <c:v>61.117270068755303</c:v>
                </c:pt>
                <c:pt idx="12">
                  <c:v>61.330944657043901</c:v>
                </c:pt>
                <c:pt idx="13">
                  <c:v>61.063080309804803</c:v>
                </c:pt>
                <c:pt idx="14">
                  <c:v>61.356159378086801</c:v>
                </c:pt>
                <c:pt idx="15">
                  <c:v>60.843907684321501</c:v>
                </c:pt>
                <c:pt idx="16">
                  <c:v>61.0341500729958</c:v>
                </c:pt>
                <c:pt idx="17">
                  <c:v>61.031306763393196</c:v>
                </c:pt>
                <c:pt idx="18">
                  <c:v>61.284687776393802</c:v>
                </c:pt>
                <c:pt idx="19">
                  <c:v>61.253823531997</c:v>
                </c:pt>
                <c:pt idx="20">
                  <c:v>61.794316734871998</c:v>
                </c:pt>
                <c:pt idx="21">
                  <c:v>60.7969859855341</c:v>
                </c:pt>
                <c:pt idx="22">
                  <c:v>61.505841351228497</c:v>
                </c:pt>
                <c:pt idx="23">
                  <c:v>60.4018790768909</c:v>
                </c:pt>
                <c:pt idx="24">
                  <c:v>61.563711434542398</c:v>
                </c:pt>
                <c:pt idx="25">
                  <c:v>61.534820206620502</c:v>
                </c:pt>
                <c:pt idx="26">
                  <c:v>61.253773924780198</c:v>
                </c:pt>
                <c:pt idx="27">
                  <c:v>61.785309074164502</c:v>
                </c:pt>
                <c:pt idx="28">
                  <c:v>62.057723208952801</c:v>
                </c:pt>
                <c:pt idx="29">
                  <c:v>61.365441157213802</c:v>
                </c:pt>
                <c:pt idx="30">
                  <c:v>61.798885235152497</c:v>
                </c:pt>
                <c:pt idx="31">
                  <c:v>61.592461649765099</c:v>
                </c:pt>
                <c:pt idx="32">
                  <c:v>60.971489834454196</c:v>
                </c:pt>
                <c:pt idx="33">
                  <c:v>61.653665260434899</c:v>
                </c:pt>
                <c:pt idx="34">
                  <c:v>61.246578965426899</c:v>
                </c:pt>
                <c:pt idx="35">
                  <c:v>61.156568190362798</c:v>
                </c:pt>
                <c:pt idx="36">
                  <c:v>60.857153481176702</c:v>
                </c:pt>
                <c:pt idx="37">
                  <c:v>60.745315821739403</c:v>
                </c:pt>
                <c:pt idx="38">
                  <c:v>61.115419404866699</c:v>
                </c:pt>
                <c:pt idx="39">
                  <c:v>60.979149996415302</c:v>
                </c:pt>
                <c:pt idx="40">
                  <c:v>60.7009752981226</c:v>
                </c:pt>
              </c:numCache>
            </c:numRef>
          </c:val>
          <c:extLst>
            <c:ext xmlns:c16="http://schemas.microsoft.com/office/drawing/2014/chart" uri="{C3380CC4-5D6E-409C-BE32-E72D297353CC}">
              <c16:uniqueId val="{00000005-4822-4DDB-A4DE-69E51049A8D3}"/>
            </c:ext>
          </c:extLst>
        </c:ser>
        <c:dLbls>
          <c:showLegendKey val="0"/>
          <c:showVal val="0"/>
          <c:showCatName val="0"/>
          <c:showSerName val="0"/>
          <c:showPercent val="0"/>
          <c:showBubbleSize val="0"/>
        </c:dLbls>
        <c:gapWidth val="70"/>
        <c:axId val="523532416"/>
        <c:axId val="523530456"/>
      </c:barChart>
      <c:lineChart>
        <c:grouping val="standard"/>
        <c:varyColors val="0"/>
        <c:ser>
          <c:idx val="1"/>
          <c:order val="1"/>
          <c:tx>
            <c:strRef>
              <c:f>Datos!$H$5</c:f>
              <c:strCache>
                <c:ptCount val="1"/>
                <c:pt idx="0">
                  <c:v>Serie tendencia-ciclo</c:v>
                </c:pt>
              </c:strCache>
            </c:strRef>
          </c:tx>
          <c:spPr>
            <a:ln w="12700">
              <a:solidFill>
                <a:srgbClr val="003057"/>
              </a:solidFill>
            </a:ln>
          </c:spPr>
          <c:marker>
            <c:symbol val="none"/>
          </c:marker>
          <c:cat>
            <c:numRef>
              <c:f>Datos!$C$198:$C$243</c:f>
              <c:numCache>
                <c:formatCode>General</c:formatCode>
                <c:ptCount val="46"/>
                <c:pt idx="0" formatCode="0">
                  <c:v>2021</c:v>
                </c:pt>
                <c:pt idx="12" formatCode="0">
                  <c:v>2022</c:v>
                </c:pt>
                <c:pt idx="24" formatCode="0">
                  <c:v>2023</c:v>
                </c:pt>
                <c:pt idx="36" formatCode="0">
                  <c:v>2024</c:v>
                </c:pt>
              </c:numCache>
            </c:numRef>
          </c:cat>
          <c:val>
            <c:numRef>
              <c:f>Datos!$H$210:$H$257</c:f>
              <c:numCache>
                <c:formatCode>0.0_)</c:formatCode>
                <c:ptCount val="41"/>
                <c:pt idx="0">
                  <c:v>60.358432117728</c:v>
                </c:pt>
                <c:pt idx="1">
                  <c:v>60.411135191836898</c:v>
                </c:pt>
                <c:pt idx="2">
                  <c:v>60.459873669544599</c:v>
                </c:pt>
                <c:pt idx="3">
                  <c:v>60.512525391312401</c:v>
                </c:pt>
                <c:pt idx="4">
                  <c:v>60.576970932362102</c:v>
                </c:pt>
                <c:pt idx="5">
                  <c:v>60.652581428156402</c:v>
                </c:pt>
                <c:pt idx="6">
                  <c:v>60.734620722414498</c:v>
                </c:pt>
                <c:pt idx="7">
                  <c:v>60.816297336938298</c:v>
                </c:pt>
                <c:pt idx="8">
                  <c:v>60.891745519568197</c:v>
                </c:pt>
                <c:pt idx="9">
                  <c:v>60.956531817583198</c:v>
                </c:pt>
                <c:pt idx="10">
                  <c:v>61.010210942825701</c:v>
                </c:pt>
                <c:pt idx="11">
                  <c:v>61.053277518356197</c:v>
                </c:pt>
                <c:pt idx="12">
                  <c:v>61.086406409369197</c:v>
                </c:pt>
                <c:pt idx="13">
                  <c:v>61.112525394317302</c:v>
                </c:pt>
                <c:pt idx="14">
                  <c:v>61.131332914772202</c:v>
                </c:pt>
                <c:pt idx="15">
                  <c:v>61.145491452462501</c:v>
                </c:pt>
                <c:pt idx="16">
                  <c:v>61.155776538787002</c:v>
                </c:pt>
                <c:pt idx="17">
                  <c:v>61.165959496443101</c:v>
                </c:pt>
                <c:pt idx="18">
                  <c:v>61.182563792446601</c:v>
                </c:pt>
                <c:pt idx="19">
                  <c:v>61.2105974310522</c:v>
                </c:pt>
                <c:pt idx="20">
                  <c:v>61.249811435421897</c:v>
                </c:pt>
                <c:pt idx="21">
                  <c:v>61.299874830558402</c:v>
                </c:pt>
                <c:pt idx="22">
                  <c:v>61.358054511891297</c:v>
                </c:pt>
                <c:pt idx="23">
                  <c:v>61.420536519011399</c:v>
                </c:pt>
                <c:pt idx="24">
                  <c:v>61.481025936571299</c:v>
                </c:pt>
                <c:pt idx="25">
                  <c:v>61.5353996992012</c:v>
                </c:pt>
                <c:pt idx="26">
                  <c:v>61.580695563150101</c:v>
                </c:pt>
                <c:pt idx="27">
                  <c:v>61.610747568495597</c:v>
                </c:pt>
                <c:pt idx="28">
                  <c:v>61.621311071970403</c:v>
                </c:pt>
                <c:pt idx="29">
                  <c:v>61.60835686966</c:v>
                </c:pt>
                <c:pt idx="30">
                  <c:v>61.569629284487</c:v>
                </c:pt>
                <c:pt idx="31">
                  <c:v>61.5057654804775</c:v>
                </c:pt>
                <c:pt idx="32">
                  <c:v>61.421817425096798</c:v>
                </c:pt>
                <c:pt idx="33">
                  <c:v>61.3253842498994</c:v>
                </c:pt>
                <c:pt idx="34">
                  <c:v>61.226592130137199</c:v>
                </c:pt>
                <c:pt idx="35">
                  <c:v>61.131489688179798</c:v>
                </c:pt>
                <c:pt idx="36">
                  <c:v>61.048839410197701</c:v>
                </c:pt>
                <c:pt idx="37">
                  <c:v>60.982802772088</c:v>
                </c:pt>
                <c:pt idx="38">
                  <c:v>60.935327155314503</c:v>
                </c:pt>
                <c:pt idx="39">
                  <c:v>60.904630810492201</c:v>
                </c:pt>
                <c:pt idx="40">
                  <c:v>60.885972178930999</c:v>
                </c:pt>
              </c:numCache>
            </c:numRef>
          </c:val>
          <c:smooth val="0"/>
          <c:extLst>
            <c:ext xmlns:c16="http://schemas.microsoft.com/office/drawing/2014/chart" uri="{C3380CC4-5D6E-409C-BE32-E72D297353CC}">
              <c16:uniqueId val="{00000006-4822-4DDB-A4DE-69E51049A8D3}"/>
            </c:ext>
          </c:extLst>
        </c:ser>
        <c:dLbls>
          <c:showLegendKey val="0"/>
          <c:showVal val="0"/>
          <c:showCatName val="0"/>
          <c:showSerName val="0"/>
          <c:showPercent val="0"/>
          <c:showBubbleSize val="0"/>
        </c:dLbls>
        <c:marker val="1"/>
        <c:smooth val="0"/>
        <c:axId val="523532416"/>
        <c:axId val="523530456"/>
      </c:lineChart>
      <c:catAx>
        <c:axId val="523532416"/>
        <c:scaling>
          <c:orientation val="minMax"/>
        </c:scaling>
        <c:delete val="0"/>
        <c:axPos val="b"/>
        <c:numFmt formatCode="General"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523530456"/>
        <c:crosses val="autoZero"/>
        <c:auto val="1"/>
        <c:lblAlgn val="ctr"/>
        <c:lblOffset val="100"/>
        <c:tickMarkSkip val="12"/>
        <c:noMultiLvlLbl val="1"/>
      </c:catAx>
      <c:valAx>
        <c:axId val="523530456"/>
        <c:scaling>
          <c:orientation val="minMax"/>
          <c:max val="62"/>
          <c:min val="54"/>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523532416"/>
        <c:crosses val="autoZero"/>
        <c:crossBetween val="between"/>
        <c:majorUnit val="2"/>
        <c:minorUnit val="0.2"/>
      </c:valAx>
      <c:spPr>
        <a:noFill/>
        <a:ln w="0">
          <a:noFill/>
        </a:ln>
      </c:spPr>
    </c:plotArea>
    <c:plotVisOnly val="1"/>
    <c:dispBlanksAs val="gap"/>
    <c:showDLblsOverMax val="0"/>
  </c:chart>
  <c:spPr>
    <a:noFill/>
    <a:ln w="3175">
      <a:noFill/>
    </a:ln>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18578255675029E-2"/>
          <c:y val="4.7002620545073384E-2"/>
          <c:w val="0.90001224611708486"/>
          <c:h val="0.80536477987421384"/>
        </c:manualLayout>
      </c:layout>
      <c:barChart>
        <c:barDir val="col"/>
        <c:grouping val="clustered"/>
        <c:varyColors val="0"/>
        <c:ser>
          <c:idx val="0"/>
          <c:order val="0"/>
          <c:tx>
            <c:strRef>
              <c:f>Datos!$M$5</c:f>
              <c:strCache>
                <c:ptCount val="1"/>
                <c:pt idx="0">
                  <c:v>Serie desestacionalizada</c:v>
                </c:pt>
              </c:strCache>
            </c:strRef>
          </c:tx>
          <c:spPr>
            <a:solidFill>
              <a:srgbClr val="08989C"/>
            </a:solidFill>
            <a:ln w="31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AFFE-4414-AE8A-4B7DF710390A}"/>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AFFE-4414-AE8A-4B7DF710390A}"/>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AFFE-4414-AE8A-4B7DF710390A}"/>
                </c:ext>
              </c:extLst>
            </c:dLbl>
            <c:dLbl>
              <c:idx val="40"/>
              <c:layout>
                <c:manualLayout>
                  <c:x val="0"/>
                  <c:y val="1.4404033129276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FE-4414-AE8A-4B7DF710390A}"/>
                </c:ext>
              </c:extLst>
            </c:dLbl>
            <c:dLbl>
              <c:idx val="47"/>
              <c:layout>
                <c:manualLayout>
                  <c:x val="0"/>
                  <c:y val="-4.9809223390725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FFE-4414-AE8A-4B7DF710390A}"/>
                </c:ext>
              </c:extLst>
            </c:dLbl>
            <c:spPr>
              <a:noFill/>
              <a:ln>
                <a:noFill/>
              </a:ln>
              <a:effectLst/>
            </c:spPr>
            <c:txPr>
              <a:bodyPr rot="-5400000" vert="horz" wrap="square" lIns="0" tIns="0" rIns="0" bIns="0" anchor="ctr">
                <a:spAutoFit/>
              </a:bodyPr>
              <a:lstStyle/>
              <a:p>
                <a:pPr>
                  <a:defRPr sz="700"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Datos!$M$210:$M$257</c:f>
              <c:numCache>
                <c:formatCode>_(* #,##0.0_);_(* \(#,##0.0\);_(* "-"??_);_(@_)</c:formatCode>
                <c:ptCount val="41"/>
                <c:pt idx="0">
                  <c:v>9.3453256883546505</c:v>
                </c:pt>
                <c:pt idx="1">
                  <c:v>9.7159139089639499</c:v>
                </c:pt>
                <c:pt idx="2">
                  <c:v>9.0475288770111408</c:v>
                </c:pt>
                <c:pt idx="3">
                  <c:v>8.6313648244240095</c:v>
                </c:pt>
                <c:pt idx="4">
                  <c:v>8.38000314623946</c:v>
                </c:pt>
                <c:pt idx="5">
                  <c:v>8.9380478731279407</c:v>
                </c:pt>
                <c:pt idx="6">
                  <c:v>7.84166213827248</c:v>
                </c:pt>
                <c:pt idx="7">
                  <c:v>7.6549586685728803</c:v>
                </c:pt>
                <c:pt idx="8">
                  <c:v>7.6213349381883297</c:v>
                </c:pt>
                <c:pt idx="9">
                  <c:v>7.4611037585906299</c:v>
                </c:pt>
                <c:pt idx="10">
                  <c:v>7.3622485730162897</c:v>
                </c:pt>
                <c:pt idx="11">
                  <c:v>7.4980647782583301</c:v>
                </c:pt>
                <c:pt idx="12">
                  <c:v>7.9570471450836502</c:v>
                </c:pt>
                <c:pt idx="13">
                  <c:v>7.8464516672429596</c:v>
                </c:pt>
                <c:pt idx="14">
                  <c:v>7.3910743599884503</c:v>
                </c:pt>
                <c:pt idx="15">
                  <c:v>8.0665611692631103</c:v>
                </c:pt>
                <c:pt idx="16">
                  <c:v>8.0284737825588195</c:v>
                </c:pt>
                <c:pt idx="17">
                  <c:v>7.9012786420430299</c:v>
                </c:pt>
                <c:pt idx="18">
                  <c:v>7.6954080009529404</c:v>
                </c:pt>
                <c:pt idx="19">
                  <c:v>7.6710916280230599</c:v>
                </c:pt>
                <c:pt idx="20">
                  <c:v>7.850555438092</c:v>
                </c:pt>
                <c:pt idx="21">
                  <c:v>7.7452017416972003</c:v>
                </c:pt>
                <c:pt idx="22">
                  <c:v>7.9012867446900001</c:v>
                </c:pt>
                <c:pt idx="23">
                  <c:v>7.8595253252459196</c:v>
                </c:pt>
                <c:pt idx="24">
                  <c:v>7.3529485348796797</c:v>
                </c:pt>
                <c:pt idx="25">
                  <c:v>6.9736885108892004</c:v>
                </c:pt>
                <c:pt idx="26">
                  <c:v>7.0950808013825002</c:v>
                </c:pt>
                <c:pt idx="27">
                  <c:v>7.4558548844363504</c:v>
                </c:pt>
                <c:pt idx="28">
                  <c:v>7.3718442273831997</c:v>
                </c:pt>
                <c:pt idx="29">
                  <c:v>7.5322707200832602</c:v>
                </c:pt>
                <c:pt idx="30">
                  <c:v>7.7183138075594702</c:v>
                </c:pt>
                <c:pt idx="31">
                  <c:v>7.7735119330926299</c:v>
                </c:pt>
                <c:pt idx="32">
                  <c:v>7.8150421486379997</c:v>
                </c:pt>
                <c:pt idx="33">
                  <c:v>9.1273332193830399</c:v>
                </c:pt>
                <c:pt idx="34">
                  <c:v>8.46146162265455</c:v>
                </c:pt>
                <c:pt idx="35">
                  <c:v>7.0633929233499098</c:v>
                </c:pt>
                <c:pt idx="36">
                  <c:v>7.2345071303202699</c:v>
                </c:pt>
                <c:pt idx="37">
                  <c:v>6.8171573749513596</c:v>
                </c:pt>
                <c:pt idx="38">
                  <c:v>7.2084797946967401</c:v>
                </c:pt>
                <c:pt idx="39">
                  <c:v>6.8975937485296397</c:v>
                </c:pt>
                <c:pt idx="40">
                  <c:v>7.0486540190569498</c:v>
                </c:pt>
              </c:numCache>
            </c:numRef>
          </c:val>
          <c:extLst>
            <c:ext xmlns:c16="http://schemas.microsoft.com/office/drawing/2014/chart" uri="{C3380CC4-5D6E-409C-BE32-E72D297353CC}">
              <c16:uniqueId val="{00000005-AFFE-4414-AE8A-4B7DF710390A}"/>
            </c:ext>
          </c:extLst>
        </c:ser>
        <c:dLbls>
          <c:showLegendKey val="0"/>
          <c:showVal val="0"/>
          <c:showCatName val="0"/>
          <c:showSerName val="0"/>
          <c:showPercent val="0"/>
          <c:showBubbleSize val="0"/>
        </c:dLbls>
        <c:gapWidth val="70"/>
        <c:axId val="523532808"/>
        <c:axId val="523528104"/>
      </c:barChart>
      <c:lineChart>
        <c:grouping val="standard"/>
        <c:varyColors val="0"/>
        <c:ser>
          <c:idx val="1"/>
          <c:order val="1"/>
          <c:tx>
            <c:strRef>
              <c:f>Datos!$N$5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Datos!$N$210:$N$257</c:f>
              <c:numCache>
                <c:formatCode>_(* #,##0.0_);_(* \(#,##0.0\);_(* "-"??_);_(@_)</c:formatCode>
                <c:ptCount val="41"/>
                <c:pt idx="0">
                  <c:v>9.7467056826268497</c:v>
                </c:pt>
                <c:pt idx="1">
                  <c:v>9.3651929955836692</c:v>
                </c:pt>
                <c:pt idx="2">
                  <c:v>9.0287572692224103</c:v>
                </c:pt>
                <c:pt idx="3">
                  <c:v>8.7056551905030997</c:v>
                </c:pt>
                <c:pt idx="4">
                  <c:v>8.39682246519709</c:v>
                </c:pt>
                <c:pt idx="5">
                  <c:v>8.11648461643113</c:v>
                </c:pt>
                <c:pt idx="6">
                  <c:v>7.8708125546060996</c:v>
                </c:pt>
                <c:pt idx="7">
                  <c:v>7.6719993820905303</c:v>
                </c:pt>
                <c:pt idx="8">
                  <c:v>7.5493681664847996</c:v>
                </c:pt>
                <c:pt idx="9">
                  <c:v>7.4944848336464096</c:v>
                </c:pt>
                <c:pt idx="10">
                  <c:v>7.5146528151065102</c:v>
                </c:pt>
                <c:pt idx="11">
                  <c:v>7.6001832713519901</c:v>
                </c:pt>
                <c:pt idx="12">
                  <c:v>7.7255650229191799</c:v>
                </c:pt>
                <c:pt idx="13">
                  <c:v>7.8528033923253604</c:v>
                </c:pt>
                <c:pt idx="14">
                  <c:v>7.9416339223387702</c:v>
                </c:pt>
                <c:pt idx="15">
                  <c:v>7.9702877486631998</c:v>
                </c:pt>
                <c:pt idx="16">
                  <c:v>7.9387563336191604</c:v>
                </c:pt>
                <c:pt idx="17">
                  <c:v>7.8761436509231402</c:v>
                </c:pt>
                <c:pt idx="18">
                  <c:v>7.8266139989744303</c:v>
                </c:pt>
                <c:pt idx="19">
                  <c:v>7.8090785246203103</c:v>
                </c:pt>
                <c:pt idx="20">
                  <c:v>7.80705498959769</c:v>
                </c:pt>
                <c:pt idx="21">
                  <c:v>7.7878152933173403</c:v>
                </c:pt>
                <c:pt idx="22">
                  <c:v>7.7237851140268896</c:v>
                </c:pt>
                <c:pt idx="23">
                  <c:v>7.6053780650062901</c:v>
                </c:pt>
                <c:pt idx="24">
                  <c:v>7.45674937462495</c:v>
                </c:pt>
                <c:pt idx="25">
                  <c:v>7.3275535873204998</c:v>
                </c:pt>
                <c:pt idx="26">
                  <c:v>7.2671378858182498</c:v>
                </c:pt>
                <c:pt idx="27">
                  <c:v>7.2940903411530904</c:v>
                </c:pt>
                <c:pt idx="28">
                  <c:v>7.3950615150194201</c:v>
                </c:pt>
                <c:pt idx="29">
                  <c:v>7.5399737606583397</c:v>
                </c:pt>
                <c:pt idx="30">
                  <c:v>7.6857818058366796</c:v>
                </c:pt>
                <c:pt idx="31">
                  <c:v>7.7963453310576796</c:v>
                </c:pt>
                <c:pt idx="32">
                  <c:v>7.8452800320854204</c:v>
                </c:pt>
                <c:pt idx="33">
                  <c:v>7.8220423375301404</c:v>
                </c:pt>
                <c:pt idx="34">
                  <c:v>7.7215780958345697</c:v>
                </c:pt>
                <c:pt idx="35">
                  <c:v>7.5589935612243098</c:v>
                </c:pt>
                <c:pt idx="36">
                  <c:v>7.3759952298050298</c:v>
                </c:pt>
                <c:pt idx="37">
                  <c:v>7.2096796137169497</c:v>
                </c:pt>
                <c:pt idx="38">
                  <c:v>7.0866299262712502</c:v>
                </c:pt>
                <c:pt idx="39">
                  <c:v>7.0090313254733001</c:v>
                </c:pt>
                <c:pt idx="40">
                  <c:v>6.9645286309276804</c:v>
                </c:pt>
              </c:numCache>
            </c:numRef>
          </c:val>
          <c:smooth val="0"/>
          <c:extLst>
            <c:ext xmlns:c16="http://schemas.microsoft.com/office/drawing/2014/chart" uri="{C3380CC4-5D6E-409C-BE32-E72D297353CC}">
              <c16:uniqueId val="{00000006-AFFE-4414-AE8A-4B7DF710390A}"/>
            </c:ext>
          </c:extLst>
        </c:ser>
        <c:dLbls>
          <c:showLegendKey val="0"/>
          <c:showVal val="0"/>
          <c:showCatName val="0"/>
          <c:showSerName val="0"/>
          <c:showPercent val="0"/>
          <c:showBubbleSize val="0"/>
        </c:dLbls>
        <c:marker val="1"/>
        <c:smooth val="0"/>
        <c:axId val="523532808"/>
        <c:axId val="523528104"/>
      </c:lineChart>
      <c:catAx>
        <c:axId val="523532808"/>
        <c:scaling>
          <c:orientation val="minMax"/>
        </c:scaling>
        <c:delete val="0"/>
        <c:axPos val="b"/>
        <c:numFmt formatCode="0"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523528104"/>
        <c:crosses val="autoZero"/>
        <c:auto val="1"/>
        <c:lblAlgn val="ctr"/>
        <c:lblOffset val="100"/>
        <c:tickMarkSkip val="12"/>
        <c:noMultiLvlLbl val="1"/>
      </c:catAx>
      <c:valAx>
        <c:axId val="523528104"/>
        <c:scaling>
          <c:orientation val="minMax"/>
          <c:max val="11"/>
          <c:min val="3"/>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523532808"/>
        <c:crosses val="autoZero"/>
        <c:crossBetween val="between"/>
        <c:majorUnit val="2"/>
        <c:minorUnit val="0.4"/>
      </c:valAx>
      <c:spPr>
        <a:noFill/>
        <a:ln w="0">
          <a:noFill/>
        </a:ln>
      </c:spPr>
    </c:plotArea>
    <c:plotVisOnly val="1"/>
    <c:dispBlanksAs val="gap"/>
    <c:showDLblsOverMax val="0"/>
  </c:chart>
  <c:spPr>
    <a:noFill/>
    <a:ln w="3175">
      <a:no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86928104575168E-2"/>
          <c:y val="4.7568333333333331E-2"/>
          <c:w val="0.88502389486260458"/>
          <c:h val="0.80536477987421384"/>
        </c:manualLayout>
      </c:layout>
      <c:barChart>
        <c:barDir val="col"/>
        <c:grouping val="clustered"/>
        <c:varyColors val="0"/>
        <c:ser>
          <c:idx val="0"/>
          <c:order val="0"/>
          <c:tx>
            <c:strRef>
              <c:f>Datos!$O$5</c:f>
              <c:strCache>
                <c:ptCount val="1"/>
                <c:pt idx="0">
                  <c:v>Serie desestacionalizada</c:v>
                </c:pt>
              </c:strCache>
            </c:strRef>
          </c:tx>
          <c:spPr>
            <a:solidFill>
              <a:srgbClr val="08989C"/>
            </a:solidFill>
            <a:ln w="31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EBFD-4CCB-A75A-B59F3E3417D4}"/>
                </c:ext>
              </c:extLst>
            </c:dLbl>
            <c:dLbl>
              <c:idx val="36"/>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EBFD-4CCB-A75A-B59F3E3417D4}"/>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EBFD-4CCB-A75A-B59F3E3417D4}"/>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3-EBFD-4CCB-A75A-B59F3E3417D4}"/>
                </c:ext>
              </c:extLst>
            </c:dLbl>
            <c:dLbl>
              <c:idx val="40"/>
              <c:layout>
                <c:manualLayout>
                  <c:x val="0"/>
                  <c:y val="-2.16037813422403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FD-4CCB-A75A-B59F3E3417D4}"/>
                </c:ext>
              </c:extLst>
            </c:dLbl>
            <c:dLbl>
              <c:idx val="47"/>
              <c:layout>
                <c:manualLayout>
                  <c:x val="-1.495375054375995E-16"/>
                  <c:y val="-2.84623974191105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FD-4CCB-A75A-B59F3E3417D4}"/>
                </c:ext>
              </c:extLst>
            </c:dLbl>
            <c:spPr>
              <a:noFill/>
              <a:ln>
                <a:noFill/>
              </a:ln>
              <a:effectLst/>
            </c:spPr>
            <c:txPr>
              <a:bodyPr rot="-5400000" vert="horz" wrap="square" lIns="0" tIns="0" rIns="0" bIns="0" anchor="ctr">
                <a:spAutoFit/>
              </a:bodyPr>
              <a:lstStyle/>
              <a:p>
                <a:pPr>
                  <a:defRPr sz="700"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0"/>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Datos!$O$210:$O$257</c:f>
              <c:numCache>
                <c:formatCode>_(* #,##0.0_);_(* \(#,##0.0\);_(* "-"??_);_(@_)</c:formatCode>
                <c:ptCount val="41"/>
                <c:pt idx="0">
                  <c:v>9.7494227603499795</c:v>
                </c:pt>
                <c:pt idx="1">
                  <c:v>9.4409890090327906</c:v>
                </c:pt>
                <c:pt idx="2">
                  <c:v>9.0034890094452802</c:v>
                </c:pt>
                <c:pt idx="3">
                  <c:v>9.1703082073359106</c:v>
                </c:pt>
                <c:pt idx="4">
                  <c:v>9.1640880256422896</c:v>
                </c:pt>
                <c:pt idx="5">
                  <c:v>8.7392273899197903</c:v>
                </c:pt>
                <c:pt idx="6">
                  <c:v>8.25949233902233</c:v>
                </c:pt>
                <c:pt idx="7">
                  <c:v>7.7073225599040596</c:v>
                </c:pt>
                <c:pt idx="8">
                  <c:v>7.4614788199010897</c:v>
                </c:pt>
                <c:pt idx="9">
                  <c:v>7.7473972038452903</c:v>
                </c:pt>
                <c:pt idx="10">
                  <c:v>6.6222678833371198</c:v>
                </c:pt>
                <c:pt idx="11">
                  <c:v>7.5499553253284502</c:v>
                </c:pt>
                <c:pt idx="12">
                  <c:v>7.2129796647887501</c:v>
                </c:pt>
                <c:pt idx="13">
                  <c:v>7.1731438418048903</c:v>
                </c:pt>
                <c:pt idx="14">
                  <c:v>6.5967690424013199</c:v>
                </c:pt>
                <c:pt idx="15">
                  <c:v>7.2883065465883901</c:v>
                </c:pt>
                <c:pt idx="16">
                  <c:v>8.1765235068311508</c:v>
                </c:pt>
                <c:pt idx="17">
                  <c:v>7.8351693023399802</c:v>
                </c:pt>
                <c:pt idx="18">
                  <c:v>7.9439250973279796</c:v>
                </c:pt>
                <c:pt idx="19">
                  <c:v>8.1013887657555106</c:v>
                </c:pt>
                <c:pt idx="20">
                  <c:v>7.7803125017563799</c:v>
                </c:pt>
                <c:pt idx="21">
                  <c:v>7.5631788005290401</c:v>
                </c:pt>
                <c:pt idx="22">
                  <c:v>7.7718824878200703</c:v>
                </c:pt>
                <c:pt idx="23">
                  <c:v>7.3716109635394202</c:v>
                </c:pt>
                <c:pt idx="24">
                  <c:v>6.57681427364375</c:v>
                </c:pt>
                <c:pt idx="25">
                  <c:v>6.7173132826194504</c:v>
                </c:pt>
                <c:pt idx="26">
                  <c:v>5.9649554355463499</c:v>
                </c:pt>
                <c:pt idx="27">
                  <c:v>6.9053499047966698</c:v>
                </c:pt>
                <c:pt idx="28">
                  <c:v>7.0093307442261796</c:v>
                </c:pt>
                <c:pt idx="29">
                  <c:v>7.1135924096365502</c:v>
                </c:pt>
                <c:pt idx="30">
                  <c:v>6.9381510974487703</c:v>
                </c:pt>
                <c:pt idx="31">
                  <c:v>6.8341303544539498</c:v>
                </c:pt>
                <c:pt idx="32">
                  <c:v>6.7302588168289299</c:v>
                </c:pt>
                <c:pt idx="33">
                  <c:v>8.1732201153256696</c:v>
                </c:pt>
                <c:pt idx="34">
                  <c:v>7.1006157663024903</c:v>
                </c:pt>
                <c:pt idx="35">
                  <c:v>5.9270906809115802</c:v>
                </c:pt>
                <c:pt idx="36">
                  <c:v>6.6456666244690004</c:v>
                </c:pt>
                <c:pt idx="37">
                  <c:v>5.6226204862092901</c:v>
                </c:pt>
                <c:pt idx="38">
                  <c:v>6.2776249346457398</c:v>
                </c:pt>
                <c:pt idx="39">
                  <c:v>6.2378833186229796</c:v>
                </c:pt>
                <c:pt idx="40">
                  <c:v>5.55140391559961</c:v>
                </c:pt>
              </c:numCache>
            </c:numRef>
          </c:val>
          <c:extLst>
            <c:ext xmlns:c16="http://schemas.microsoft.com/office/drawing/2014/chart" uri="{C3380CC4-5D6E-409C-BE32-E72D297353CC}">
              <c16:uniqueId val="{00000006-EBFD-4CCB-A75A-B59F3E3417D4}"/>
            </c:ext>
          </c:extLst>
        </c:ser>
        <c:dLbls>
          <c:showLegendKey val="0"/>
          <c:showVal val="0"/>
          <c:showCatName val="0"/>
          <c:showSerName val="0"/>
          <c:showPercent val="0"/>
          <c:showBubbleSize val="0"/>
        </c:dLbls>
        <c:gapWidth val="70"/>
        <c:axId val="523533200"/>
        <c:axId val="523533592"/>
      </c:barChart>
      <c:lineChart>
        <c:grouping val="standard"/>
        <c:varyColors val="0"/>
        <c:ser>
          <c:idx val="1"/>
          <c:order val="1"/>
          <c:tx>
            <c:strRef>
              <c:f>Datos!$P$5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Datos!$P$210:$P$257</c:f>
              <c:numCache>
                <c:formatCode>_(* #,##0.0_);_(* \(#,##0.0\);_(* "-"??_);_(@_)</c:formatCode>
                <c:ptCount val="41"/>
                <c:pt idx="0">
                  <c:v>9.7996305572797802</c:v>
                </c:pt>
                <c:pt idx="1">
                  <c:v>9.4772797808123403</c:v>
                </c:pt>
                <c:pt idx="2">
                  <c:v>9.2667096546180492</c:v>
                </c:pt>
                <c:pt idx="3">
                  <c:v>9.0824662521161201</c:v>
                </c:pt>
                <c:pt idx="4">
                  <c:v>8.8579273541464296</c:v>
                </c:pt>
                <c:pt idx="5">
                  <c:v>8.5773644289711601</c:v>
                </c:pt>
                <c:pt idx="6">
                  <c:v>8.2640547802257593</c:v>
                </c:pt>
                <c:pt idx="7">
                  <c:v>7.95434947840271</c:v>
                </c:pt>
                <c:pt idx="8">
                  <c:v>7.6936901805374402</c:v>
                </c:pt>
                <c:pt idx="9">
                  <c:v>7.5099152711342398</c:v>
                </c:pt>
                <c:pt idx="10">
                  <c:v>7.3930357835830396</c:v>
                </c:pt>
                <c:pt idx="11">
                  <c:v>7.3169646114141003</c:v>
                </c:pt>
                <c:pt idx="12">
                  <c:v>7.2716215568112901</c:v>
                </c:pt>
                <c:pt idx="13">
                  <c:v>7.2686406100380898</c:v>
                </c:pt>
                <c:pt idx="14">
                  <c:v>7.3344811688837597</c:v>
                </c:pt>
                <c:pt idx="15">
                  <c:v>7.4776444551418999</c:v>
                </c:pt>
                <c:pt idx="16">
                  <c:v>7.6556783954913996</c:v>
                </c:pt>
                <c:pt idx="17">
                  <c:v>7.8140992191729799</c:v>
                </c:pt>
                <c:pt idx="18">
                  <c:v>7.9254215865905397</c:v>
                </c:pt>
                <c:pt idx="19">
                  <c:v>7.9502878519159301</c:v>
                </c:pt>
                <c:pt idx="20">
                  <c:v>7.8751627751101996</c:v>
                </c:pt>
                <c:pt idx="21">
                  <c:v>7.7048118097258298</c:v>
                </c:pt>
                <c:pt idx="22">
                  <c:v>7.4702894664101001</c:v>
                </c:pt>
                <c:pt idx="23">
                  <c:v>7.2194573978050203</c:v>
                </c:pt>
                <c:pt idx="24">
                  <c:v>7.0030356371877502</c:v>
                </c:pt>
                <c:pt idx="25">
                  <c:v>6.8693052933210597</c:v>
                </c:pt>
                <c:pt idx="26">
                  <c:v>6.82994073215015</c:v>
                </c:pt>
                <c:pt idx="27">
                  <c:v>6.8573660199335</c:v>
                </c:pt>
                <c:pt idx="28">
                  <c:v>6.9092042902269304</c:v>
                </c:pt>
                <c:pt idx="29">
                  <c:v>6.9480986490649501</c:v>
                </c:pt>
                <c:pt idx="30">
                  <c:v>6.9510498712632298</c:v>
                </c:pt>
                <c:pt idx="31">
                  <c:v>6.9337673510894096</c:v>
                </c:pt>
                <c:pt idx="32">
                  <c:v>6.9178089021762004</c:v>
                </c:pt>
                <c:pt idx="33">
                  <c:v>6.8963696389871396</c:v>
                </c:pt>
                <c:pt idx="34">
                  <c:v>6.8642294467875899</c:v>
                </c:pt>
                <c:pt idx="35">
                  <c:v>6.7955580683685302</c:v>
                </c:pt>
                <c:pt idx="36">
                  <c:v>6.6658878062376798</c:v>
                </c:pt>
                <c:pt idx="37">
                  <c:v>6.4744669943061899</c:v>
                </c:pt>
                <c:pt idx="38">
                  <c:v>6.2507163340590104</c:v>
                </c:pt>
                <c:pt idx="39">
                  <c:v>6.0353230982361996</c:v>
                </c:pt>
                <c:pt idx="40">
                  <c:v>5.8620870187275402</c:v>
                </c:pt>
              </c:numCache>
            </c:numRef>
          </c:val>
          <c:smooth val="0"/>
          <c:extLst>
            <c:ext xmlns:c16="http://schemas.microsoft.com/office/drawing/2014/chart" uri="{C3380CC4-5D6E-409C-BE32-E72D297353CC}">
              <c16:uniqueId val="{00000007-EBFD-4CCB-A75A-B59F3E3417D4}"/>
            </c:ext>
          </c:extLst>
        </c:ser>
        <c:dLbls>
          <c:showLegendKey val="0"/>
          <c:showVal val="0"/>
          <c:showCatName val="0"/>
          <c:showSerName val="0"/>
          <c:showPercent val="0"/>
          <c:showBubbleSize val="0"/>
        </c:dLbls>
        <c:marker val="1"/>
        <c:smooth val="0"/>
        <c:axId val="523533200"/>
        <c:axId val="523533592"/>
      </c:lineChart>
      <c:catAx>
        <c:axId val="523533200"/>
        <c:scaling>
          <c:orientation val="minMax"/>
        </c:scaling>
        <c:delete val="0"/>
        <c:axPos val="b"/>
        <c:numFmt formatCode="0"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523533592"/>
        <c:crosses val="autoZero"/>
        <c:auto val="1"/>
        <c:lblAlgn val="ctr"/>
        <c:lblOffset val="100"/>
        <c:tickMarkSkip val="12"/>
        <c:noMultiLvlLbl val="1"/>
      </c:catAx>
      <c:valAx>
        <c:axId val="523533592"/>
        <c:scaling>
          <c:orientation val="minMax"/>
          <c:max val="11"/>
          <c:min val="3"/>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523533200"/>
        <c:crosses val="autoZero"/>
        <c:crossBetween val="between"/>
        <c:majorUnit val="2"/>
        <c:minorUnit val="0.4"/>
      </c:valAx>
      <c:spPr>
        <a:noFill/>
        <a:ln w="0">
          <a:noFill/>
        </a:ln>
      </c:spPr>
    </c:plotArea>
    <c:plotVisOnly val="1"/>
    <c:dispBlanksAs val="gap"/>
    <c:showDLblsOverMax val="0"/>
  </c:chart>
  <c:spPr>
    <a:noFill/>
    <a:ln w="3175">
      <a:no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340203106332137E-2"/>
          <c:y val="3.8819444444444441E-2"/>
          <c:w val="0.89573835125448031"/>
          <c:h val="0.81721312479957176"/>
        </c:manualLayout>
      </c:layout>
      <c:barChart>
        <c:barDir val="col"/>
        <c:grouping val="clustered"/>
        <c:varyColors val="0"/>
        <c:ser>
          <c:idx val="0"/>
          <c:order val="0"/>
          <c:tx>
            <c:strRef>
              <c:f>Datos!$I$5</c:f>
              <c:strCache>
                <c:ptCount val="1"/>
                <c:pt idx="0">
                  <c:v>Serie desestacionalizada</c:v>
                </c:pt>
              </c:strCache>
            </c:strRef>
          </c:tx>
          <c:spPr>
            <a:solidFill>
              <a:srgbClr val="08989C"/>
            </a:solidFill>
            <a:ln w="31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5CFD-4014-B545-C70F6E76CCD1}"/>
                </c:ext>
              </c:extLst>
            </c:dLbl>
            <c:dLbl>
              <c:idx val="36"/>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5CFD-4014-B545-C70F6E76CCD1}"/>
                </c:ext>
              </c:extLst>
            </c:dLbl>
            <c:dLbl>
              <c:idx val="37"/>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5CFD-4014-B545-C70F6E76CCD1}"/>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3-5CFD-4014-B545-C70F6E76CCD1}"/>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4-5CFD-4014-B545-C70F6E76CCD1}"/>
                </c:ext>
              </c:extLst>
            </c:dLbl>
            <c:dLbl>
              <c:idx val="40"/>
              <c:layout>
                <c:manualLayout>
                  <c:x val="0"/>
                  <c:y val="1.4404033129276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FD-4014-B545-C70F6E76CCD1}"/>
                </c:ext>
              </c:extLst>
            </c:dLbl>
            <c:dLbl>
              <c:idx val="4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FD-4014-B545-C70F6E76CCD1}"/>
                </c:ext>
              </c:extLst>
            </c:dLbl>
            <c:spPr>
              <a:noFill/>
              <a:ln>
                <a:noFill/>
              </a:ln>
              <a:effectLst/>
            </c:spPr>
            <c:txPr>
              <a:bodyPr rot="-5400000" vert="horz" wrap="square" lIns="0" tIns="0" rIns="0" bIns="0" anchor="ctr">
                <a:spAutoFit/>
              </a:bodyPr>
              <a:lstStyle/>
              <a:p>
                <a:pPr>
                  <a:defRPr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Datos!$I$210:$I$257</c:f>
              <c:numCache>
                <c:formatCode>_(* #,##0.0_);_(* \(#,##0.0\);_(* "-"??_);_(@_)</c:formatCode>
                <c:ptCount val="41"/>
                <c:pt idx="0">
                  <c:v>3.5814945374592599</c:v>
                </c:pt>
                <c:pt idx="1">
                  <c:v>3.83172023696092</c:v>
                </c:pt>
                <c:pt idx="2">
                  <c:v>3.4812162971354899</c:v>
                </c:pt>
                <c:pt idx="3">
                  <c:v>3.0672440452038798</c:v>
                </c:pt>
                <c:pt idx="4">
                  <c:v>3.3180184459752899</c:v>
                </c:pt>
                <c:pt idx="5">
                  <c:v>3.3114846388807599</c:v>
                </c:pt>
                <c:pt idx="6">
                  <c:v>3.1767128947333201</c:v>
                </c:pt>
                <c:pt idx="7">
                  <c:v>3.2400788046614002</c:v>
                </c:pt>
                <c:pt idx="8">
                  <c:v>3.1243355779116202</c:v>
                </c:pt>
                <c:pt idx="9">
                  <c:v>3.21429440168711</c:v>
                </c:pt>
                <c:pt idx="10">
                  <c:v>2.9408100122916401</c:v>
                </c:pt>
                <c:pt idx="11">
                  <c:v>2.96435546969977</c:v>
                </c:pt>
                <c:pt idx="12">
                  <c:v>2.90845804328892</c:v>
                </c:pt>
                <c:pt idx="13">
                  <c:v>2.8450920126025401</c:v>
                </c:pt>
                <c:pt idx="14">
                  <c:v>2.8265778864710902</c:v>
                </c:pt>
                <c:pt idx="15">
                  <c:v>2.87375733047985</c:v>
                </c:pt>
                <c:pt idx="16">
                  <c:v>2.9327631962677301</c:v>
                </c:pt>
                <c:pt idx="17">
                  <c:v>2.6137300943700001</c:v>
                </c:pt>
                <c:pt idx="18">
                  <c:v>2.88856557439279</c:v>
                </c:pt>
                <c:pt idx="19">
                  <c:v>2.6929243144680899</c:v>
                </c:pt>
                <c:pt idx="20">
                  <c:v>2.6929632125906302</c:v>
                </c:pt>
                <c:pt idx="21">
                  <c:v>2.6819134912911502</c:v>
                </c:pt>
                <c:pt idx="22">
                  <c:v>2.7914030400388699</c:v>
                </c:pt>
                <c:pt idx="23">
                  <c:v>2.7953803581155801</c:v>
                </c:pt>
                <c:pt idx="24">
                  <c:v>2.7714383389505199</c:v>
                </c:pt>
                <c:pt idx="25">
                  <c:v>2.59815731867775</c:v>
                </c:pt>
                <c:pt idx="26">
                  <c:v>2.70759069389617</c:v>
                </c:pt>
                <c:pt idx="27">
                  <c:v>2.6743457151127101</c:v>
                </c:pt>
                <c:pt idx="28">
                  <c:v>2.6051699621373099</c:v>
                </c:pt>
                <c:pt idx="29">
                  <c:v>2.72789667750637</c:v>
                </c:pt>
                <c:pt idx="30">
                  <c:v>2.69219720096996</c:v>
                </c:pt>
                <c:pt idx="31">
                  <c:v>2.7605524908082399</c:v>
                </c:pt>
                <c:pt idx="32">
                  <c:v>2.73293263273295</c:v>
                </c:pt>
                <c:pt idx="33">
                  <c:v>2.4494192068747598</c:v>
                </c:pt>
                <c:pt idx="34">
                  <c:v>2.7021462675290802</c:v>
                </c:pt>
                <c:pt idx="35">
                  <c:v>2.6192461890771401</c:v>
                </c:pt>
                <c:pt idx="36">
                  <c:v>2.6245869360477601</c:v>
                </c:pt>
                <c:pt idx="37">
                  <c:v>2.6641664683147299</c:v>
                </c:pt>
                <c:pt idx="38">
                  <c:v>2.6357612956966601</c:v>
                </c:pt>
                <c:pt idx="39">
                  <c:v>2.6129261694091701</c:v>
                </c:pt>
                <c:pt idx="40">
                  <c:v>2.7096399040279402</c:v>
                </c:pt>
              </c:numCache>
            </c:numRef>
          </c:val>
          <c:extLst>
            <c:ext xmlns:c16="http://schemas.microsoft.com/office/drawing/2014/chart" uri="{C3380CC4-5D6E-409C-BE32-E72D297353CC}">
              <c16:uniqueId val="{00000007-5CFD-4014-B545-C70F6E76CCD1}"/>
            </c:ext>
          </c:extLst>
        </c:ser>
        <c:dLbls>
          <c:showLegendKey val="0"/>
          <c:showVal val="0"/>
          <c:showCatName val="0"/>
          <c:showSerName val="0"/>
          <c:showPercent val="0"/>
          <c:showBubbleSize val="0"/>
        </c:dLbls>
        <c:gapWidth val="70"/>
        <c:axId val="523528496"/>
        <c:axId val="523528888"/>
      </c:barChart>
      <c:lineChart>
        <c:grouping val="standard"/>
        <c:varyColors val="0"/>
        <c:ser>
          <c:idx val="1"/>
          <c:order val="1"/>
          <c:tx>
            <c:strRef>
              <c:f>Datos!$J$5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Datos!$J$210:$J$257</c:f>
              <c:numCache>
                <c:formatCode>_(* #,##0.0_);_(* \(#,##0.0\);_(* "-"??_);_(@_)</c:formatCode>
                <c:ptCount val="41"/>
                <c:pt idx="0">
                  <c:v>3.6577283658661699</c:v>
                </c:pt>
                <c:pt idx="1">
                  <c:v>3.5769541391549602</c:v>
                </c:pt>
                <c:pt idx="2">
                  <c:v>3.4936428229091101</c:v>
                </c:pt>
                <c:pt idx="3">
                  <c:v>3.4116285250516198</c:v>
                </c:pt>
                <c:pt idx="4">
                  <c:v>3.3418427171112701</c:v>
                </c:pt>
                <c:pt idx="5">
                  <c:v>3.28649303261491</c:v>
                </c:pt>
                <c:pt idx="6">
                  <c:v>3.2404042235863901</c:v>
                </c:pt>
                <c:pt idx="7">
                  <c:v>3.1964716264065798</c:v>
                </c:pt>
                <c:pt idx="8">
                  <c:v>3.1496297141907998</c:v>
                </c:pt>
                <c:pt idx="9">
                  <c:v>3.0916402819034201</c:v>
                </c:pt>
                <c:pt idx="10">
                  <c:v>3.0244784676485201</c:v>
                </c:pt>
                <c:pt idx="11">
                  <c:v>2.9591227415853498</c:v>
                </c:pt>
                <c:pt idx="12">
                  <c:v>2.90685174078933</c:v>
                </c:pt>
                <c:pt idx="13">
                  <c:v>2.8763379184326001</c:v>
                </c:pt>
                <c:pt idx="14">
                  <c:v>2.8665550711683498</c:v>
                </c:pt>
                <c:pt idx="15">
                  <c:v>2.8637769488275402</c:v>
                </c:pt>
                <c:pt idx="16">
                  <c:v>2.8525163778738101</c:v>
                </c:pt>
                <c:pt idx="17">
                  <c:v>2.8239768845695199</c:v>
                </c:pt>
                <c:pt idx="18">
                  <c:v>2.7872629391668</c:v>
                </c:pt>
                <c:pt idx="19">
                  <c:v>2.7538871436009198</c:v>
                </c:pt>
                <c:pt idx="20">
                  <c:v>2.7337564682167201</c:v>
                </c:pt>
                <c:pt idx="21">
                  <c:v>2.7306590232416301</c:v>
                </c:pt>
                <c:pt idx="22">
                  <c:v>2.7397698999111402</c:v>
                </c:pt>
                <c:pt idx="23">
                  <c:v>2.7455576717944701</c:v>
                </c:pt>
                <c:pt idx="24">
                  <c:v>2.7379996560210502</c:v>
                </c:pt>
                <c:pt idx="25">
                  <c:v>2.7170833251546598</c:v>
                </c:pt>
                <c:pt idx="26">
                  <c:v>2.6909762983938599</c:v>
                </c:pt>
                <c:pt idx="27">
                  <c:v>2.6751593680852701</c:v>
                </c:pt>
                <c:pt idx="28">
                  <c:v>2.67544412068801</c:v>
                </c:pt>
                <c:pt idx="29">
                  <c:v>2.6901618650969401</c:v>
                </c:pt>
                <c:pt idx="30">
                  <c:v>2.70782103462024</c:v>
                </c:pt>
                <c:pt idx="31">
                  <c:v>2.71709316227924</c:v>
                </c:pt>
                <c:pt idx="32">
                  <c:v>2.7132873835572</c:v>
                </c:pt>
                <c:pt idx="33">
                  <c:v>2.6988610047394799</c:v>
                </c:pt>
                <c:pt idx="34">
                  <c:v>2.6757520203074998</c:v>
                </c:pt>
                <c:pt idx="35">
                  <c:v>2.6545586147827702</c:v>
                </c:pt>
                <c:pt idx="36">
                  <c:v>2.6427551190807002</c:v>
                </c:pt>
                <c:pt idx="37">
                  <c:v>2.6397333083430001</c:v>
                </c:pt>
                <c:pt idx="38">
                  <c:v>2.64248944292485</c:v>
                </c:pt>
                <c:pt idx="39">
                  <c:v>2.6453998164378101</c:v>
                </c:pt>
                <c:pt idx="40">
                  <c:v>2.6436887541487799</c:v>
                </c:pt>
              </c:numCache>
            </c:numRef>
          </c:val>
          <c:smooth val="0"/>
          <c:extLst>
            <c:ext xmlns:c16="http://schemas.microsoft.com/office/drawing/2014/chart" uri="{C3380CC4-5D6E-409C-BE32-E72D297353CC}">
              <c16:uniqueId val="{00000008-5CFD-4014-B545-C70F6E76CCD1}"/>
            </c:ext>
          </c:extLst>
        </c:ser>
        <c:dLbls>
          <c:showLegendKey val="0"/>
          <c:showVal val="0"/>
          <c:showCatName val="0"/>
          <c:showSerName val="0"/>
          <c:showPercent val="0"/>
          <c:showBubbleSize val="0"/>
        </c:dLbls>
        <c:marker val="1"/>
        <c:smooth val="0"/>
        <c:axId val="523528496"/>
        <c:axId val="523528888"/>
      </c:lineChart>
      <c:catAx>
        <c:axId val="523528496"/>
        <c:scaling>
          <c:orientation val="minMax"/>
        </c:scaling>
        <c:delete val="0"/>
        <c:axPos val="b"/>
        <c:numFmt formatCode="General"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523528888"/>
        <c:crosses val="autoZero"/>
        <c:auto val="1"/>
        <c:lblAlgn val="ctr"/>
        <c:lblOffset val="100"/>
        <c:tickMarkSkip val="12"/>
        <c:noMultiLvlLbl val="1"/>
      </c:catAx>
      <c:valAx>
        <c:axId val="523528888"/>
        <c:scaling>
          <c:orientation val="minMax"/>
          <c:max val="5.5"/>
          <c:min val="1"/>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523528496"/>
        <c:crosses val="autoZero"/>
        <c:crossBetween val="between"/>
        <c:majorUnit val="1"/>
        <c:minorUnit val="0.2"/>
      </c:valAx>
      <c:spPr>
        <a:noFill/>
        <a:ln w="0">
          <a:noFill/>
        </a:ln>
      </c:spPr>
    </c:plotArea>
    <c:plotVisOnly val="1"/>
    <c:dispBlanksAs val="gap"/>
    <c:showDLblsOverMax val="0"/>
  </c:chart>
  <c:spPr>
    <a:noFill/>
    <a:ln w="3175">
      <a:noFill/>
    </a:ln>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178016726403819E-2"/>
          <c:y val="4.5475890985324945E-2"/>
          <c:w val="0.89388142174432494"/>
          <c:h val="0.81055712788259959"/>
        </c:manualLayout>
      </c:layout>
      <c:barChart>
        <c:barDir val="col"/>
        <c:grouping val="clustered"/>
        <c:varyColors val="0"/>
        <c:ser>
          <c:idx val="0"/>
          <c:order val="0"/>
          <c:tx>
            <c:strRef>
              <c:f>Datos!$K$5</c:f>
              <c:strCache>
                <c:ptCount val="1"/>
                <c:pt idx="0">
                  <c:v>Serie desestacionalizada</c:v>
                </c:pt>
              </c:strCache>
            </c:strRef>
          </c:tx>
          <c:spPr>
            <a:solidFill>
              <a:srgbClr val="08989C"/>
            </a:solidFill>
            <a:ln w="31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59D8-4EBB-9A73-26A979C621DF}"/>
                </c:ext>
              </c:extLst>
            </c:dLbl>
            <c:dLbl>
              <c:idx val="36"/>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59D8-4EBB-9A73-26A979C621DF}"/>
                </c:ext>
              </c:extLst>
            </c:dLbl>
            <c:dLbl>
              <c:idx val="37"/>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59D8-4EBB-9A73-26A979C621DF}"/>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3-59D8-4EBB-9A73-26A979C621DF}"/>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4-59D8-4EBB-9A73-26A979C621DF}"/>
                </c:ext>
              </c:extLst>
            </c:dLbl>
            <c:dLbl>
              <c:idx val="40"/>
              <c:layout>
                <c:manualLayout>
                  <c:x val="0"/>
                  <c:y val="1.4404033129276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D8-4EBB-9A73-26A979C621DF}"/>
                </c:ext>
              </c:extLst>
            </c:dLbl>
            <c:dLbl>
              <c:idx val="4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D8-4EBB-9A73-26A979C621DF}"/>
                </c:ext>
              </c:extLst>
            </c:dLbl>
            <c:spPr>
              <a:noFill/>
              <a:ln>
                <a:noFill/>
              </a:ln>
              <a:effectLst/>
            </c:spPr>
            <c:txPr>
              <a:bodyPr rot="-5400000" vert="horz" wrap="square" lIns="0" tIns="0" rIns="0" bIns="0" anchor="ctr">
                <a:spAutoFit/>
              </a:bodyPr>
              <a:lstStyle/>
              <a:p>
                <a:pPr>
                  <a:defRPr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Datos!$K$210:$K$257</c:f>
              <c:numCache>
                <c:formatCode>_(* #,##0.0_);_(* \(#,##0.0\);_(* "-"??_);_(@_)</c:formatCode>
                <c:ptCount val="41"/>
                <c:pt idx="0">
                  <c:v>4.8104476844458803</c:v>
                </c:pt>
                <c:pt idx="1">
                  <c:v>5.3646647505703902</c:v>
                </c:pt>
                <c:pt idx="2">
                  <c:v>4.38706676581715</c:v>
                </c:pt>
                <c:pt idx="3">
                  <c:v>3.9827325566289402</c:v>
                </c:pt>
                <c:pt idx="4">
                  <c:v>4.1930702855780897</c:v>
                </c:pt>
                <c:pt idx="5">
                  <c:v>4.2771147914239096</c:v>
                </c:pt>
                <c:pt idx="6">
                  <c:v>4.0242685736478796</c:v>
                </c:pt>
                <c:pt idx="7">
                  <c:v>4.0360439955113598</c:v>
                </c:pt>
                <c:pt idx="8">
                  <c:v>3.8871884784205699</c:v>
                </c:pt>
                <c:pt idx="9">
                  <c:v>4.1575900841536697</c:v>
                </c:pt>
                <c:pt idx="10">
                  <c:v>3.7847727391072099</c:v>
                </c:pt>
                <c:pt idx="11">
                  <c:v>3.8649804954261602</c:v>
                </c:pt>
                <c:pt idx="12">
                  <c:v>3.57753373831321</c:v>
                </c:pt>
                <c:pt idx="13">
                  <c:v>3.4724213494888199</c:v>
                </c:pt>
                <c:pt idx="14">
                  <c:v>3.38799726085997</c:v>
                </c:pt>
                <c:pt idx="15">
                  <c:v>3.6598500358243902</c:v>
                </c:pt>
                <c:pt idx="16">
                  <c:v>3.39524964406775</c:v>
                </c:pt>
                <c:pt idx="17">
                  <c:v>3.1779651254357701</c:v>
                </c:pt>
                <c:pt idx="18">
                  <c:v>3.4277219247222601</c:v>
                </c:pt>
                <c:pt idx="19">
                  <c:v>3.3329245082266201</c:v>
                </c:pt>
                <c:pt idx="20">
                  <c:v>3.3420541603728502</c:v>
                </c:pt>
                <c:pt idx="21">
                  <c:v>3.2985423397600302</c:v>
                </c:pt>
                <c:pt idx="22">
                  <c:v>3.3877462896745998</c:v>
                </c:pt>
                <c:pt idx="23">
                  <c:v>3.3341201274448098</c:v>
                </c:pt>
                <c:pt idx="24">
                  <c:v>3.3439272217587499</c:v>
                </c:pt>
                <c:pt idx="25">
                  <c:v>3.2797683449931001</c:v>
                </c:pt>
                <c:pt idx="26">
                  <c:v>3.4171913384143</c:v>
                </c:pt>
                <c:pt idx="27">
                  <c:v>3.13986837883126</c:v>
                </c:pt>
                <c:pt idx="28">
                  <c:v>3.2776914810308</c:v>
                </c:pt>
                <c:pt idx="29">
                  <c:v>3.4910657295838599</c:v>
                </c:pt>
                <c:pt idx="30">
                  <c:v>3.30803919991863</c:v>
                </c:pt>
                <c:pt idx="31">
                  <c:v>3.2231690725796001</c:v>
                </c:pt>
                <c:pt idx="32">
                  <c:v>3.2126700039347198</c:v>
                </c:pt>
                <c:pt idx="33">
                  <c:v>2.7918462338417398</c:v>
                </c:pt>
                <c:pt idx="34">
                  <c:v>3.06913062512049</c:v>
                </c:pt>
                <c:pt idx="35">
                  <c:v>3.0199949043724001</c:v>
                </c:pt>
                <c:pt idx="36">
                  <c:v>3.1258244896409</c:v>
                </c:pt>
                <c:pt idx="37">
                  <c:v>3.13201527733341</c:v>
                </c:pt>
                <c:pt idx="38">
                  <c:v>2.8878196460380599</c:v>
                </c:pt>
                <c:pt idx="39">
                  <c:v>3.1878499805073801</c:v>
                </c:pt>
                <c:pt idx="40">
                  <c:v>3.1410743985443199</c:v>
                </c:pt>
              </c:numCache>
            </c:numRef>
          </c:val>
          <c:extLst>
            <c:ext xmlns:c16="http://schemas.microsoft.com/office/drawing/2014/chart" uri="{C3380CC4-5D6E-409C-BE32-E72D297353CC}">
              <c16:uniqueId val="{00000007-59D8-4EBB-9A73-26A979C621DF}"/>
            </c:ext>
          </c:extLst>
        </c:ser>
        <c:dLbls>
          <c:showLegendKey val="0"/>
          <c:showVal val="0"/>
          <c:showCatName val="0"/>
          <c:showSerName val="0"/>
          <c:showPercent val="0"/>
          <c:showBubbleSize val="0"/>
        </c:dLbls>
        <c:gapWidth val="70"/>
        <c:axId val="347116792"/>
        <c:axId val="347116400"/>
      </c:barChart>
      <c:lineChart>
        <c:grouping val="standard"/>
        <c:varyColors val="0"/>
        <c:ser>
          <c:idx val="1"/>
          <c:order val="1"/>
          <c:tx>
            <c:strRef>
              <c:f>Datos!$L$5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Datos!$L$210:$L$257</c:f>
              <c:numCache>
                <c:formatCode>_(* #,##0.0_);_(* \(#,##0.0\);_(* "-"??_);_(@_)</c:formatCode>
                <c:ptCount val="41"/>
                <c:pt idx="0">
                  <c:v>4.6965622390708299</c:v>
                </c:pt>
                <c:pt idx="1">
                  <c:v>4.5830658231349402</c:v>
                </c:pt>
                <c:pt idx="2">
                  <c:v>4.46745414871239</c:v>
                </c:pt>
                <c:pt idx="3">
                  <c:v>4.34914691619361</c:v>
                </c:pt>
                <c:pt idx="4">
                  <c:v>4.2409517463062496</c:v>
                </c:pt>
                <c:pt idx="5">
                  <c:v>4.1533603662332501</c:v>
                </c:pt>
                <c:pt idx="6">
                  <c:v>4.0906215633159402</c:v>
                </c:pt>
                <c:pt idx="7">
                  <c:v>4.0423449239674598</c:v>
                </c:pt>
                <c:pt idx="8">
                  <c:v>3.9927940710693801</c:v>
                </c:pt>
                <c:pt idx="9">
                  <c:v>3.9297534201277502</c:v>
                </c:pt>
                <c:pt idx="10">
                  <c:v>3.8465249124850098</c:v>
                </c:pt>
                <c:pt idx="11">
                  <c:v>3.7458446035973298</c:v>
                </c:pt>
                <c:pt idx="12">
                  <c:v>3.6319227965313599</c:v>
                </c:pt>
                <c:pt idx="13">
                  <c:v>3.5185039549765502</c:v>
                </c:pt>
                <c:pt idx="14">
                  <c:v>3.4275473179024298</c:v>
                </c:pt>
                <c:pt idx="15">
                  <c:v>3.3697669693048402</c:v>
                </c:pt>
                <c:pt idx="16">
                  <c:v>3.3425728674020898</c:v>
                </c:pt>
                <c:pt idx="17">
                  <c:v>3.3330371004844102</c:v>
                </c:pt>
                <c:pt idx="18">
                  <c:v>3.3346808178305598</c:v>
                </c:pt>
                <c:pt idx="19">
                  <c:v>3.3379770385495502</c:v>
                </c:pt>
                <c:pt idx="20">
                  <c:v>3.33999223261161</c:v>
                </c:pt>
                <c:pt idx="21">
                  <c:v>3.3427738466945902</c:v>
                </c:pt>
                <c:pt idx="22">
                  <c:v>3.3447988673536302</c:v>
                </c:pt>
                <c:pt idx="23">
                  <c:v>3.33956784504353</c:v>
                </c:pt>
                <c:pt idx="24">
                  <c:v>3.33044916420249</c:v>
                </c:pt>
                <c:pt idx="25">
                  <c:v>3.32534870656694</c:v>
                </c:pt>
                <c:pt idx="26">
                  <c:v>3.32218492050065</c:v>
                </c:pt>
                <c:pt idx="27">
                  <c:v>3.32334549810771</c:v>
                </c:pt>
                <c:pt idx="28">
                  <c:v>3.3242265188653799</c:v>
                </c:pt>
                <c:pt idx="29">
                  <c:v>3.31728521132254</c:v>
                </c:pt>
                <c:pt idx="30">
                  <c:v>3.2910125154971301</c:v>
                </c:pt>
                <c:pt idx="31">
                  <c:v>3.2448387718659299</c:v>
                </c:pt>
                <c:pt idx="32">
                  <c:v>3.1885659302646099</c:v>
                </c:pt>
                <c:pt idx="33">
                  <c:v>3.1333109534005699</c:v>
                </c:pt>
                <c:pt idx="34">
                  <c:v>3.0913189752217001</c:v>
                </c:pt>
                <c:pt idx="35">
                  <c:v>3.07816317681913</c:v>
                </c:pt>
                <c:pt idx="36">
                  <c:v>3.0890694338014701</c:v>
                </c:pt>
                <c:pt idx="37">
                  <c:v>3.1066415159957401</c:v>
                </c:pt>
                <c:pt idx="38">
                  <c:v>3.1167313518253001</c:v>
                </c:pt>
                <c:pt idx="39">
                  <c:v>3.1093469769647299</c:v>
                </c:pt>
                <c:pt idx="40">
                  <c:v>3.0798801648959899</c:v>
                </c:pt>
              </c:numCache>
            </c:numRef>
          </c:val>
          <c:smooth val="0"/>
          <c:extLst>
            <c:ext xmlns:c16="http://schemas.microsoft.com/office/drawing/2014/chart" uri="{C3380CC4-5D6E-409C-BE32-E72D297353CC}">
              <c16:uniqueId val="{00000008-59D8-4EBB-9A73-26A979C621DF}"/>
            </c:ext>
          </c:extLst>
        </c:ser>
        <c:dLbls>
          <c:showLegendKey val="0"/>
          <c:showVal val="0"/>
          <c:showCatName val="0"/>
          <c:showSerName val="0"/>
          <c:showPercent val="0"/>
          <c:showBubbleSize val="0"/>
        </c:dLbls>
        <c:marker val="1"/>
        <c:smooth val="0"/>
        <c:axId val="347116792"/>
        <c:axId val="347116400"/>
      </c:lineChart>
      <c:catAx>
        <c:axId val="347116792"/>
        <c:scaling>
          <c:orientation val="minMax"/>
        </c:scaling>
        <c:delete val="0"/>
        <c:axPos val="b"/>
        <c:numFmt formatCode="General"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347116400"/>
        <c:crosses val="autoZero"/>
        <c:auto val="1"/>
        <c:lblAlgn val="ctr"/>
        <c:lblOffset val="100"/>
        <c:tickMarkSkip val="12"/>
        <c:noMultiLvlLbl val="1"/>
      </c:catAx>
      <c:valAx>
        <c:axId val="347116400"/>
        <c:scaling>
          <c:orientation val="minMax"/>
          <c:max val="5.5"/>
          <c:min val="1"/>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347116792"/>
        <c:crosses val="autoZero"/>
        <c:crossBetween val="between"/>
        <c:majorUnit val="1"/>
        <c:minorUnit val="0.2"/>
      </c:valAx>
      <c:spPr>
        <a:noFill/>
        <a:ln w="0">
          <a:noFill/>
        </a:ln>
      </c:spPr>
    </c:plotArea>
    <c:plotVisOnly val="1"/>
    <c:dispBlanksAs val="gap"/>
    <c:showDLblsOverMax val="0"/>
  </c:chart>
  <c:spPr>
    <a:noFill/>
    <a:ln w="3175">
      <a:noFill/>
    </a:ln>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45340501792108E-2"/>
          <c:y val="4.5444968553459121E-2"/>
          <c:w val="0.88502389486260458"/>
          <c:h val="0.80286006289308176"/>
        </c:manualLayout>
      </c:layout>
      <c:barChart>
        <c:barDir val="col"/>
        <c:grouping val="clustered"/>
        <c:varyColors val="0"/>
        <c:ser>
          <c:idx val="0"/>
          <c:order val="0"/>
          <c:tx>
            <c:strRef>
              <c:f>Datos!$Q$5</c:f>
              <c:strCache>
                <c:ptCount val="1"/>
                <c:pt idx="0">
                  <c:v>Serie desestacionalizada</c:v>
                </c:pt>
              </c:strCache>
            </c:strRef>
          </c:tx>
          <c:spPr>
            <a:solidFill>
              <a:srgbClr val="08989C"/>
            </a:solidFill>
            <a:ln w="31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0799-42DB-B940-62F3B0B64079}"/>
                </c:ext>
              </c:extLst>
            </c:dLbl>
            <c:dLbl>
              <c:idx val="36"/>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0799-42DB-B940-62F3B0B64079}"/>
                </c:ext>
              </c:extLst>
            </c:dLbl>
            <c:dLbl>
              <c:idx val="37"/>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0799-42DB-B940-62F3B0B64079}"/>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3-0799-42DB-B940-62F3B0B64079}"/>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4-0799-42DB-B940-62F3B0B64079}"/>
                </c:ext>
              </c:extLst>
            </c:dLbl>
            <c:dLbl>
              <c:idx val="40"/>
              <c:layout>
                <c:manualLayout>
                  <c:x val="0"/>
                  <c:y val="1.4399092970521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99-42DB-B940-62F3B0B64079}"/>
                </c:ext>
              </c:extLst>
            </c:dLbl>
            <c:dLbl>
              <c:idx val="46"/>
              <c:spPr>
                <a:noFill/>
                <a:ln>
                  <a:noFill/>
                </a:ln>
                <a:effectLst/>
              </c:spPr>
              <c:txPr>
                <a:bodyPr rot="-5400000" vert="horz" wrap="square" lIns="0" tIns="0" rIns="0" bIns="0" anchor="ctr">
                  <a:spAutoFit/>
                </a:bodyPr>
                <a:lstStyle/>
                <a:p>
                  <a:pPr>
                    <a:defRPr sz="700" b="1">
                      <a:solidFill>
                        <a:srgbClr val="4D565E"/>
                      </a:solidFill>
                    </a:defRPr>
                  </a:pPr>
                  <a:endParaRPr lang="es-MX"/>
                </a:p>
              </c:txPr>
              <c:showLegendKey val="0"/>
              <c:showVal val="0"/>
              <c:showCatName val="0"/>
              <c:showSerName val="0"/>
              <c:showPercent val="0"/>
              <c:showBubbleSize val="0"/>
              <c:extLst>
                <c:ext xmlns:c16="http://schemas.microsoft.com/office/drawing/2014/chart" uri="{C3380CC4-5D6E-409C-BE32-E72D297353CC}">
                  <c16:uniqueId val="{00000006-0799-42DB-B940-62F3B0B64079}"/>
                </c:ext>
              </c:extLst>
            </c:dLbl>
            <c:dLbl>
              <c:idx val="47"/>
              <c:layout>
                <c:manualLayout>
                  <c:x val="0"/>
                  <c:y val="-7.11560334153215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99-42DB-B940-62F3B0B64079}"/>
                </c:ext>
              </c:extLst>
            </c:dLbl>
            <c:spPr>
              <a:noFill/>
              <a:ln>
                <a:noFill/>
              </a:ln>
              <a:effectLst/>
            </c:spPr>
            <c:txPr>
              <a:bodyPr rot="-5400000" vert="horz" wrap="square" lIns="0" tIns="0" rIns="0" bIns="0" anchor="ctr">
                <a:spAutoFit/>
              </a:bodyPr>
              <a:lstStyle/>
              <a:p>
                <a:pPr>
                  <a:defRPr sz="700"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Datos!$Q$210:$Q$257</c:f>
              <c:numCache>
                <c:formatCode>_(* #,##0.0_);_(* \(#,##0.0\);_(* "-"??_);_(@_)</c:formatCode>
                <c:ptCount val="41"/>
                <c:pt idx="0">
                  <c:v>55.140697675841103</c:v>
                </c:pt>
                <c:pt idx="1">
                  <c:v>54.566861979585298</c:v>
                </c:pt>
                <c:pt idx="2">
                  <c:v>55.800962765731498</c:v>
                </c:pt>
                <c:pt idx="3">
                  <c:v>55.638209717501802</c:v>
                </c:pt>
                <c:pt idx="4">
                  <c:v>55.619444130498003</c:v>
                </c:pt>
                <c:pt idx="5">
                  <c:v>55.879097358773897</c:v>
                </c:pt>
                <c:pt idx="6">
                  <c:v>55.169337821795601</c:v>
                </c:pt>
                <c:pt idx="7">
                  <c:v>55.283191986768003</c:v>
                </c:pt>
                <c:pt idx="8">
                  <c:v>55.448176256300201</c:v>
                </c:pt>
                <c:pt idx="9">
                  <c:v>55.2779071609081</c:v>
                </c:pt>
                <c:pt idx="10">
                  <c:v>55.091584613967598</c:v>
                </c:pt>
                <c:pt idx="11">
                  <c:v>55.279704026850297</c:v>
                </c:pt>
                <c:pt idx="12">
                  <c:v>55.161820512033501</c:v>
                </c:pt>
                <c:pt idx="13">
                  <c:v>55.440020601255597</c:v>
                </c:pt>
                <c:pt idx="14">
                  <c:v>55.011628314279001</c:v>
                </c:pt>
                <c:pt idx="15">
                  <c:v>54.743219136967497</c:v>
                </c:pt>
                <c:pt idx="16">
                  <c:v>55.093033545947797</c:v>
                </c:pt>
                <c:pt idx="17">
                  <c:v>55.493296356781599</c:v>
                </c:pt>
                <c:pt idx="18">
                  <c:v>55.4328400428777</c:v>
                </c:pt>
                <c:pt idx="19">
                  <c:v>55.082853074691997</c:v>
                </c:pt>
                <c:pt idx="20">
                  <c:v>54.1973074395315</c:v>
                </c:pt>
                <c:pt idx="21">
                  <c:v>55.340504438333298</c:v>
                </c:pt>
                <c:pt idx="22">
                  <c:v>54.6475663602479</c:v>
                </c:pt>
                <c:pt idx="23">
                  <c:v>54.082518460194699</c:v>
                </c:pt>
                <c:pt idx="24">
                  <c:v>54.458296400379702</c:v>
                </c:pt>
                <c:pt idx="25">
                  <c:v>54.405249161633201</c:v>
                </c:pt>
                <c:pt idx="26">
                  <c:v>54.356654630667698</c:v>
                </c:pt>
                <c:pt idx="27">
                  <c:v>54.574571247265702</c:v>
                </c:pt>
                <c:pt idx="28">
                  <c:v>54.318525696779098</c:v>
                </c:pt>
                <c:pt idx="29">
                  <c:v>53.816373725923199</c:v>
                </c:pt>
                <c:pt idx="30">
                  <c:v>54.2178980576873</c:v>
                </c:pt>
                <c:pt idx="31">
                  <c:v>54.142020640739602</c:v>
                </c:pt>
                <c:pt idx="32">
                  <c:v>54.147304841508699</c:v>
                </c:pt>
                <c:pt idx="33">
                  <c:v>54.1006267705908</c:v>
                </c:pt>
                <c:pt idx="34">
                  <c:v>54.5634036942309</c:v>
                </c:pt>
                <c:pt idx="35">
                  <c:v>54.166056385381097</c:v>
                </c:pt>
                <c:pt idx="36">
                  <c:v>54.479403981141601</c:v>
                </c:pt>
                <c:pt idx="37">
                  <c:v>54.4625574239668</c:v>
                </c:pt>
                <c:pt idx="38">
                  <c:v>54.463493918168403</c:v>
                </c:pt>
                <c:pt idx="39">
                  <c:v>54.648174332117399</c:v>
                </c:pt>
                <c:pt idx="40">
                  <c:v>54.757688889208097</c:v>
                </c:pt>
              </c:numCache>
            </c:numRef>
          </c:val>
          <c:extLst>
            <c:ext xmlns:c16="http://schemas.microsoft.com/office/drawing/2014/chart" uri="{C3380CC4-5D6E-409C-BE32-E72D297353CC}">
              <c16:uniqueId val="{00000008-0799-42DB-B940-62F3B0B64079}"/>
            </c:ext>
          </c:extLst>
        </c:ser>
        <c:dLbls>
          <c:showLegendKey val="0"/>
          <c:showVal val="0"/>
          <c:showCatName val="0"/>
          <c:showSerName val="0"/>
          <c:showPercent val="0"/>
          <c:showBubbleSize val="0"/>
        </c:dLbls>
        <c:gapWidth val="70"/>
        <c:axId val="347117184"/>
        <c:axId val="347112480"/>
      </c:barChart>
      <c:lineChart>
        <c:grouping val="standard"/>
        <c:varyColors val="0"/>
        <c:ser>
          <c:idx val="1"/>
          <c:order val="1"/>
          <c:tx>
            <c:strRef>
              <c:f>Datos!$R$5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Datos!$R$210:$R$257</c:f>
              <c:numCache>
                <c:formatCode>_(* #,##0.0_);_(* \(#,##0.0\);_(* "-"??_);_(@_)</c:formatCode>
                <c:ptCount val="41"/>
                <c:pt idx="0">
                  <c:v>55.6209417303725</c:v>
                </c:pt>
                <c:pt idx="1">
                  <c:v>55.589805294901502</c:v>
                </c:pt>
                <c:pt idx="2">
                  <c:v>55.5635694450676</c:v>
                </c:pt>
                <c:pt idx="3">
                  <c:v>55.540090396638</c:v>
                </c:pt>
                <c:pt idx="4">
                  <c:v>55.519213148666402</c:v>
                </c:pt>
                <c:pt idx="5">
                  <c:v>55.496774505071201</c:v>
                </c:pt>
                <c:pt idx="6">
                  <c:v>55.464650007801403</c:v>
                </c:pt>
                <c:pt idx="7">
                  <c:v>55.416771290581202</c:v>
                </c:pt>
                <c:pt idx="8">
                  <c:v>55.357822422287001</c:v>
                </c:pt>
                <c:pt idx="9">
                  <c:v>55.297632100466302</c:v>
                </c:pt>
                <c:pt idx="10">
                  <c:v>55.245414064347301</c:v>
                </c:pt>
                <c:pt idx="11">
                  <c:v>55.207301541381703</c:v>
                </c:pt>
                <c:pt idx="12">
                  <c:v>55.187935452581399</c:v>
                </c:pt>
                <c:pt idx="13">
                  <c:v>55.185308169334</c:v>
                </c:pt>
                <c:pt idx="14">
                  <c:v>55.189862512420802</c:v>
                </c:pt>
                <c:pt idx="15">
                  <c:v>55.1916801025396</c:v>
                </c:pt>
                <c:pt idx="16">
                  <c:v>55.1811314664848</c:v>
                </c:pt>
                <c:pt idx="17">
                  <c:v>55.1514082159281</c:v>
                </c:pt>
                <c:pt idx="18">
                  <c:v>55.1020345184021</c:v>
                </c:pt>
                <c:pt idx="19">
                  <c:v>55.034436045724597</c:v>
                </c:pt>
                <c:pt idx="20">
                  <c:v>54.948643588565098</c:v>
                </c:pt>
                <c:pt idx="21">
                  <c:v>54.847674442929097</c:v>
                </c:pt>
                <c:pt idx="22">
                  <c:v>54.737710978248103</c:v>
                </c:pt>
                <c:pt idx="23">
                  <c:v>54.6233246983086</c:v>
                </c:pt>
                <c:pt idx="24">
                  <c:v>54.511273324389101</c:v>
                </c:pt>
                <c:pt idx="25">
                  <c:v>54.408696590286603</c:v>
                </c:pt>
                <c:pt idx="26">
                  <c:v>54.3219892057121</c:v>
                </c:pt>
                <c:pt idx="27">
                  <c:v>54.256958179674101</c:v>
                </c:pt>
                <c:pt idx="28">
                  <c:v>54.213224713317203</c:v>
                </c:pt>
                <c:pt idx="29">
                  <c:v>54.1863713619924</c:v>
                </c:pt>
                <c:pt idx="30">
                  <c:v>54.174914626622297</c:v>
                </c:pt>
                <c:pt idx="31">
                  <c:v>54.180348148086502</c:v>
                </c:pt>
                <c:pt idx="32">
                  <c:v>54.2025610103735</c:v>
                </c:pt>
                <c:pt idx="33">
                  <c:v>54.2391402932939</c:v>
                </c:pt>
                <c:pt idx="34">
                  <c:v>54.2867288092202</c:v>
                </c:pt>
                <c:pt idx="35">
                  <c:v>54.341999856593503</c:v>
                </c:pt>
                <c:pt idx="36">
                  <c:v>54.397307976915798</c:v>
                </c:pt>
                <c:pt idx="37">
                  <c:v>54.4451416967227</c:v>
                </c:pt>
                <c:pt idx="38">
                  <c:v>54.483488178490099</c:v>
                </c:pt>
                <c:pt idx="39">
                  <c:v>54.512665401372303</c:v>
                </c:pt>
                <c:pt idx="40">
                  <c:v>54.535772324083503</c:v>
                </c:pt>
              </c:numCache>
            </c:numRef>
          </c:val>
          <c:smooth val="0"/>
          <c:extLst>
            <c:ext xmlns:c16="http://schemas.microsoft.com/office/drawing/2014/chart" uri="{C3380CC4-5D6E-409C-BE32-E72D297353CC}">
              <c16:uniqueId val="{00000009-0799-42DB-B940-62F3B0B64079}"/>
            </c:ext>
          </c:extLst>
        </c:ser>
        <c:dLbls>
          <c:showLegendKey val="0"/>
          <c:showVal val="0"/>
          <c:showCatName val="0"/>
          <c:showSerName val="0"/>
          <c:showPercent val="0"/>
          <c:showBubbleSize val="0"/>
        </c:dLbls>
        <c:marker val="1"/>
        <c:smooth val="0"/>
        <c:axId val="347117184"/>
        <c:axId val="347112480"/>
      </c:lineChart>
      <c:catAx>
        <c:axId val="347117184"/>
        <c:scaling>
          <c:orientation val="minMax"/>
        </c:scaling>
        <c:delete val="0"/>
        <c:axPos val="b"/>
        <c:numFmt formatCode="General"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347112480"/>
        <c:crosses val="autoZero"/>
        <c:auto val="1"/>
        <c:lblAlgn val="ctr"/>
        <c:lblOffset val="100"/>
        <c:tickMarkSkip val="12"/>
        <c:noMultiLvlLbl val="1"/>
      </c:catAx>
      <c:valAx>
        <c:axId val="347112480"/>
        <c:scaling>
          <c:orientation val="minMax"/>
          <c:max val="57"/>
          <c:min val="50"/>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347117184"/>
        <c:crosses val="autoZero"/>
        <c:crossBetween val="between"/>
        <c:majorUnit val="2"/>
        <c:minorUnit val="0.2"/>
      </c:valAx>
      <c:spPr>
        <a:noFill/>
        <a:ln w="0">
          <a:noFill/>
        </a:ln>
      </c:spPr>
    </c:plotArea>
    <c:plotVisOnly val="1"/>
    <c:dispBlanksAs val="gap"/>
    <c:showDLblsOverMax val="0"/>
  </c:chart>
  <c:spPr>
    <a:noFill/>
    <a:ln w="3175">
      <a:no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105200377061225E-2"/>
          <c:y val="4.5630265074679786E-2"/>
          <c:w val="0.88789336917562722"/>
          <c:h val="0.7962038784067087"/>
        </c:manualLayout>
      </c:layout>
      <c:barChart>
        <c:barDir val="col"/>
        <c:grouping val="clustered"/>
        <c:varyColors val="0"/>
        <c:ser>
          <c:idx val="0"/>
          <c:order val="0"/>
          <c:tx>
            <c:strRef>
              <c:f>Datos!$S$5</c:f>
              <c:strCache>
                <c:ptCount val="1"/>
                <c:pt idx="0">
                  <c:v>Serie desestacionalizada</c:v>
                </c:pt>
              </c:strCache>
            </c:strRef>
          </c:tx>
          <c:spPr>
            <a:solidFill>
              <a:srgbClr val="08989C"/>
            </a:solidFill>
            <a:ln w="31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C1F9-4CEF-8A0B-CC0846884C16}"/>
                </c:ext>
              </c:extLst>
            </c:dLbl>
            <c:dLbl>
              <c:idx val="36"/>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C1F9-4CEF-8A0B-CC0846884C16}"/>
                </c:ext>
              </c:extLst>
            </c:dLbl>
            <c:dLbl>
              <c:idx val="37"/>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C1F9-4CEF-8A0B-CC0846884C16}"/>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3-C1F9-4CEF-8A0B-CC0846884C16}"/>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4-C1F9-4CEF-8A0B-CC0846884C16}"/>
                </c:ext>
              </c:extLst>
            </c:dLbl>
            <c:dLbl>
              <c:idx val="40"/>
              <c:layout>
                <c:manualLayout>
                  <c:x val="0"/>
                  <c:y val="-1.44017647776023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F9-4CEF-8A0B-CC0846884C16}"/>
                </c:ext>
              </c:extLst>
            </c:dLbl>
            <c:dLbl>
              <c:idx val="47"/>
              <c:layout>
                <c:manualLayout>
                  <c:x val="4.07834271566244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F9-4CEF-8A0B-CC0846884C16}"/>
                </c:ext>
              </c:extLst>
            </c:dLbl>
            <c:spPr>
              <a:noFill/>
              <a:ln>
                <a:noFill/>
              </a:ln>
              <a:effectLst/>
            </c:spPr>
            <c:txPr>
              <a:bodyPr rot="-5400000" vert="horz" wrap="square" lIns="0" tIns="0" rIns="0" bIns="0" anchor="ctr">
                <a:spAutoFit/>
              </a:bodyPr>
              <a:lstStyle/>
              <a:p>
                <a:pPr>
                  <a:defRPr sz="700"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0"/>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Datos!$S$210:$S$257</c:f>
              <c:numCache>
                <c:formatCode>_(* #,##0.0_);_(* \(#,##0.0\);_(* "-"??_);_(@_)</c:formatCode>
                <c:ptCount val="41"/>
                <c:pt idx="0">
                  <c:v>43.370612981991698</c:v>
                </c:pt>
                <c:pt idx="1">
                  <c:v>44.191250271775402</c:v>
                </c:pt>
                <c:pt idx="2">
                  <c:v>44.481391583192497</c:v>
                </c:pt>
                <c:pt idx="3">
                  <c:v>44.998474782902498</c:v>
                </c:pt>
                <c:pt idx="4">
                  <c:v>45.108942741999797</c:v>
                </c:pt>
                <c:pt idx="5">
                  <c:v>44.934079139925203</c:v>
                </c:pt>
                <c:pt idx="6">
                  <c:v>44.664246967500397</c:v>
                </c:pt>
                <c:pt idx="7">
                  <c:v>45.0938883661725</c:v>
                </c:pt>
                <c:pt idx="8">
                  <c:v>44.693601406589401</c:v>
                </c:pt>
                <c:pt idx="9">
                  <c:v>44.388440100165099</c:v>
                </c:pt>
                <c:pt idx="10">
                  <c:v>44.318782761448702</c:v>
                </c:pt>
                <c:pt idx="11">
                  <c:v>44.2957759897198</c:v>
                </c:pt>
                <c:pt idx="12">
                  <c:v>44.266958619993602</c:v>
                </c:pt>
                <c:pt idx="13">
                  <c:v>44.994506855062099</c:v>
                </c:pt>
                <c:pt idx="14">
                  <c:v>44.941344722197499</c:v>
                </c:pt>
                <c:pt idx="15">
                  <c:v>42.922681516783598</c:v>
                </c:pt>
                <c:pt idx="16">
                  <c:v>44.875164208281298</c:v>
                </c:pt>
                <c:pt idx="17">
                  <c:v>45.358351205523398</c:v>
                </c:pt>
                <c:pt idx="18">
                  <c:v>45.320555292027002</c:v>
                </c:pt>
                <c:pt idx="19">
                  <c:v>44.502775821979498</c:v>
                </c:pt>
                <c:pt idx="20">
                  <c:v>44.6582325493941</c:v>
                </c:pt>
                <c:pt idx="21">
                  <c:v>44.608651326377696</c:v>
                </c:pt>
                <c:pt idx="22">
                  <c:v>44.155355338425302</c:v>
                </c:pt>
                <c:pt idx="23">
                  <c:v>42.6988774348006</c:v>
                </c:pt>
                <c:pt idx="24">
                  <c:v>43.614480711928898</c:v>
                </c:pt>
                <c:pt idx="25">
                  <c:v>43.877171461306403</c:v>
                </c:pt>
                <c:pt idx="26">
                  <c:v>42.871151467672199</c:v>
                </c:pt>
                <c:pt idx="27">
                  <c:v>43.299345936484599</c:v>
                </c:pt>
                <c:pt idx="28">
                  <c:v>43.533804462393597</c:v>
                </c:pt>
                <c:pt idx="29">
                  <c:v>42.111859823981703</c:v>
                </c:pt>
                <c:pt idx="30">
                  <c:v>42.675695815508597</c:v>
                </c:pt>
                <c:pt idx="31">
                  <c:v>42.941253174115701</c:v>
                </c:pt>
                <c:pt idx="32">
                  <c:v>42.524637255878098</c:v>
                </c:pt>
                <c:pt idx="33">
                  <c:v>43.142645242956199</c:v>
                </c:pt>
                <c:pt idx="34">
                  <c:v>43.787846001182501</c:v>
                </c:pt>
                <c:pt idx="35">
                  <c:v>43.033394972638803</c:v>
                </c:pt>
                <c:pt idx="36">
                  <c:v>43.738743119586303</c:v>
                </c:pt>
                <c:pt idx="37">
                  <c:v>43.300395367263299</c:v>
                </c:pt>
                <c:pt idx="38">
                  <c:v>43.2916364537571</c:v>
                </c:pt>
                <c:pt idx="39">
                  <c:v>43.584544721656002</c:v>
                </c:pt>
                <c:pt idx="40">
                  <c:v>43.121619400591698</c:v>
                </c:pt>
              </c:numCache>
            </c:numRef>
          </c:val>
          <c:extLst>
            <c:ext xmlns:c16="http://schemas.microsoft.com/office/drawing/2014/chart" uri="{C3380CC4-5D6E-409C-BE32-E72D297353CC}">
              <c16:uniqueId val="{00000007-C1F9-4CEF-8A0B-CC0846884C16}"/>
            </c:ext>
          </c:extLst>
        </c:ser>
        <c:dLbls>
          <c:showLegendKey val="0"/>
          <c:showVal val="0"/>
          <c:showCatName val="0"/>
          <c:showSerName val="0"/>
          <c:showPercent val="0"/>
          <c:showBubbleSize val="0"/>
        </c:dLbls>
        <c:gapWidth val="70"/>
        <c:axId val="347109736"/>
        <c:axId val="347114440"/>
      </c:barChart>
      <c:lineChart>
        <c:grouping val="standard"/>
        <c:varyColors val="0"/>
        <c:ser>
          <c:idx val="1"/>
          <c:order val="1"/>
          <c:tx>
            <c:strRef>
              <c:f>Datos!$T$5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Datos!$T$210:$T$257</c:f>
              <c:numCache>
                <c:formatCode>_(* #,##0.0_);_(* \(#,##0.0\);_(* "-"??_);_(@_)</c:formatCode>
                <c:ptCount val="41"/>
                <c:pt idx="0">
                  <c:v>44.939617344253598</c:v>
                </c:pt>
                <c:pt idx="1">
                  <c:v>44.862683704967303</c:v>
                </c:pt>
                <c:pt idx="2">
                  <c:v>44.810306278512002</c:v>
                </c:pt>
                <c:pt idx="3">
                  <c:v>44.7749745946602</c:v>
                </c:pt>
                <c:pt idx="4">
                  <c:v>44.751026068964897</c:v>
                </c:pt>
                <c:pt idx="5">
                  <c:v>44.731181715068701</c:v>
                </c:pt>
                <c:pt idx="6">
                  <c:v>44.706124024434601</c:v>
                </c:pt>
                <c:pt idx="7">
                  <c:v>44.671130570125001</c:v>
                </c:pt>
                <c:pt idx="8">
                  <c:v>44.633277542771403</c:v>
                </c:pt>
                <c:pt idx="9">
                  <c:v>44.603921269708302</c:v>
                </c:pt>
                <c:pt idx="10">
                  <c:v>44.593702380370303</c:v>
                </c:pt>
                <c:pt idx="11">
                  <c:v>44.608837068598298</c:v>
                </c:pt>
                <c:pt idx="12">
                  <c:v>44.653257207963598</c:v>
                </c:pt>
                <c:pt idx="13">
                  <c:v>44.724320077665503</c:v>
                </c:pt>
                <c:pt idx="14">
                  <c:v>44.808411514455798</c:v>
                </c:pt>
                <c:pt idx="15">
                  <c:v>44.886817553575902</c:v>
                </c:pt>
                <c:pt idx="16">
                  <c:v>44.938174996011902</c:v>
                </c:pt>
                <c:pt idx="17">
                  <c:v>44.944053267312498</c:v>
                </c:pt>
                <c:pt idx="18">
                  <c:v>44.8965391545022</c:v>
                </c:pt>
                <c:pt idx="19">
                  <c:v>44.794022800759301</c:v>
                </c:pt>
                <c:pt idx="20">
                  <c:v>44.639689745143002</c:v>
                </c:pt>
                <c:pt idx="21">
                  <c:v>44.447026284555903</c:v>
                </c:pt>
                <c:pt idx="22">
                  <c:v>44.228858769721697</c:v>
                </c:pt>
                <c:pt idx="23">
                  <c:v>43.9953769002475</c:v>
                </c:pt>
                <c:pt idx="24">
                  <c:v>43.761059470568497</c:v>
                </c:pt>
                <c:pt idx="25">
                  <c:v>43.537302117513697</c:v>
                </c:pt>
                <c:pt idx="26">
                  <c:v>43.336394965591701</c:v>
                </c:pt>
                <c:pt idx="27">
                  <c:v>43.1719727462837</c:v>
                </c:pt>
                <c:pt idx="28">
                  <c:v>43.051286150321502</c:v>
                </c:pt>
                <c:pt idx="29">
                  <c:v>42.977711978728699</c:v>
                </c:pt>
                <c:pt idx="30">
                  <c:v>42.950463365267296</c:v>
                </c:pt>
                <c:pt idx="31">
                  <c:v>42.965907031275897</c:v>
                </c:pt>
                <c:pt idx="32">
                  <c:v>43.015145545863597</c:v>
                </c:pt>
                <c:pt idx="33">
                  <c:v>43.082906782228598</c:v>
                </c:pt>
                <c:pt idx="34">
                  <c:v>43.157537166008701</c:v>
                </c:pt>
                <c:pt idx="35">
                  <c:v>43.2315197250878</c:v>
                </c:pt>
                <c:pt idx="36">
                  <c:v>43.294612719366903</c:v>
                </c:pt>
                <c:pt idx="37">
                  <c:v>43.340888296304001</c:v>
                </c:pt>
                <c:pt idx="38">
                  <c:v>43.370688723904102</c:v>
                </c:pt>
                <c:pt idx="39">
                  <c:v>43.385862969802801</c:v>
                </c:pt>
                <c:pt idx="40">
                  <c:v>43.3894139301729</c:v>
                </c:pt>
              </c:numCache>
            </c:numRef>
          </c:val>
          <c:smooth val="0"/>
          <c:extLst>
            <c:ext xmlns:c16="http://schemas.microsoft.com/office/drawing/2014/chart" uri="{C3380CC4-5D6E-409C-BE32-E72D297353CC}">
              <c16:uniqueId val="{00000008-C1F9-4CEF-8A0B-CC0846884C16}"/>
            </c:ext>
          </c:extLst>
        </c:ser>
        <c:dLbls>
          <c:showLegendKey val="0"/>
          <c:showVal val="0"/>
          <c:showCatName val="0"/>
          <c:showSerName val="0"/>
          <c:showPercent val="0"/>
          <c:showBubbleSize val="0"/>
        </c:dLbls>
        <c:marker val="1"/>
        <c:smooth val="0"/>
        <c:axId val="347109736"/>
        <c:axId val="347114440"/>
      </c:lineChart>
      <c:catAx>
        <c:axId val="347109736"/>
        <c:scaling>
          <c:orientation val="minMax"/>
        </c:scaling>
        <c:delete val="0"/>
        <c:axPos val="b"/>
        <c:numFmt formatCode="General"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347114440"/>
        <c:crosses val="autoZero"/>
        <c:auto val="1"/>
        <c:lblAlgn val="ctr"/>
        <c:lblOffset val="100"/>
        <c:tickMarkSkip val="12"/>
        <c:noMultiLvlLbl val="1"/>
      </c:catAx>
      <c:valAx>
        <c:axId val="347114440"/>
        <c:scaling>
          <c:orientation val="minMax"/>
          <c:max val="47"/>
          <c:min val="40"/>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347109736"/>
        <c:crosses val="autoZero"/>
        <c:crossBetween val="between"/>
        <c:majorUnit val="2"/>
        <c:minorUnit val="0.2"/>
      </c:valAx>
      <c:spPr>
        <a:noFill/>
        <a:ln w="0">
          <a:noFill/>
        </a:ln>
      </c:spPr>
    </c:plotArea>
    <c:plotVisOnly val="1"/>
    <c:dispBlanksAs val="gap"/>
    <c:showDLblsOverMax val="0"/>
  </c:chart>
  <c:spPr>
    <a:noFill/>
    <a:ln w="3175">
      <a:no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06511350059727E-2"/>
          <c:y val="4.0405660377358488E-2"/>
          <c:w val="0.88502389486260458"/>
          <c:h val="0.8145686582809224"/>
        </c:manualLayout>
      </c:layout>
      <c:barChart>
        <c:barDir val="col"/>
        <c:grouping val="clustered"/>
        <c:varyColors val="0"/>
        <c:ser>
          <c:idx val="0"/>
          <c:order val="0"/>
          <c:tx>
            <c:strRef>
              <c:f>Datos!$U$5</c:f>
              <c:strCache>
                <c:ptCount val="1"/>
                <c:pt idx="0">
                  <c:v>Serie desestacionalizada</c:v>
                </c:pt>
              </c:strCache>
            </c:strRef>
          </c:tx>
          <c:spPr>
            <a:solidFill>
              <a:srgbClr val="08989C"/>
            </a:solidFill>
            <a:ln w="31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65F3-4750-8ED5-377BDFEB65D3}"/>
                </c:ext>
              </c:extLst>
            </c:dLbl>
            <c:dLbl>
              <c:idx val="36"/>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65F3-4750-8ED5-377BDFEB65D3}"/>
                </c:ext>
              </c:extLst>
            </c:dLbl>
            <c:dLbl>
              <c:idx val="37"/>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65F3-4750-8ED5-377BDFEB65D3}"/>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3-65F3-4750-8ED5-377BDFEB65D3}"/>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4-65F3-4750-8ED5-377BDFEB65D3}"/>
                </c:ext>
              </c:extLst>
            </c:dLbl>
            <c:dLbl>
              <c:idx val="40"/>
              <c:layout>
                <c:manualLayout>
                  <c:x val="0"/>
                  <c:y val="-7.20201656463811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F3-4750-8ED5-377BDFEB65D3}"/>
                </c:ext>
              </c:extLst>
            </c:dLbl>
            <c:dLbl>
              <c:idx val="47"/>
              <c:layout>
                <c:manualLayout>
                  <c:x val="8.1661312599504623E-3"/>
                  <c:y val="-7.1092262642807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F3-4750-8ED5-377BDFEB65D3}"/>
                </c:ext>
              </c:extLst>
            </c:dLbl>
            <c:spPr>
              <a:noFill/>
              <a:ln>
                <a:noFill/>
              </a:ln>
              <a:effectLst/>
            </c:spPr>
            <c:txPr>
              <a:bodyPr rot="-5400000" vert="horz" wrap="square" lIns="0" tIns="0" rIns="0" bIns="0" anchor="ctr">
                <a:spAutoFit/>
              </a:bodyPr>
              <a:lstStyle/>
              <a:p>
                <a:pPr>
                  <a:defRPr sz="700"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Datos!$U$210:$U$257</c:f>
              <c:numCache>
                <c:formatCode>_(* #,##0.0_);_(* \(#,##0.0\);_(* "-"??_);_(@_)</c:formatCode>
                <c:ptCount val="41"/>
                <c:pt idx="0">
                  <c:v>27.781624334555499</c:v>
                </c:pt>
                <c:pt idx="1">
                  <c:v>28.236418382630902</c:v>
                </c:pt>
                <c:pt idx="2">
                  <c:v>28.289806614361702</c:v>
                </c:pt>
                <c:pt idx="3">
                  <c:v>28.5384603161306</c:v>
                </c:pt>
                <c:pt idx="4">
                  <c:v>28.4799929214626</c:v>
                </c:pt>
                <c:pt idx="5">
                  <c:v>28.676947012604</c:v>
                </c:pt>
                <c:pt idx="6">
                  <c:v>27.914935565709001</c:v>
                </c:pt>
                <c:pt idx="7">
                  <c:v>28.069432853217702</c:v>
                </c:pt>
                <c:pt idx="8">
                  <c:v>28.499783742731999</c:v>
                </c:pt>
                <c:pt idx="9">
                  <c:v>27.863319227568901</c:v>
                </c:pt>
                <c:pt idx="10">
                  <c:v>28.0017783609403</c:v>
                </c:pt>
                <c:pt idx="11">
                  <c:v>28.677920805149299</c:v>
                </c:pt>
                <c:pt idx="12">
                  <c:v>27.873853196602202</c:v>
                </c:pt>
                <c:pt idx="13">
                  <c:v>28.674526173716998</c:v>
                </c:pt>
                <c:pt idx="14">
                  <c:v>28.090989261228099</c:v>
                </c:pt>
                <c:pt idx="15">
                  <c:v>27.309454753499502</c:v>
                </c:pt>
                <c:pt idx="16">
                  <c:v>27.9723761038093</c:v>
                </c:pt>
                <c:pt idx="17">
                  <c:v>29.087699108301202</c:v>
                </c:pt>
                <c:pt idx="18">
                  <c:v>28.268743213383001</c:v>
                </c:pt>
                <c:pt idx="19">
                  <c:v>28.220496503924299</c:v>
                </c:pt>
                <c:pt idx="20">
                  <c:v>28.120340165305901</c:v>
                </c:pt>
                <c:pt idx="21">
                  <c:v>28.369518513673899</c:v>
                </c:pt>
                <c:pt idx="22">
                  <c:v>28.217828791957398</c:v>
                </c:pt>
                <c:pt idx="23">
                  <c:v>27.8954586297369</c:v>
                </c:pt>
                <c:pt idx="24">
                  <c:v>28.0426007193591</c:v>
                </c:pt>
                <c:pt idx="25">
                  <c:v>27.724473842968202</c:v>
                </c:pt>
                <c:pt idx="26">
                  <c:v>27.797780554946598</c:v>
                </c:pt>
                <c:pt idx="27">
                  <c:v>27.917104940762801</c:v>
                </c:pt>
                <c:pt idx="28">
                  <c:v>28.498341222846701</c:v>
                </c:pt>
                <c:pt idx="29">
                  <c:v>27.694491066525501</c:v>
                </c:pt>
                <c:pt idx="30">
                  <c:v>27.944345740735901</c:v>
                </c:pt>
                <c:pt idx="31">
                  <c:v>28.2974831335723</c:v>
                </c:pt>
                <c:pt idx="32">
                  <c:v>28.2113490409278</c:v>
                </c:pt>
                <c:pt idx="33">
                  <c:v>28.153760984736198</c:v>
                </c:pt>
                <c:pt idx="34">
                  <c:v>29.246819395755701</c:v>
                </c:pt>
                <c:pt idx="35">
                  <c:v>28.102909646450499</c:v>
                </c:pt>
                <c:pt idx="36">
                  <c:v>28.485404517963801</c:v>
                </c:pt>
                <c:pt idx="37">
                  <c:v>28.629861779563502</c:v>
                </c:pt>
                <c:pt idx="38">
                  <c:v>28.9507798448067</c:v>
                </c:pt>
                <c:pt idx="39">
                  <c:v>28.790946766078299</c:v>
                </c:pt>
                <c:pt idx="40">
                  <c:v>28.559306834988099</c:v>
                </c:pt>
              </c:numCache>
            </c:numRef>
          </c:val>
          <c:extLst>
            <c:ext xmlns:c16="http://schemas.microsoft.com/office/drawing/2014/chart" uri="{C3380CC4-5D6E-409C-BE32-E72D297353CC}">
              <c16:uniqueId val="{00000007-65F3-4750-8ED5-377BDFEB65D3}"/>
            </c:ext>
          </c:extLst>
        </c:ser>
        <c:dLbls>
          <c:showLegendKey val="0"/>
          <c:showVal val="0"/>
          <c:showCatName val="0"/>
          <c:showSerName val="0"/>
          <c:showPercent val="0"/>
          <c:showBubbleSize val="0"/>
        </c:dLbls>
        <c:gapWidth val="70"/>
        <c:axId val="347110520"/>
        <c:axId val="347110912"/>
      </c:barChart>
      <c:lineChart>
        <c:grouping val="standard"/>
        <c:varyColors val="0"/>
        <c:ser>
          <c:idx val="1"/>
          <c:order val="1"/>
          <c:tx>
            <c:strRef>
              <c:f>Datos!$V$5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Datos!$V$210:$V$257</c:f>
              <c:numCache>
                <c:formatCode>_(* #,##0.0_);_(* \(#,##0.0\);_(* "-"??_);_(@_)</c:formatCode>
                <c:ptCount val="41"/>
                <c:pt idx="0">
                  <c:v>28.414502458915699</c:v>
                </c:pt>
                <c:pt idx="1">
                  <c:v>28.388509521459898</c:v>
                </c:pt>
                <c:pt idx="2">
                  <c:v>28.3617072833284</c:v>
                </c:pt>
                <c:pt idx="3">
                  <c:v>28.3359673082938</c:v>
                </c:pt>
                <c:pt idx="4">
                  <c:v>28.3136084739998</c:v>
                </c:pt>
                <c:pt idx="5">
                  <c:v>28.2930392173357</c:v>
                </c:pt>
                <c:pt idx="6">
                  <c:v>28.273071732112001</c:v>
                </c:pt>
                <c:pt idx="7">
                  <c:v>28.251262202267</c:v>
                </c:pt>
                <c:pt idx="8">
                  <c:v>28.2300622642232</c:v>
                </c:pt>
                <c:pt idx="9">
                  <c:v>28.213126182192799</c:v>
                </c:pt>
                <c:pt idx="10">
                  <c:v>28.199102115675998</c:v>
                </c:pt>
                <c:pt idx="11">
                  <c:v>28.188106125136301</c:v>
                </c:pt>
                <c:pt idx="12">
                  <c:v>28.184499225076198</c:v>
                </c:pt>
                <c:pt idx="13">
                  <c:v>28.188970907618099</c:v>
                </c:pt>
                <c:pt idx="14">
                  <c:v>28.1987866979449</c:v>
                </c:pt>
                <c:pt idx="15">
                  <c:v>28.2096771366623</c:v>
                </c:pt>
                <c:pt idx="16">
                  <c:v>28.216336748979099</c:v>
                </c:pt>
                <c:pt idx="17">
                  <c:v>28.213734864048199</c:v>
                </c:pt>
                <c:pt idx="18">
                  <c:v>28.202256791556799</c:v>
                </c:pt>
                <c:pt idx="19">
                  <c:v>28.1839739073109</c:v>
                </c:pt>
                <c:pt idx="20">
                  <c:v>28.156477549363998</c:v>
                </c:pt>
                <c:pt idx="21">
                  <c:v>28.120321922114901</c:v>
                </c:pt>
                <c:pt idx="22">
                  <c:v>28.079923081772801</c:v>
                </c:pt>
                <c:pt idx="23">
                  <c:v>28.036648625881899</c:v>
                </c:pt>
                <c:pt idx="24">
                  <c:v>27.995597669849101</c:v>
                </c:pt>
                <c:pt idx="25">
                  <c:v>27.9637099923665</c:v>
                </c:pt>
                <c:pt idx="26">
                  <c:v>27.943436953379202</c:v>
                </c:pt>
                <c:pt idx="27">
                  <c:v>27.9386437697218</c:v>
                </c:pt>
                <c:pt idx="28">
                  <c:v>27.950820072232801</c:v>
                </c:pt>
                <c:pt idx="29">
                  <c:v>27.981650888270998</c:v>
                </c:pt>
                <c:pt idx="30">
                  <c:v>28.029100465224101</c:v>
                </c:pt>
                <c:pt idx="31">
                  <c:v>28.090826854268201</c:v>
                </c:pt>
                <c:pt idx="32">
                  <c:v>28.164485309105501</c:v>
                </c:pt>
                <c:pt idx="33">
                  <c:v>28.246145083683501</c:v>
                </c:pt>
                <c:pt idx="34">
                  <c:v>28.3306256751181</c:v>
                </c:pt>
                <c:pt idx="35">
                  <c:v>28.4159119385696</c:v>
                </c:pt>
                <c:pt idx="36">
                  <c:v>28.498517464503198</c:v>
                </c:pt>
                <c:pt idx="37">
                  <c:v>28.573709110376399</c:v>
                </c:pt>
                <c:pt idx="38">
                  <c:v>28.639786554630099</c:v>
                </c:pt>
                <c:pt idx="39">
                  <c:v>28.694231093741301</c:v>
                </c:pt>
                <c:pt idx="40">
                  <c:v>28.736144587855701</c:v>
                </c:pt>
              </c:numCache>
            </c:numRef>
          </c:val>
          <c:smooth val="0"/>
          <c:extLst>
            <c:ext xmlns:c16="http://schemas.microsoft.com/office/drawing/2014/chart" uri="{C3380CC4-5D6E-409C-BE32-E72D297353CC}">
              <c16:uniqueId val="{00000008-65F3-4750-8ED5-377BDFEB65D3}"/>
            </c:ext>
          </c:extLst>
        </c:ser>
        <c:dLbls>
          <c:showLegendKey val="0"/>
          <c:showVal val="0"/>
          <c:showCatName val="0"/>
          <c:showSerName val="0"/>
          <c:showPercent val="0"/>
          <c:showBubbleSize val="0"/>
        </c:dLbls>
        <c:marker val="1"/>
        <c:smooth val="0"/>
        <c:axId val="347110520"/>
        <c:axId val="347110912"/>
      </c:lineChart>
      <c:catAx>
        <c:axId val="347110520"/>
        <c:scaling>
          <c:orientation val="minMax"/>
        </c:scaling>
        <c:delete val="0"/>
        <c:axPos val="b"/>
        <c:numFmt formatCode="General"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347110912"/>
        <c:crosses val="autoZero"/>
        <c:auto val="1"/>
        <c:lblAlgn val="ctr"/>
        <c:lblOffset val="100"/>
        <c:tickMarkSkip val="12"/>
        <c:noMultiLvlLbl val="1"/>
      </c:catAx>
      <c:valAx>
        <c:axId val="347110912"/>
        <c:scaling>
          <c:orientation val="minMax"/>
          <c:max val="30.5"/>
          <c:min val="24"/>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347110520"/>
        <c:crosses val="autoZero"/>
        <c:crossBetween val="between"/>
        <c:majorUnit val="2"/>
        <c:minorUnit val="0.2"/>
      </c:valAx>
      <c:spPr>
        <a:noFill/>
        <a:ln w="0">
          <a:noFill/>
        </a:ln>
      </c:spPr>
    </c:plotArea>
    <c:plotVisOnly val="1"/>
    <c:dispBlanksAs val="gap"/>
    <c:showDLblsOverMax val="0"/>
  </c:chart>
  <c:spPr>
    <a:noFill/>
    <a:ln w="3175">
      <a:no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45340501792108E-2"/>
          <c:y val="0.10467819178346316"/>
          <c:w val="0.88502389486260458"/>
          <c:h val="0.74363996722231829"/>
        </c:manualLayout>
      </c:layout>
      <c:barChart>
        <c:barDir val="col"/>
        <c:grouping val="clustered"/>
        <c:varyColors val="0"/>
        <c:ser>
          <c:idx val="0"/>
          <c:order val="0"/>
          <c:tx>
            <c:strRef>
              <c:f>Datos!$W$5</c:f>
              <c:strCache>
                <c:ptCount val="1"/>
                <c:pt idx="0">
                  <c:v>Serie desestacionalizada</c:v>
                </c:pt>
              </c:strCache>
            </c:strRef>
          </c:tx>
          <c:spPr>
            <a:solidFill>
              <a:srgbClr val="08989C"/>
            </a:solidFill>
            <a:ln w="317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F5C1-44C3-AC66-F81102E44155}"/>
                </c:ext>
              </c:extLst>
            </c:dLbl>
            <c:dLbl>
              <c:idx val="36"/>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F5C1-44C3-AC66-F81102E44155}"/>
                </c:ext>
              </c:extLst>
            </c:dLbl>
            <c:dLbl>
              <c:idx val="37"/>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F5C1-44C3-AC66-F81102E44155}"/>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3-F5C1-44C3-AC66-F81102E44155}"/>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4-F5C1-44C3-AC66-F81102E44155}"/>
                </c:ext>
              </c:extLst>
            </c:dLbl>
            <c:dLbl>
              <c:idx val="40"/>
              <c:layout>
                <c:manualLayout>
                  <c:x val="0"/>
                  <c:y val="-2.8791053620998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C1-44C3-AC66-F81102E44155}"/>
                </c:ext>
              </c:extLst>
            </c:dLbl>
            <c:dLbl>
              <c:idx val="47"/>
              <c:layout>
                <c:manualLayout>
                  <c:x val="-4.0783427156625912E-3"/>
                  <c:y val="-0.106733990321664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C1-44C3-AC66-F81102E44155}"/>
                </c:ext>
              </c:extLst>
            </c:dLbl>
            <c:spPr>
              <a:noFill/>
              <a:ln>
                <a:noFill/>
              </a:ln>
              <a:effectLst/>
            </c:spPr>
            <c:txPr>
              <a:bodyPr rot="-5400000" vert="horz" wrap="square" lIns="0" tIns="0" rIns="0" bIns="0" anchor="ctr">
                <a:spAutoFit/>
              </a:bodyPr>
              <a:lstStyle/>
              <a:p>
                <a:pPr>
                  <a:defRPr sz="700"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0"/>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Datos!$W$210:$W$257</c:f>
              <c:numCache>
                <c:formatCode>_(* #,##0.0_);_(* \(#,##0.0\);_(* "-"??_);_(@_)</c:formatCode>
                <c:ptCount val="41"/>
                <c:pt idx="0">
                  <c:v>26.4594279828212</c:v>
                </c:pt>
                <c:pt idx="1">
                  <c:v>26.854790388205501</c:v>
                </c:pt>
                <c:pt idx="2">
                  <c:v>26.605346483031902</c:v>
                </c:pt>
                <c:pt idx="3">
                  <c:v>27.426950835655202</c:v>
                </c:pt>
                <c:pt idx="4">
                  <c:v>27.615045261937599</c:v>
                </c:pt>
                <c:pt idx="5">
                  <c:v>26.917617810878902</c:v>
                </c:pt>
                <c:pt idx="6">
                  <c:v>26.838724575693998</c:v>
                </c:pt>
                <c:pt idx="7">
                  <c:v>26.665771853012799</c:v>
                </c:pt>
                <c:pt idx="8">
                  <c:v>27.039961477148001</c:v>
                </c:pt>
                <c:pt idx="9">
                  <c:v>26.3138732579433</c:v>
                </c:pt>
                <c:pt idx="10">
                  <c:v>26.4720908876583</c:v>
                </c:pt>
                <c:pt idx="11">
                  <c:v>26.909528532007801</c:v>
                </c:pt>
                <c:pt idx="12">
                  <c:v>26.18726246165</c:v>
                </c:pt>
                <c:pt idx="13">
                  <c:v>26.923629120251299</c:v>
                </c:pt>
                <c:pt idx="14">
                  <c:v>27.086818867553799</c:v>
                </c:pt>
                <c:pt idx="15">
                  <c:v>25.411389919174901</c:v>
                </c:pt>
                <c:pt idx="16">
                  <c:v>26.4387902690614</c:v>
                </c:pt>
                <c:pt idx="17">
                  <c:v>27.0878408304205</c:v>
                </c:pt>
                <c:pt idx="18">
                  <c:v>26.788745312801399</c:v>
                </c:pt>
                <c:pt idx="19">
                  <c:v>26.160050589922001</c:v>
                </c:pt>
                <c:pt idx="20">
                  <c:v>26.4562101729129</c:v>
                </c:pt>
                <c:pt idx="21">
                  <c:v>26.5420938653651</c:v>
                </c:pt>
                <c:pt idx="22">
                  <c:v>26.2283764526948</c:v>
                </c:pt>
                <c:pt idx="23">
                  <c:v>24.792090774443398</c:v>
                </c:pt>
                <c:pt idx="24">
                  <c:v>26.2229287455941</c:v>
                </c:pt>
                <c:pt idx="25">
                  <c:v>25.808291388884498</c:v>
                </c:pt>
                <c:pt idx="26">
                  <c:v>25.1638760823467</c:v>
                </c:pt>
                <c:pt idx="27">
                  <c:v>25.625628583262198</c:v>
                </c:pt>
                <c:pt idx="28">
                  <c:v>26.2253655337766</c:v>
                </c:pt>
                <c:pt idx="29">
                  <c:v>24.377684822102701</c:v>
                </c:pt>
                <c:pt idx="30">
                  <c:v>25.5348914232857</c:v>
                </c:pt>
                <c:pt idx="31">
                  <c:v>25.795236105700699</c:v>
                </c:pt>
                <c:pt idx="32">
                  <c:v>24.961460278086498</c:v>
                </c:pt>
                <c:pt idx="33">
                  <c:v>26.102393586980401</c:v>
                </c:pt>
                <c:pt idx="34">
                  <c:v>26.187961245542201</c:v>
                </c:pt>
                <c:pt idx="35">
                  <c:v>24.848508118062401</c:v>
                </c:pt>
                <c:pt idx="36">
                  <c:v>26.3275760914945</c:v>
                </c:pt>
                <c:pt idx="37">
                  <c:v>26.064317995539501</c:v>
                </c:pt>
                <c:pt idx="38">
                  <c:v>26.217381783624901</c:v>
                </c:pt>
                <c:pt idx="39">
                  <c:v>26.311820555870302</c:v>
                </c:pt>
                <c:pt idx="40">
                  <c:v>25.797276572144401</c:v>
                </c:pt>
              </c:numCache>
            </c:numRef>
          </c:val>
          <c:extLst>
            <c:ext xmlns:c16="http://schemas.microsoft.com/office/drawing/2014/chart" uri="{C3380CC4-5D6E-409C-BE32-E72D297353CC}">
              <c16:uniqueId val="{00000007-F5C1-44C3-AC66-F81102E44155}"/>
            </c:ext>
          </c:extLst>
        </c:ser>
        <c:dLbls>
          <c:showLegendKey val="0"/>
          <c:showVal val="0"/>
          <c:showCatName val="0"/>
          <c:showSerName val="0"/>
          <c:showPercent val="0"/>
          <c:showBubbleSize val="0"/>
        </c:dLbls>
        <c:gapWidth val="70"/>
        <c:axId val="347111696"/>
        <c:axId val="347112088"/>
      </c:barChart>
      <c:lineChart>
        <c:grouping val="standard"/>
        <c:varyColors val="0"/>
        <c:ser>
          <c:idx val="1"/>
          <c:order val="1"/>
          <c:tx>
            <c:strRef>
              <c:f>Datos!$X$5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Datos!$X$210:$X$257</c:f>
              <c:numCache>
                <c:formatCode>_(* #,##0.0_);_(* \(#,##0.0\);_(* "-"??_);_(@_)</c:formatCode>
                <c:ptCount val="41"/>
                <c:pt idx="0">
                  <c:v>27.173413057788402</c:v>
                </c:pt>
                <c:pt idx="1">
                  <c:v>27.0942711454754</c:v>
                </c:pt>
                <c:pt idx="2">
                  <c:v>27.032253809221402</c:v>
                </c:pt>
                <c:pt idx="3">
                  <c:v>26.983298933736499</c:v>
                </c:pt>
                <c:pt idx="4">
                  <c:v>26.943653059399001</c:v>
                </c:pt>
                <c:pt idx="5">
                  <c:v>26.906869021927999</c:v>
                </c:pt>
                <c:pt idx="6">
                  <c:v>26.865276301985102</c:v>
                </c:pt>
                <c:pt idx="7">
                  <c:v>26.8164400623421</c:v>
                </c:pt>
                <c:pt idx="8">
                  <c:v>26.7667109600246</c:v>
                </c:pt>
                <c:pt idx="9">
                  <c:v>26.724080223140401</c:v>
                </c:pt>
                <c:pt idx="10">
                  <c:v>26.6936272905937</c:v>
                </c:pt>
                <c:pt idx="11">
                  <c:v>26.677275104575301</c:v>
                </c:pt>
                <c:pt idx="12">
                  <c:v>26.678013474232699</c:v>
                </c:pt>
                <c:pt idx="13">
                  <c:v>26.692408794665202</c:v>
                </c:pt>
                <c:pt idx="14">
                  <c:v>26.7104359182179</c:v>
                </c:pt>
                <c:pt idx="15">
                  <c:v>26.723436358300798</c:v>
                </c:pt>
                <c:pt idx="16">
                  <c:v>26.719105035071902</c:v>
                </c:pt>
                <c:pt idx="17">
                  <c:v>26.6901080704029</c:v>
                </c:pt>
                <c:pt idx="18">
                  <c:v>26.635665903456299</c:v>
                </c:pt>
                <c:pt idx="19">
                  <c:v>26.5550492039898</c:v>
                </c:pt>
                <c:pt idx="20">
                  <c:v>26.4495697107374</c:v>
                </c:pt>
                <c:pt idx="21">
                  <c:v>26.326631163661599</c:v>
                </c:pt>
                <c:pt idx="22">
                  <c:v>26.193445236363999</c:v>
                </c:pt>
                <c:pt idx="23">
                  <c:v>26.054313524164598</c:v>
                </c:pt>
                <c:pt idx="24">
                  <c:v>25.917726003614501</c:v>
                </c:pt>
                <c:pt idx="25">
                  <c:v>25.792814359146501</c:v>
                </c:pt>
                <c:pt idx="26">
                  <c:v>25.686512321911099</c:v>
                </c:pt>
                <c:pt idx="27">
                  <c:v>25.608187728232998</c:v>
                </c:pt>
                <c:pt idx="28">
                  <c:v>25.564941530047399</c:v>
                </c:pt>
                <c:pt idx="29">
                  <c:v>25.560269640187901</c:v>
                </c:pt>
                <c:pt idx="30">
                  <c:v>25.591953064628001</c:v>
                </c:pt>
                <c:pt idx="31">
                  <c:v>25.657003906631299</c:v>
                </c:pt>
                <c:pt idx="32">
                  <c:v>25.744503061389</c:v>
                </c:pt>
                <c:pt idx="33">
                  <c:v>25.837772260868402</c:v>
                </c:pt>
                <c:pt idx="34">
                  <c:v>25.9256857340566</c:v>
                </c:pt>
                <c:pt idx="35">
                  <c:v>26.001523742028699</c:v>
                </c:pt>
                <c:pt idx="36">
                  <c:v>26.060017734383301</c:v>
                </c:pt>
                <c:pt idx="37">
                  <c:v>26.0994119458462</c:v>
                </c:pt>
                <c:pt idx="38">
                  <c:v>26.123447919734598</c:v>
                </c:pt>
                <c:pt idx="39">
                  <c:v>26.133680896644801</c:v>
                </c:pt>
                <c:pt idx="40">
                  <c:v>26.133005193250799</c:v>
                </c:pt>
              </c:numCache>
            </c:numRef>
          </c:val>
          <c:smooth val="0"/>
          <c:extLst>
            <c:ext xmlns:c16="http://schemas.microsoft.com/office/drawing/2014/chart" uri="{C3380CC4-5D6E-409C-BE32-E72D297353CC}">
              <c16:uniqueId val="{00000008-F5C1-44C3-AC66-F81102E44155}"/>
            </c:ext>
          </c:extLst>
        </c:ser>
        <c:dLbls>
          <c:showLegendKey val="0"/>
          <c:showVal val="0"/>
          <c:showCatName val="0"/>
          <c:showSerName val="0"/>
          <c:showPercent val="0"/>
          <c:showBubbleSize val="0"/>
        </c:dLbls>
        <c:marker val="1"/>
        <c:smooth val="0"/>
        <c:axId val="347111696"/>
        <c:axId val="347112088"/>
      </c:lineChart>
      <c:catAx>
        <c:axId val="347111696"/>
        <c:scaling>
          <c:orientation val="minMax"/>
        </c:scaling>
        <c:delete val="0"/>
        <c:axPos val="b"/>
        <c:numFmt formatCode="General"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347112088"/>
        <c:crosses val="autoZero"/>
        <c:auto val="1"/>
        <c:lblAlgn val="ctr"/>
        <c:lblOffset val="100"/>
        <c:tickMarkSkip val="12"/>
        <c:noMultiLvlLbl val="1"/>
      </c:catAx>
      <c:valAx>
        <c:axId val="347112088"/>
        <c:scaling>
          <c:orientation val="minMax"/>
          <c:max val="30"/>
          <c:min val="24"/>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c:spPr>
        <c:txPr>
          <a:bodyPr/>
          <a:lstStyle/>
          <a:p>
            <a:pPr>
              <a:defRPr sz="700">
                <a:solidFill>
                  <a:srgbClr val="4D565E"/>
                </a:solidFill>
              </a:defRPr>
            </a:pPr>
            <a:endParaRPr lang="es-MX"/>
          </a:p>
        </c:txPr>
        <c:crossAx val="347111696"/>
        <c:crosses val="autoZero"/>
        <c:crossBetween val="between"/>
        <c:majorUnit val="2"/>
        <c:minorUnit val="0.2"/>
      </c:valAx>
      <c:spPr>
        <a:noFill/>
        <a:ln w="0">
          <a:noFill/>
        </a:ln>
      </c:spPr>
    </c:plotArea>
    <c:plotVisOnly val="1"/>
    <c:dispBlanksAs val="gap"/>
    <c:showDLblsOverMax val="0"/>
  </c:chart>
  <c:spPr>
    <a:noFill/>
    <a:ln w="3175">
      <a:noFill/>
    </a:ln>
    <a:effectLst/>
  </c:spPr>
  <c:txPr>
    <a:bodyPr/>
    <a:lstStyle/>
    <a:p>
      <a:pPr>
        <a:defRPr sz="600">
          <a:latin typeface="Arial" pitchFamily="34" charset="0"/>
          <a:cs typeface="Arial"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2307692307692308E-2"/>
          <c:y val="0.12425242084788642"/>
          <c:w val="0.98354193418130431"/>
          <c:h val="0.75049806299858801"/>
        </c:manualLayout>
      </c:layout>
      <c:barChart>
        <c:barDir val="col"/>
        <c:grouping val="clustered"/>
        <c:varyColors val="0"/>
        <c:ser>
          <c:idx val="0"/>
          <c:order val="0"/>
          <c:tx>
            <c:strRef>
              <c:f>'PO(1)'!$A$8</c:f>
              <c:strCache>
                <c:ptCount val="1"/>
                <c:pt idx="0">
                  <c:v>Total</c:v>
                </c:pt>
              </c:strCache>
            </c:strRef>
          </c:tx>
          <c:spPr>
            <a:solidFill>
              <a:srgbClr val="C0C0C0"/>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'PO(1)'!$B$3:$C$3</c:f>
              <c:strCache>
                <c:ptCount val="2"/>
                <c:pt idx="0">
                  <c:v>MAY-24</c:v>
                </c:pt>
                <c:pt idx="1">
                  <c:v>MAY-25</c:v>
                </c:pt>
              </c:strCache>
            </c:strRef>
          </c:cat>
          <c:val>
            <c:numRef>
              <c:f>'PO(1)'!$B$8:$C$8</c:f>
              <c:numCache>
                <c:formatCode>0.0</c:formatCode>
                <c:ptCount val="2"/>
                <c:pt idx="0">
                  <c:v>97.378224569076579</c:v>
                </c:pt>
                <c:pt idx="1">
                  <c:v>97.253686123514171</c:v>
                </c:pt>
              </c:numCache>
            </c:numRef>
          </c:val>
          <c:extLst>
            <c:ext xmlns:c16="http://schemas.microsoft.com/office/drawing/2014/chart" uri="{C3380CC4-5D6E-409C-BE32-E72D297353CC}">
              <c16:uniqueId val="{00000000-2A00-4396-9885-DD30E6E1BB59}"/>
            </c:ext>
          </c:extLst>
        </c:ser>
        <c:ser>
          <c:idx val="2"/>
          <c:order val="1"/>
          <c:tx>
            <c:strRef>
              <c:f>'PO(1)'!$A$10</c:f>
              <c:strCache>
                <c:ptCount val="1"/>
                <c:pt idx="0">
                  <c:v>Mujeres</c:v>
                </c:pt>
              </c:strCache>
            </c:strRef>
          </c:tx>
          <c:spPr>
            <a:solidFill>
              <a:srgbClr val="8906B5"/>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'PO(1)'!$B$3:$C$3</c:f>
              <c:strCache>
                <c:ptCount val="2"/>
                <c:pt idx="0">
                  <c:v>MAY-24</c:v>
                </c:pt>
                <c:pt idx="1">
                  <c:v>MAY-25</c:v>
                </c:pt>
              </c:strCache>
            </c:strRef>
          </c:cat>
          <c:val>
            <c:numRef>
              <c:f>'PO(1)'!$B$10:$C$10</c:f>
              <c:numCache>
                <c:formatCode>0.0</c:formatCode>
                <c:ptCount val="2"/>
                <c:pt idx="0">
                  <c:v>97.523533580403495</c:v>
                </c:pt>
                <c:pt idx="1">
                  <c:v>97.173914495221126</c:v>
                </c:pt>
              </c:numCache>
            </c:numRef>
          </c:val>
          <c:extLst>
            <c:ext xmlns:c16="http://schemas.microsoft.com/office/drawing/2014/chart" uri="{C3380CC4-5D6E-409C-BE32-E72D297353CC}">
              <c16:uniqueId val="{00000001-2A00-4396-9885-DD30E6E1BB59}"/>
            </c:ext>
          </c:extLst>
        </c:ser>
        <c:ser>
          <c:idx val="1"/>
          <c:order val="2"/>
          <c:tx>
            <c:strRef>
              <c:f>'PO(1)'!$A$9</c:f>
              <c:strCache>
                <c:ptCount val="1"/>
                <c:pt idx="0">
                  <c:v>Hombres</c:v>
                </c:pt>
              </c:strCache>
            </c:strRef>
          </c:tx>
          <c:spPr>
            <a:solidFill>
              <a:srgbClr val="3E9654"/>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'PO(1)'!$B$3:$C$3</c:f>
              <c:strCache>
                <c:ptCount val="2"/>
                <c:pt idx="0">
                  <c:v>MAY-24</c:v>
                </c:pt>
                <c:pt idx="1">
                  <c:v>MAY-25</c:v>
                </c:pt>
              </c:strCache>
            </c:strRef>
          </c:cat>
          <c:val>
            <c:numRef>
              <c:f>'PO(1)'!$B$9:$C$9</c:f>
              <c:numCache>
                <c:formatCode>0.0</c:formatCode>
                <c:ptCount val="2"/>
                <c:pt idx="0">
                  <c:v>97.275041768657474</c:v>
                </c:pt>
                <c:pt idx="1">
                  <c:v>97.309216904001403</c:v>
                </c:pt>
              </c:numCache>
            </c:numRef>
          </c:val>
          <c:extLst>
            <c:ext xmlns:c16="http://schemas.microsoft.com/office/drawing/2014/chart" uri="{C3380CC4-5D6E-409C-BE32-E72D297353CC}">
              <c16:uniqueId val="{00000002-2A00-4396-9885-DD30E6E1BB59}"/>
            </c:ext>
          </c:extLst>
        </c:ser>
        <c:dLbls>
          <c:showLegendKey val="0"/>
          <c:showVal val="0"/>
          <c:showCatName val="0"/>
          <c:showSerName val="0"/>
          <c:showPercent val="0"/>
          <c:showBubbleSize val="0"/>
        </c:dLbls>
        <c:gapWidth val="87"/>
        <c:overlap val="-13"/>
        <c:axId val="326604592"/>
        <c:axId val="326605376"/>
      </c:barChart>
      <c:catAx>
        <c:axId val="326604592"/>
        <c:scaling>
          <c:orientation val="minMax"/>
        </c:scaling>
        <c:delete val="0"/>
        <c:axPos val="b"/>
        <c:numFmt formatCode="General" sourceLinked="1"/>
        <c:majorTickMark val="cross"/>
        <c:minorTickMark val="none"/>
        <c:tickLblPos val="nextTo"/>
        <c:spPr>
          <a:noFill/>
          <a:ln w="6350" cap="flat" cmpd="sng" algn="ctr">
            <a:solidFill>
              <a:srgbClr val="C0C0C0"/>
            </a:solidFill>
            <a:round/>
          </a:ln>
          <a:effectLst/>
        </c:spPr>
        <c:txPr>
          <a:bodyPr rot="-60000000" spcFirstLastPara="1" vertOverflow="ellipsis" vert="horz" wrap="square" anchor="ctr" anchorCtr="1"/>
          <a:lstStyle/>
          <a:p>
            <a:pPr>
              <a:defRPr sz="800" b="0"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crossAx val="326605376"/>
        <c:crosses val="autoZero"/>
        <c:auto val="1"/>
        <c:lblAlgn val="ctr"/>
        <c:lblOffset val="100"/>
        <c:noMultiLvlLbl val="0"/>
      </c:catAx>
      <c:valAx>
        <c:axId val="326605376"/>
        <c:scaling>
          <c:orientation val="minMax"/>
          <c:max val="98"/>
          <c:min val="90"/>
        </c:scaling>
        <c:delete val="1"/>
        <c:axPos val="l"/>
        <c:numFmt formatCode="0.0" sourceLinked="0"/>
        <c:majorTickMark val="out"/>
        <c:minorTickMark val="none"/>
        <c:tickLblPos val="nextTo"/>
        <c:crossAx val="326604592"/>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298366013071894E-2"/>
          <c:y val="0.10725592005143797"/>
          <c:w val="0.98559903089036949"/>
          <c:h val="0.76485287513045275"/>
        </c:manualLayout>
      </c:layout>
      <c:barChart>
        <c:barDir val="col"/>
        <c:grouping val="clustered"/>
        <c:varyColors val="0"/>
        <c:ser>
          <c:idx val="0"/>
          <c:order val="0"/>
          <c:tx>
            <c:strRef>
              <c:f>'PD(1)'!$A$4</c:f>
              <c:strCache>
                <c:ptCount val="1"/>
                <c:pt idx="0">
                  <c:v>Total</c:v>
                </c:pt>
              </c:strCache>
            </c:strRef>
          </c:tx>
          <c:spPr>
            <a:solidFill>
              <a:srgbClr val="C0C0C0"/>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'PD(1)'!$B$3:$C$3</c:f>
              <c:strCache>
                <c:ptCount val="2"/>
                <c:pt idx="0">
                  <c:v>MAY-24</c:v>
                </c:pt>
                <c:pt idx="1">
                  <c:v>MAY-25</c:v>
                </c:pt>
              </c:strCache>
            </c:strRef>
          </c:cat>
          <c:val>
            <c:numRef>
              <c:f>'PD(1)'!$B$4:$C$4</c:f>
              <c:numCache>
                <c:formatCode>0.0</c:formatCode>
                <c:ptCount val="2"/>
                <c:pt idx="0">
                  <c:v>1.610406</c:v>
                </c:pt>
                <c:pt idx="1">
                  <c:v>1.693406</c:v>
                </c:pt>
              </c:numCache>
            </c:numRef>
          </c:val>
          <c:extLst>
            <c:ext xmlns:c16="http://schemas.microsoft.com/office/drawing/2014/chart" uri="{C3380CC4-5D6E-409C-BE32-E72D297353CC}">
              <c16:uniqueId val="{00000000-6CBD-465A-AD6C-8505D32888E7}"/>
            </c:ext>
          </c:extLst>
        </c:ser>
        <c:ser>
          <c:idx val="2"/>
          <c:order val="1"/>
          <c:tx>
            <c:strRef>
              <c:f>'PD(1)'!$A$6</c:f>
              <c:strCache>
                <c:ptCount val="1"/>
                <c:pt idx="0">
                  <c:v>Mujeres</c:v>
                </c:pt>
              </c:strCache>
            </c:strRef>
          </c:tx>
          <c:spPr>
            <a:solidFill>
              <a:srgbClr val="8906B5"/>
            </a:solidFill>
            <a:ln>
              <a:noFill/>
            </a:ln>
            <a:effectLst/>
          </c:spPr>
          <c:invertIfNegative val="0"/>
          <c:dLbls>
            <c:numFmt formatCode="#,##0.0" sourceLinked="0"/>
            <c:spPr>
              <a:noFill/>
              <a:ln>
                <a:noFill/>
              </a:ln>
              <a:effectLst/>
            </c:spPr>
            <c:txPr>
              <a:bodyPr rot="0" spcFirstLastPara="1" vertOverflow="ellipsis" vert="horz" wrap="square" lIns="0" tIns="0" r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'PD(1)'!$B$3:$C$3</c:f>
              <c:strCache>
                <c:ptCount val="2"/>
                <c:pt idx="0">
                  <c:v>MAY-24</c:v>
                </c:pt>
                <c:pt idx="1">
                  <c:v>MAY-25</c:v>
                </c:pt>
              </c:strCache>
            </c:strRef>
          </c:cat>
          <c:val>
            <c:numRef>
              <c:f>'PD(1)'!$B$6:$C$6</c:f>
              <c:numCache>
                <c:formatCode>0.0</c:formatCode>
                <c:ptCount val="2"/>
                <c:pt idx="0">
                  <c:v>0.631637</c:v>
                </c:pt>
                <c:pt idx="1">
                  <c:v>0.71519500000000003</c:v>
                </c:pt>
              </c:numCache>
            </c:numRef>
          </c:val>
          <c:extLst>
            <c:ext xmlns:c16="http://schemas.microsoft.com/office/drawing/2014/chart" uri="{C3380CC4-5D6E-409C-BE32-E72D297353CC}">
              <c16:uniqueId val="{00000001-6CBD-465A-AD6C-8505D32888E7}"/>
            </c:ext>
          </c:extLst>
        </c:ser>
        <c:ser>
          <c:idx val="1"/>
          <c:order val="2"/>
          <c:tx>
            <c:strRef>
              <c:f>'PD(1)'!$A$5</c:f>
              <c:strCache>
                <c:ptCount val="1"/>
                <c:pt idx="0">
                  <c:v>Hombres</c:v>
                </c:pt>
              </c:strCache>
            </c:strRef>
          </c:tx>
          <c:spPr>
            <a:solidFill>
              <a:srgbClr val="3E9654"/>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'PD(1)'!$B$3:$C$3</c:f>
              <c:strCache>
                <c:ptCount val="2"/>
                <c:pt idx="0">
                  <c:v>MAY-24</c:v>
                </c:pt>
                <c:pt idx="1">
                  <c:v>MAY-25</c:v>
                </c:pt>
              </c:strCache>
            </c:strRef>
          </c:cat>
          <c:val>
            <c:numRef>
              <c:f>'PD(1)'!$B$5:$C$5</c:f>
              <c:numCache>
                <c:formatCode>0.0</c:formatCode>
                <c:ptCount val="2"/>
                <c:pt idx="0">
                  <c:v>0.978769</c:v>
                </c:pt>
                <c:pt idx="1">
                  <c:v>0.97821100000000005</c:v>
                </c:pt>
              </c:numCache>
            </c:numRef>
          </c:val>
          <c:extLst>
            <c:ext xmlns:c16="http://schemas.microsoft.com/office/drawing/2014/chart" uri="{C3380CC4-5D6E-409C-BE32-E72D297353CC}">
              <c16:uniqueId val="{00000002-6CBD-465A-AD6C-8505D32888E7}"/>
            </c:ext>
          </c:extLst>
        </c:ser>
        <c:dLbls>
          <c:showLegendKey val="0"/>
          <c:showVal val="0"/>
          <c:showCatName val="0"/>
          <c:showSerName val="0"/>
          <c:showPercent val="0"/>
          <c:showBubbleSize val="0"/>
        </c:dLbls>
        <c:gapWidth val="87"/>
        <c:overlap val="-13"/>
        <c:axId val="421941320"/>
        <c:axId val="428132600"/>
      </c:barChart>
      <c:catAx>
        <c:axId val="421941320"/>
        <c:scaling>
          <c:orientation val="minMax"/>
        </c:scaling>
        <c:delete val="0"/>
        <c:axPos val="b"/>
        <c:numFmt formatCode="General" sourceLinked="1"/>
        <c:majorTickMark val="cross"/>
        <c:minorTickMark val="none"/>
        <c:tickLblPos val="nextTo"/>
        <c:spPr>
          <a:noFill/>
          <a:ln w="6350" cap="flat" cmpd="sng" algn="ctr">
            <a:solidFill>
              <a:srgbClr val="C0C0C0"/>
            </a:solidFill>
            <a:round/>
          </a:ln>
          <a:effectLst/>
        </c:spPr>
        <c:txPr>
          <a:bodyPr rot="-60000000" spcFirstLastPara="1" vertOverflow="ellipsis" vert="horz" wrap="square" anchor="ctr" anchorCtr="1"/>
          <a:lstStyle/>
          <a:p>
            <a:pPr>
              <a:defRPr sz="800" b="0"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crossAx val="428132600"/>
        <c:crosses val="autoZero"/>
        <c:auto val="1"/>
        <c:lblAlgn val="ctr"/>
        <c:lblOffset val="100"/>
        <c:noMultiLvlLbl val="0"/>
      </c:catAx>
      <c:valAx>
        <c:axId val="428132600"/>
        <c:scaling>
          <c:orientation val="minMax"/>
          <c:max val="1.8"/>
          <c:min val="0"/>
        </c:scaling>
        <c:delete val="1"/>
        <c:axPos val="l"/>
        <c:numFmt formatCode="0.0" sourceLinked="0"/>
        <c:majorTickMark val="out"/>
        <c:minorTickMark val="none"/>
        <c:tickLblPos val="nextTo"/>
        <c:crossAx val="421941320"/>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202786190187765E-2"/>
          <c:y val="0.11604302437164579"/>
          <c:w val="0.98559903089036949"/>
          <c:h val="0.75870745947482865"/>
        </c:manualLayout>
      </c:layout>
      <c:barChart>
        <c:barDir val="col"/>
        <c:grouping val="clustered"/>
        <c:varyColors val="0"/>
        <c:ser>
          <c:idx val="0"/>
          <c:order val="0"/>
          <c:tx>
            <c:strRef>
              <c:f>'PD(1)'!$A$8</c:f>
              <c:strCache>
                <c:ptCount val="1"/>
                <c:pt idx="0">
                  <c:v>Total</c:v>
                </c:pt>
              </c:strCache>
            </c:strRef>
          </c:tx>
          <c:spPr>
            <a:solidFill>
              <a:srgbClr val="C0C0C0"/>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'PD(1)'!$B$3:$C$3</c:f>
              <c:strCache>
                <c:ptCount val="2"/>
                <c:pt idx="0">
                  <c:v>MAY-24</c:v>
                </c:pt>
                <c:pt idx="1">
                  <c:v>MAY-25</c:v>
                </c:pt>
              </c:strCache>
            </c:strRef>
          </c:cat>
          <c:val>
            <c:numRef>
              <c:f>'PD(1)'!$B$8:$C$8</c:f>
              <c:numCache>
                <c:formatCode>0.0</c:formatCode>
                <c:ptCount val="2"/>
                <c:pt idx="0">
                  <c:v>2.6217754309234262</c:v>
                </c:pt>
                <c:pt idx="1">
                  <c:v>2.7463138764858224</c:v>
                </c:pt>
              </c:numCache>
            </c:numRef>
          </c:val>
          <c:extLst>
            <c:ext xmlns:c16="http://schemas.microsoft.com/office/drawing/2014/chart" uri="{C3380CC4-5D6E-409C-BE32-E72D297353CC}">
              <c16:uniqueId val="{00000000-8654-47E5-84C2-4400C781ED6A}"/>
            </c:ext>
          </c:extLst>
        </c:ser>
        <c:ser>
          <c:idx val="2"/>
          <c:order val="1"/>
          <c:tx>
            <c:strRef>
              <c:f>'PD(1)'!$A$10</c:f>
              <c:strCache>
                <c:ptCount val="1"/>
                <c:pt idx="0">
                  <c:v>Mujeres</c:v>
                </c:pt>
              </c:strCache>
            </c:strRef>
          </c:tx>
          <c:spPr>
            <a:solidFill>
              <a:srgbClr val="8906B5"/>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'PD(1)'!$B$3:$C$3</c:f>
              <c:strCache>
                <c:ptCount val="2"/>
                <c:pt idx="0">
                  <c:v>MAY-24</c:v>
                </c:pt>
                <c:pt idx="1">
                  <c:v>MAY-25</c:v>
                </c:pt>
              </c:strCache>
            </c:strRef>
          </c:cat>
          <c:val>
            <c:numRef>
              <c:f>'PD(1)'!$B$10:$C$10</c:f>
              <c:numCache>
                <c:formatCode>0.0</c:formatCode>
                <c:ptCount val="2"/>
                <c:pt idx="0">
                  <c:v>2.4764664195965</c:v>
                </c:pt>
                <c:pt idx="1">
                  <c:v>2.826085504778872</c:v>
                </c:pt>
              </c:numCache>
            </c:numRef>
          </c:val>
          <c:extLst>
            <c:ext xmlns:c16="http://schemas.microsoft.com/office/drawing/2014/chart" uri="{C3380CC4-5D6E-409C-BE32-E72D297353CC}">
              <c16:uniqueId val="{00000001-8654-47E5-84C2-4400C781ED6A}"/>
            </c:ext>
          </c:extLst>
        </c:ser>
        <c:ser>
          <c:idx val="1"/>
          <c:order val="2"/>
          <c:tx>
            <c:strRef>
              <c:f>'PD(1)'!$A$9</c:f>
              <c:strCache>
                <c:ptCount val="1"/>
                <c:pt idx="0">
                  <c:v>Hombres</c:v>
                </c:pt>
              </c:strCache>
            </c:strRef>
          </c:tx>
          <c:spPr>
            <a:solidFill>
              <a:srgbClr val="3E9654"/>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'PD(1)'!$B$3:$C$3</c:f>
              <c:strCache>
                <c:ptCount val="2"/>
                <c:pt idx="0">
                  <c:v>MAY-24</c:v>
                </c:pt>
                <c:pt idx="1">
                  <c:v>MAY-25</c:v>
                </c:pt>
              </c:strCache>
            </c:strRef>
          </c:cat>
          <c:val>
            <c:numRef>
              <c:f>'PD(1)'!$B$9:$C$9</c:f>
              <c:numCache>
                <c:formatCode>0.0</c:formatCode>
                <c:ptCount val="2"/>
                <c:pt idx="0">
                  <c:v>2.7249582313425278</c:v>
                </c:pt>
                <c:pt idx="1">
                  <c:v>2.6907830959985901</c:v>
                </c:pt>
              </c:numCache>
            </c:numRef>
          </c:val>
          <c:extLst>
            <c:ext xmlns:c16="http://schemas.microsoft.com/office/drawing/2014/chart" uri="{C3380CC4-5D6E-409C-BE32-E72D297353CC}">
              <c16:uniqueId val="{00000002-8654-47E5-84C2-4400C781ED6A}"/>
            </c:ext>
          </c:extLst>
        </c:ser>
        <c:dLbls>
          <c:showLegendKey val="0"/>
          <c:showVal val="0"/>
          <c:showCatName val="0"/>
          <c:showSerName val="0"/>
          <c:showPercent val="0"/>
          <c:showBubbleSize val="0"/>
        </c:dLbls>
        <c:gapWidth val="87"/>
        <c:overlap val="-13"/>
        <c:axId val="428131424"/>
        <c:axId val="428132208"/>
      </c:barChart>
      <c:catAx>
        <c:axId val="428131424"/>
        <c:scaling>
          <c:orientation val="minMax"/>
        </c:scaling>
        <c:delete val="0"/>
        <c:axPos val="b"/>
        <c:numFmt formatCode="General" sourceLinked="1"/>
        <c:majorTickMark val="cross"/>
        <c:minorTickMark val="none"/>
        <c:tickLblPos val="nextTo"/>
        <c:spPr>
          <a:noFill/>
          <a:ln w="6350" cap="flat" cmpd="sng" algn="ctr">
            <a:solidFill>
              <a:srgbClr val="C0C0C0"/>
            </a:solidFill>
            <a:round/>
          </a:ln>
          <a:effectLst/>
        </c:spPr>
        <c:txPr>
          <a:bodyPr rot="-60000000" spcFirstLastPara="1" vertOverflow="ellipsis" vert="horz" wrap="square" anchor="ctr" anchorCtr="1"/>
          <a:lstStyle/>
          <a:p>
            <a:pPr>
              <a:defRPr sz="800" b="0"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crossAx val="428132208"/>
        <c:crosses val="autoZero"/>
        <c:auto val="1"/>
        <c:lblAlgn val="ctr"/>
        <c:lblOffset val="100"/>
        <c:noMultiLvlLbl val="0"/>
      </c:catAx>
      <c:valAx>
        <c:axId val="428132208"/>
        <c:scaling>
          <c:orientation val="minMax"/>
          <c:max val="2.9"/>
          <c:min val="0"/>
        </c:scaling>
        <c:delete val="1"/>
        <c:axPos val="l"/>
        <c:numFmt formatCode="0.0" sourceLinked="0"/>
        <c:majorTickMark val="out"/>
        <c:minorTickMark val="none"/>
        <c:tickLblPos val="nextTo"/>
        <c:crossAx val="428131424"/>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202786190187765E-2"/>
          <c:y val="0.10409496124031006"/>
          <c:w val="0.98564684029880878"/>
          <c:h val="0.77069638242894056"/>
        </c:manualLayout>
      </c:layout>
      <c:barChart>
        <c:barDir val="col"/>
        <c:grouping val="clustered"/>
        <c:varyColors val="0"/>
        <c:ser>
          <c:idx val="0"/>
          <c:order val="0"/>
          <c:tx>
            <c:strRef>
              <c:f>'PS(1)'!$A$4</c:f>
              <c:strCache>
                <c:ptCount val="1"/>
                <c:pt idx="0">
                  <c:v>Total</c:v>
                </c:pt>
              </c:strCache>
            </c:strRef>
          </c:tx>
          <c:spPr>
            <a:solidFill>
              <a:srgbClr val="C0C0C0"/>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'PS(1)'!$B$3:$C$3</c:f>
              <c:strCache>
                <c:ptCount val="2"/>
                <c:pt idx="0">
                  <c:v>MAY-24</c:v>
                </c:pt>
                <c:pt idx="1">
                  <c:v>MAY-25</c:v>
                </c:pt>
              </c:strCache>
            </c:strRef>
          </c:cat>
          <c:val>
            <c:numRef>
              <c:f>'PS(1)'!$B$4:$C$4</c:f>
              <c:numCache>
                <c:formatCode>0.0</c:formatCode>
                <c:ptCount val="2"/>
                <c:pt idx="0">
                  <c:v>4.4414449999999999</c:v>
                </c:pt>
                <c:pt idx="1">
                  <c:v>4.2541479999999998</c:v>
                </c:pt>
              </c:numCache>
            </c:numRef>
          </c:val>
          <c:extLst>
            <c:ext xmlns:c16="http://schemas.microsoft.com/office/drawing/2014/chart" uri="{C3380CC4-5D6E-409C-BE32-E72D297353CC}">
              <c16:uniqueId val="{00000000-B9AD-4253-ABED-AEBACAB7972D}"/>
            </c:ext>
          </c:extLst>
        </c:ser>
        <c:ser>
          <c:idx val="2"/>
          <c:order val="1"/>
          <c:tx>
            <c:strRef>
              <c:f>'PS(1)'!$A$6</c:f>
              <c:strCache>
                <c:ptCount val="1"/>
                <c:pt idx="0">
                  <c:v>Mujeres</c:v>
                </c:pt>
              </c:strCache>
            </c:strRef>
          </c:tx>
          <c:spPr>
            <a:solidFill>
              <a:srgbClr val="8906B5"/>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'PS(1)'!$B$3:$C$3</c:f>
              <c:strCache>
                <c:ptCount val="2"/>
                <c:pt idx="0">
                  <c:v>MAY-24</c:v>
                </c:pt>
                <c:pt idx="1">
                  <c:v>MAY-25</c:v>
                </c:pt>
              </c:strCache>
            </c:strRef>
          </c:cat>
          <c:val>
            <c:numRef>
              <c:f>'PS(1)'!$B$6:$C$6</c:f>
              <c:numCache>
                <c:formatCode>0.0</c:formatCode>
                <c:ptCount val="2"/>
                <c:pt idx="0">
                  <c:v>1.721627</c:v>
                </c:pt>
                <c:pt idx="1">
                  <c:v>1.7329479999999999</c:v>
                </c:pt>
              </c:numCache>
            </c:numRef>
          </c:val>
          <c:extLst>
            <c:ext xmlns:c16="http://schemas.microsoft.com/office/drawing/2014/chart" uri="{C3380CC4-5D6E-409C-BE32-E72D297353CC}">
              <c16:uniqueId val="{00000001-B9AD-4253-ABED-AEBACAB7972D}"/>
            </c:ext>
          </c:extLst>
        </c:ser>
        <c:ser>
          <c:idx val="1"/>
          <c:order val="2"/>
          <c:tx>
            <c:strRef>
              <c:f>'PS(1)'!$A$5</c:f>
              <c:strCache>
                <c:ptCount val="1"/>
                <c:pt idx="0">
                  <c:v>Hombres</c:v>
                </c:pt>
              </c:strCache>
            </c:strRef>
          </c:tx>
          <c:spPr>
            <a:solidFill>
              <a:srgbClr val="3E9654"/>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'PS(1)'!$B$3:$C$3</c:f>
              <c:strCache>
                <c:ptCount val="2"/>
                <c:pt idx="0">
                  <c:v>MAY-24</c:v>
                </c:pt>
                <c:pt idx="1">
                  <c:v>MAY-25</c:v>
                </c:pt>
              </c:strCache>
            </c:strRef>
          </c:cat>
          <c:val>
            <c:numRef>
              <c:f>'PS(1)'!$B$5:$C$5</c:f>
              <c:numCache>
                <c:formatCode>0.0</c:formatCode>
                <c:ptCount val="2"/>
                <c:pt idx="0">
                  <c:v>2.7198180000000001</c:v>
                </c:pt>
                <c:pt idx="1">
                  <c:v>2.5211999999999999</c:v>
                </c:pt>
              </c:numCache>
            </c:numRef>
          </c:val>
          <c:extLst>
            <c:ext xmlns:c16="http://schemas.microsoft.com/office/drawing/2014/chart" uri="{C3380CC4-5D6E-409C-BE32-E72D297353CC}">
              <c16:uniqueId val="{00000002-B9AD-4253-ABED-AEBACAB7972D}"/>
            </c:ext>
          </c:extLst>
        </c:ser>
        <c:dLbls>
          <c:showLegendKey val="0"/>
          <c:showVal val="0"/>
          <c:showCatName val="0"/>
          <c:showSerName val="0"/>
          <c:showPercent val="0"/>
          <c:showBubbleSize val="0"/>
        </c:dLbls>
        <c:gapWidth val="87"/>
        <c:overlap val="-13"/>
        <c:axId val="423287464"/>
        <c:axId val="423289424"/>
      </c:barChart>
      <c:catAx>
        <c:axId val="423287464"/>
        <c:scaling>
          <c:orientation val="minMax"/>
        </c:scaling>
        <c:delete val="0"/>
        <c:axPos val="b"/>
        <c:numFmt formatCode="General" sourceLinked="1"/>
        <c:majorTickMark val="cross"/>
        <c:minorTickMark val="none"/>
        <c:tickLblPos val="nextTo"/>
        <c:spPr>
          <a:noFill/>
          <a:ln w="6350" cap="flat" cmpd="sng" algn="ctr">
            <a:solidFill>
              <a:srgbClr val="C0C0C0"/>
            </a:solidFill>
            <a:round/>
          </a:ln>
          <a:effectLst/>
        </c:spPr>
        <c:txPr>
          <a:bodyPr rot="-60000000" spcFirstLastPara="1" vertOverflow="ellipsis" vert="horz" wrap="square" anchor="ctr" anchorCtr="1"/>
          <a:lstStyle/>
          <a:p>
            <a:pPr>
              <a:defRPr sz="800" b="0"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crossAx val="423289424"/>
        <c:crosses val="autoZero"/>
        <c:auto val="1"/>
        <c:lblAlgn val="ctr"/>
        <c:lblOffset val="100"/>
        <c:noMultiLvlLbl val="0"/>
      </c:catAx>
      <c:valAx>
        <c:axId val="423289424"/>
        <c:scaling>
          <c:orientation val="minMax"/>
          <c:max val="4.8"/>
          <c:min val="0"/>
        </c:scaling>
        <c:delete val="1"/>
        <c:axPos val="l"/>
        <c:numFmt formatCode="0.0" sourceLinked="0"/>
        <c:majorTickMark val="out"/>
        <c:minorTickMark val="none"/>
        <c:tickLblPos val="nextTo"/>
        <c:crossAx val="423287464"/>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202786190187765E-2"/>
          <c:y val="0.12867699087880735"/>
          <c:w val="0.98564684029880878"/>
          <c:h val="0.74607349296766712"/>
        </c:manualLayout>
      </c:layout>
      <c:barChart>
        <c:barDir val="col"/>
        <c:grouping val="clustered"/>
        <c:varyColors val="0"/>
        <c:ser>
          <c:idx val="0"/>
          <c:order val="0"/>
          <c:tx>
            <c:strRef>
              <c:f>'PS(1)'!$A$8</c:f>
              <c:strCache>
                <c:ptCount val="1"/>
                <c:pt idx="0">
                  <c:v>Total</c:v>
                </c:pt>
              </c:strCache>
            </c:strRef>
          </c:tx>
          <c:spPr>
            <a:solidFill>
              <a:srgbClr val="C0C0C0"/>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'PS(1)'!$B$3:$C$3</c:f>
              <c:strCache>
                <c:ptCount val="2"/>
                <c:pt idx="0">
                  <c:v>MAY-24</c:v>
                </c:pt>
                <c:pt idx="1">
                  <c:v>MAY-25</c:v>
                </c:pt>
              </c:strCache>
            </c:strRef>
          </c:cat>
          <c:val>
            <c:numRef>
              <c:f>'PS(1)'!$B$8:$C$8</c:f>
              <c:numCache>
                <c:formatCode>0.0</c:formatCode>
                <c:ptCount val="2"/>
                <c:pt idx="0">
                  <c:v>7.4254460271474256</c:v>
                </c:pt>
                <c:pt idx="1">
                  <c:v>7.0940721450708972</c:v>
                </c:pt>
              </c:numCache>
            </c:numRef>
          </c:val>
          <c:extLst>
            <c:ext xmlns:c16="http://schemas.microsoft.com/office/drawing/2014/chart" uri="{C3380CC4-5D6E-409C-BE32-E72D297353CC}">
              <c16:uniqueId val="{00000000-80C5-4EC6-9324-AF4A2D877107}"/>
            </c:ext>
          </c:extLst>
        </c:ser>
        <c:ser>
          <c:idx val="2"/>
          <c:order val="1"/>
          <c:tx>
            <c:strRef>
              <c:f>'PS(1)'!$A$10</c:f>
              <c:strCache>
                <c:ptCount val="1"/>
                <c:pt idx="0">
                  <c:v>Mujeres</c:v>
                </c:pt>
              </c:strCache>
            </c:strRef>
          </c:tx>
          <c:spPr>
            <a:solidFill>
              <a:srgbClr val="8906B5"/>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'PS(1)'!$B$3:$C$3</c:f>
              <c:strCache>
                <c:ptCount val="2"/>
                <c:pt idx="0">
                  <c:v>MAY-24</c:v>
                </c:pt>
                <c:pt idx="1">
                  <c:v>MAY-25</c:v>
                </c:pt>
              </c:strCache>
            </c:strRef>
          </c:cat>
          <c:val>
            <c:numRef>
              <c:f>'PS(1)'!$B$10:$C$10</c:f>
              <c:numCache>
                <c:formatCode>0.0</c:formatCode>
                <c:ptCount val="2"/>
                <c:pt idx="0">
                  <c:v>6.9214090667911137</c:v>
                </c:pt>
                <c:pt idx="1">
                  <c:v>7.0468765134668514</c:v>
                </c:pt>
              </c:numCache>
            </c:numRef>
          </c:val>
          <c:extLst>
            <c:ext xmlns:c16="http://schemas.microsoft.com/office/drawing/2014/chart" uri="{C3380CC4-5D6E-409C-BE32-E72D297353CC}">
              <c16:uniqueId val="{00000001-80C5-4EC6-9324-AF4A2D877107}"/>
            </c:ext>
          </c:extLst>
        </c:ser>
        <c:ser>
          <c:idx val="1"/>
          <c:order val="2"/>
          <c:tx>
            <c:strRef>
              <c:f>'PS(1)'!$A$9</c:f>
              <c:strCache>
                <c:ptCount val="1"/>
                <c:pt idx="0">
                  <c:v>Hombres</c:v>
                </c:pt>
              </c:strCache>
            </c:strRef>
          </c:tx>
          <c:spPr>
            <a:solidFill>
              <a:srgbClr val="3E9654"/>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'PS(1)'!$B$3:$C$3</c:f>
              <c:strCache>
                <c:ptCount val="2"/>
                <c:pt idx="0">
                  <c:v>MAY-24</c:v>
                </c:pt>
                <c:pt idx="1">
                  <c:v>MAY-25</c:v>
                </c:pt>
              </c:strCache>
            </c:strRef>
          </c:cat>
          <c:val>
            <c:numRef>
              <c:f>'PS(1)'!$B$9:$C$9</c:f>
              <c:numCache>
                <c:formatCode>0.0</c:formatCode>
                <c:ptCount val="2"/>
                <c:pt idx="0">
                  <c:v>7.7842730562271045</c:v>
                </c:pt>
                <c:pt idx="1">
                  <c:v>7.1268803782866232</c:v>
                </c:pt>
              </c:numCache>
            </c:numRef>
          </c:val>
          <c:extLst>
            <c:ext xmlns:c16="http://schemas.microsoft.com/office/drawing/2014/chart" uri="{C3380CC4-5D6E-409C-BE32-E72D297353CC}">
              <c16:uniqueId val="{00000002-80C5-4EC6-9324-AF4A2D877107}"/>
            </c:ext>
          </c:extLst>
        </c:ser>
        <c:dLbls>
          <c:showLegendKey val="0"/>
          <c:showVal val="0"/>
          <c:showCatName val="0"/>
          <c:showSerName val="0"/>
          <c:showPercent val="0"/>
          <c:showBubbleSize val="0"/>
        </c:dLbls>
        <c:gapWidth val="87"/>
        <c:overlap val="-13"/>
        <c:axId val="423290208"/>
        <c:axId val="423290992"/>
      </c:barChart>
      <c:catAx>
        <c:axId val="423290208"/>
        <c:scaling>
          <c:orientation val="minMax"/>
        </c:scaling>
        <c:delete val="0"/>
        <c:axPos val="b"/>
        <c:numFmt formatCode="General" sourceLinked="1"/>
        <c:majorTickMark val="cross"/>
        <c:minorTickMark val="none"/>
        <c:tickLblPos val="nextTo"/>
        <c:spPr>
          <a:noFill/>
          <a:ln w="6350" cap="flat" cmpd="sng" algn="ctr">
            <a:solidFill>
              <a:srgbClr val="C0C0C0"/>
            </a:solidFill>
            <a:round/>
          </a:ln>
          <a:effectLst/>
        </c:spPr>
        <c:txPr>
          <a:bodyPr rot="-60000000" spcFirstLastPara="1" vertOverflow="ellipsis" vert="horz" wrap="square" anchor="ctr" anchorCtr="1"/>
          <a:lstStyle/>
          <a:p>
            <a:pPr>
              <a:defRPr sz="800" b="0"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crossAx val="423290992"/>
        <c:crosses val="autoZero"/>
        <c:auto val="1"/>
        <c:lblAlgn val="ctr"/>
        <c:lblOffset val="100"/>
        <c:noMultiLvlLbl val="0"/>
      </c:catAx>
      <c:valAx>
        <c:axId val="423290992"/>
        <c:scaling>
          <c:orientation val="minMax"/>
          <c:max val="8"/>
          <c:min val="0"/>
        </c:scaling>
        <c:delete val="1"/>
        <c:axPos val="l"/>
        <c:numFmt formatCode="0.0" sourceLinked="0"/>
        <c:majorTickMark val="out"/>
        <c:minorTickMark val="none"/>
        <c:tickLblPos val="nextTo"/>
        <c:crossAx val="423290208"/>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647284474056128E-2"/>
          <c:y val="9.2891472868217057E-2"/>
          <c:w val="0.98520234201494039"/>
          <c:h val="0.7818998708010334"/>
        </c:manualLayout>
      </c:layout>
      <c:barChart>
        <c:barDir val="col"/>
        <c:grouping val="clustered"/>
        <c:varyColors val="0"/>
        <c:ser>
          <c:idx val="0"/>
          <c:order val="0"/>
          <c:tx>
            <c:strRef>
              <c:f>TCC!$A$5</c:f>
              <c:strCache>
                <c:ptCount val="1"/>
                <c:pt idx="0">
                  <c:v>Total</c:v>
                </c:pt>
              </c:strCache>
            </c:strRef>
          </c:tx>
          <c:spPr>
            <a:solidFill>
              <a:srgbClr val="C0C0C0"/>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TCC!$B$3:$C$3</c:f>
              <c:strCache>
                <c:ptCount val="2"/>
                <c:pt idx="0">
                  <c:v>MAY-24</c:v>
                </c:pt>
                <c:pt idx="1">
                  <c:v>MAY-25</c:v>
                </c:pt>
              </c:strCache>
            </c:strRef>
          </c:cat>
          <c:val>
            <c:numRef>
              <c:f>TCC!$B$5:$C$5</c:f>
              <c:numCache>
                <c:formatCode>0.0</c:formatCode>
                <c:ptCount val="2"/>
                <c:pt idx="0">
                  <c:v>36.761602430259963</c:v>
                </c:pt>
                <c:pt idx="1">
                  <c:v>32.427908420000001</c:v>
                </c:pt>
              </c:numCache>
            </c:numRef>
          </c:val>
          <c:extLst>
            <c:ext xmlns:c16="http://schemas.microsoft.com/office/drawing/2014/chart" uri="{C3380CC4-5D6E-409C-BE32-E72D297353CC}">
              <c16:uniqueId val="{00000000-458E-4F12-8447-B6B8A7136FC8}"/>
            </c:ext>
          </c:extLst>
        </c:ser>
        <c:ser>
          <c:idx val="2"/>
          <c:order val="1"/>
          <c:tx>
            <c:strRef>
              <c:f>TCC!$A$7</c:f>
              <c:strCache>
                <c:ptCount val="1"/>
                <c:pt idx="0">
                  <c:v>Mujeres</c:v>
                </c:pt>
              </c:strCache>
            </c:strRef>
          </c:tx>
          <c:spPr>
            <a:solidFill>
              <a:srgbClr val="8906B5"/>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TCC!$B$3:$C$3</c:f>
              <c:strCache>
                <c:ptCount val="2"/>
                <c:pt idx="0">
                  <c:v>MAY-24</c:v>
                </c:pt>
                <c:pt idx="1">
                  <c:v>MAY-25</c:v>
                </c:pt>
              </c:strCache>
            </c:strRef>
          </c:cat>
          <c:val>
            <c:numRef>
              <c:f>TCC!$B$7:$C$7</c:f>
              <c:numCache>
                <c:formatCode>0.0</c:formatCode>
                <c:ptCount val="2"/>
                <c:pt idx="0">
                  <c:v>33.267370048120249</c:v>
                </c:pt>
                <c:pt idx="1">
                  <c:v>28.482125570000001</c:v>
                </c:pt>
              </c:numCache>
            </c:numRef>
          </c:val>
          <c:extLst>
            <c:ext xmlns:c16="http://schemas.microsoft.com/office/drawing/2014/chart" uri="{C3380CC4-5D6E-409C-BE32-E72D297353CC}">
              <c16:uniqueId val="{00000001-458E-4F12-8447-B6B8A7136FC8}"/>
            </c:ext>
          </c:extLst>
        </c:ser>
        <c:ser>
          <c:idx val="1"/>
          <c:order val="2"/>
          <c:tx>
            <c:strRef>
              <c:f>TCC!$A$6</c:f>
              <c:strCache>
                <c:ptCount val="1"/>
                <c:pt idx="0">
                  <c:v>Hombres</c:v>
                </c:pt>
              </c:strCache>
            </c:strRef>
          </c:tx>
          <c:spPr>
            <a:solidFill>
              <a:srgbClr val="3E9654"/>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TCC!$B$3:$C$3</c:f>
              <c:strCache>
                <c:ptCount val="2"/>
                <c:pt idx="0">
                  <c:v>MAY-24</c:v>
                </c:pt>
                <c:pt idx="1">
                  <c:v>MAY-25</c:v>
                </c:pt>
              </c:strCache>
            </c:strRef>
          </c:cat>
          <c:val>
            <c:numRef>
              <c:f>TCC!$B$6:$C$6</c:f>
              <c:numCache>
                <c:formatCode>0.0</c:formatCode>
                <c:ptCount val="2"/>
                <c:pt idx="0">
                  <c:v>39.249168071697952</c:v>
                </c:pt>
                <c:pt idx="1">
                  <c:v>35.170835240000002</c:v>
                </c:pt>
              </c:numCache>
            </c:numRef>
          </c:val>
          <c:extLst>
            <c:ext xmlns:c16="http://schemas.microsoft.com/office/drawing/2014/chart" uri="{C3380CC4-5D6E-409C-BE32-E72D297353CC}">
              <c16:uniqueId val="{00000002-458E-4F12-8447-B6B8A7136FC8}"/>
            </c:ext>
          </c:extLst>
        </c:ser>
        <c:dLbls>
          <c:showLegendKey val="0"/>
          <c:showVal val="0"/>
          <c:showCatName val="0"/>
          <c:showSerName val="0"/>
          <c:showPercent val="0"/>
          <c:showBubbleSize val="0"/>
        </c:dLbls>
        <c:gapWidth val="87"/>
        <c:overlap val="-13"/>
        <c:axId val="421002208"/>
        <c:axId val="421002600"/>
      </c:barChart>
      <c:catAx>
        <c:axId val="421002208"/>
        <c:scaling>
          <c:orientation val="minMax"/>
        </c:scaling>
        <c:delete val="0"/>
        <c:axPos val="b"/>
        <c:numFmt formatCode="General" sourceLinked="1"/>
        <c:majorTickMark val="cross"/>
        <c:minorTickMark val="none"/>
        <c:tickLblPos val="nextTo"/>
        <c:spPr>
          <a:noFill/>
          <a:ln w="6350" cap="flat" cmpd="sng" algn="ctr">
            <a:solidFill>
              <a:srgbClr val="C0C0C0"/>
            </a:solidFill>
            <a:round/>
          </a:ln>
          <a:effectLst/>
        </c:spPr>
        <c:txPr>
          <a:bodyPr rot="-60000000" spcFirstLastPara="1" vertOverflow="ellipsis" vert="horz" wrap="square" anchor="ctr" anchorCtr="1"/>
          <a:lstStyle/>
          <a:p>
            <a:pPr>
              <a:defRPr sz="800" b="0"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crossAx val="421002600"/>
        <c:crosses val="autoZero"/>
        <c:auto val="1"/>
        <c:lblAlgn val="ctr"/>
        <c:lblOffset val="100"/>
        <c:noMultiLvlLbl val="0"/>
      </c:catAx>
      <c:valAx>
        <c:axId val="421002600"/>
        <c:scaling>
          <c:orientation val="minMax"/>
          <c:max val="43"/>
          <c:min val="25"/>
        </c:scaling>
        <c:delete val="1"/>
        <c:axPos val="l"/>
        <c:numFmt formatCode="0.0" sourceLinked="0"/>
        <c:majorTickMark val="out"/>
        <c:minorTickMark val="none"/>
        <c:tickLblPos val="nextTo"/>
        <c:crossAx val="421002208"/>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647284474056128E-2"/>
          <c:y val="0.11229909560723512"/>
          <c:w val="0.98520234201494039"/>
          <c:h val="0.76204586563307497"/>
        </c:manualLayout>
      </c:layout>
      <c:barChart>
        <c:barDir val="col"/>
        <c:grouping val="clustered"/>
        <c:varyColors val="0"/>
        <c:ser>
          <c:idx val="0"/>
          <c:order val="0"/>
          <c:tx>
            <c:strRef>
              <c:f>'TIL(1)'!$A$8</c:f>
              <c:strCache>
                <c:ptCount val="1"/>
                <c:pt idx="0">
                  <c:v>Total</c:v>
                </c:pt>
              </c:strCache>
            </c:strRef>
          </c:tx>
          <c:spPr>
            <a:solidFill>
              <a:srgbClr val="C0C0C0"/>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'TIL(1)'!$B$3:$C$3</c:f>
              <c:strCache>
                <c:ptCount val="2"/>
                <c:pt idx="0">
                  <c:v>MAY-24</c:v>
                </c:pt>
                <c:pt idx="1">
                  <c:v>MAY-25</c:v>
                </c:pt>
              </c:strCache>
            </c:strRef>
          </c:cat>
          <c:val>
            <c:numRef>
              <c:f>'TIL(1)'!$B$8:$C$8</c:f>
              <c:numCache>
                <c:formatCode>0.0</c:formatCode>
                <c:ptCount val="2"/>
                <c:pt idx="0">
                  <c:v>54.448946337644088</c:v>
                </c:pt>
                <c:pt idx="1">
                  <c:v>54.920522558456319</c:v>
                </c:pt>
              </c:numCache>
            </c:numRef>
          </c:val>
          <c:extLst>
            <c:ext xmlns:c16="http://schemas.microsoft.com/office/drawing/2014/chart" uri="{C3380CC4-5D6E-409C-BE32-E72D297353CC}">
              <c16:uniqueId val="{00000000-72DF-45E9-AE52-9843C2315E80}"/>
            </c:ext>
          </c:extLst>
        </c:ser>
        <c:ser>
          <c:idx val="2"/>
          <c:order val="1"/>
          <c:tx>
            <c:strRef>
              <c:f>'TIL(1)'!$A$10</c:f>
              <c:strCache>
                <c:ptCount val="1"/>
                <c:pt idx="0">
                  <c:v>Mujeres</c:v>
                </c:pt>
              </c:strCache>
            </c:strRef>
          </c:tx>
          <c:spPr>
            <a:solidFill>
              <a:srgbClr val="8906B5"/>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'TIL(1)'!$B$3:$C$3</c:f>
              <c:strCache>
                <c:ptCount val="2"/>
                <c:pt idx="0">
                  <c:v>MAY-24</c:v>
                </c:pt>
                <c:pt idx="1">
                  <c:v>MAY-25</c:v>
                </c:pt>
              </c:strCache>
            </c:strRef>
          </c:cat>
          <c:val>
            <c:numRef>
              <c:f>'TIL(1)'!$B$10:$C$10</c:f>
              <c:numCache>
                <c:formatCode>0.0</c:formatCode>
                <c:ptCount val="2"/>
                <c:pt idx="0">
                  <c:v>55.084783921227107</c:v>
                </c:pt>
                <c:pt idx="1">
                  <c:v>55.255354668592084</c:v>
                </c:pt>
              </c:numCache>
            </c:numRef>
          </c:val>
          <c:extLst>
            <c:ext xmlns:c16="http://schemas.microsoft.com/office/drawing/2014/chart" uri="{C3380CC4-5D6E-409C-BE32-E72D297353CC}">
              <c16:uniqueId val="{00000001-72DF-45E9-AE52-9843C2315E80}"/>
            </c:ext>
          </c:extLst>
        </c:ser>
        <c:ser>
          <c:idx val="1"/>
          <c:order val="2"/>
          <c:tx>
            <c:strRef>
              <c:f>'TIL(1)'!$A$9</c:f>
              <c:strCache>
                <c:ptCount val="1"/>
                <c:pt idx="0">
                  <c:v>Hombres</c:v>
                </c:pt>
              </c:strCache>
            </c:strRef>
          </c:tx>
          <c:spPr>
            <a:solidFill>
              <a:srgbClr val="3E9654"/>
            </a:solidFill>
            <a:ln>
              <a:noFill/>
            </a:ln>
            <a:effectLst/>
          </c:spPr>
          <c:invertIfNegative val="0"/>
          <c:dLbls>
            <c:numFmt formatCode="#,##0.0" sourceLinked="0"/>
            <c:spPr>
              <a:noFill/>
              <a:ln>
                <a:noFill/>
              </a:ln>
              <a:effectLst/>
            </c:spPr>
            <c:txPr>
              <a:bodyPr rot="0" spcFirstLastPara="1" vertOverflow="ellipsis" vert="horz" wrap="square" lIns="0" tIns="0" rIns="0" bIns="0" anchor="ctr" anchorCtr="1"/>
              <a:lstStyle/>
              <a:p>
                <a:pPr>
                  <a:defRPr sz="800" b="1"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'TIL(1)'!$B$3:$C$3</c:f>
              <c:strCache>
                <c:ptCount val="2"/>
                <c:pt idx="0">
                  <c:v>MAY-24</c:v>
                </c:pt>
                <c:pt idx="1">
                  <c:v>MAY-25</c:v>
                </c:pt>
              </c:strCache>
            </c:strRef>
          </c:cat>
          <c:val>
            <c:numRef>
              <c:f>'TIL(1)'!$B$9:$C$9</c:f>
              <c:numCache>
                <c:formatCode>0.0</c:formatCode>
                <c:ptCount val="2"/>
                <c:pt idx="0">
                  <c:v>53.99628962982446</c:v>
                </c:pt>
                <c:pt idx="1">
                  <c:v>54.687762669795191</c:v>
                </c:pt>
              </c:numCache>
            </c:numRef>
          </c:val>
          <c:extLst>
            <c:ext xmlns:c16="http://schemas.microsoft.com/office/drawing/2014/chart" uri="{C3380CC4-5D6E-409C-BE32-E72D297353CC}">
              <c16:uniqueId val="{00000002-72DF-45E9-AE52-9843C2315E80}"/>
            </c:ext>
          </c:extLst>
        </c:ser>
        <c:dLbls>
          <c:showLegendKey val="0"/>
          <c:showVal val="0"/>
          <c:showCatName val="0"/>
          <c:showSerName val="0"/>
          <c:showPercent val="0"/>
          <c:showBubbleSize val="0"/>
        </c:dLbls>
        <c:gapWidth val="87"/>
        <c:overlap val="-13"/>
        <c:axId val="421002208"/>
        <c:axId val="421002600"/>
      </c:barChart>
      <c:catAx>
        <c:axId val="421002208"/>
        <c:scaling>
          <c:orientation val="minMax"/>
        </c:scaling>
        <c:delete val="0"/>
        <c:axPos val="b"/>
        <c:numFmt formatCode="General" sourceLinked="1"/>
        <c:majorTickMark val="cross"/>
        <c:minorTickMark val="none"/>
        <c:tickLblPos val="nextTo"/>
        <c:spPr>
          <a:noFill/>
          <a:ln w="6350" cap="flat" cmpd="sng" algn="ctr">
            <a:solidFill>
              <a:srgbClr val="C0C0C0"/>
            </a:solidFill>
            <a:round/>
          </a:ln>
          <a:effectLst/>
        </c:spPr>
        <c:txPr>
          <a:bodyPr rot="-60000000" spcFirstLastPara="1" vertOverflow="ellipsis" vert="horz" wrap="square" anchor="ctr" anchorCtr="1"/>
          <a:lstStyle/>
          <a:p>
            <a:pPr>
              <a:defRPr sz="800" b="0" i="0" u="none" strike="noStrike" kern="1200" baseline="0">
                <a:solidFill>
                  <a:srgbClr val="4D565E"/>
                </a:solidFill>
                <a:latin typeface="Arial" panose="020B0604020202020204" pitchFamily="34" charset="0"/>
                <a:ea typeface="+mn-ea"/>
                <a:cs typeface="Arial" panose="020B0604020202020204" pitchFamily="34" charset="0"/>
              </a:defRPr>
            </a:pPr>
            <a:endParaRPr lang="es-MX"/>
          </a:p>
        </c:txPr>
        <c:crossAx val="421002600"/>
        <c:crosses val="autoZero"/>
        <c:auto val="1"/>
        <c:lblAlgn val="ctr"/>
        <c:lblOffset val="100"/>
        <c:noMultiLvlLbl val="0"/>
      </c:catAx>
      <c:valAx>
        <c:axId val="421002600"/>
        <c:scaling>
          <c:orientation val="minMax"/>
          <c:max val="55.7"/>
          <c:min val="52"/>
        </c:scaling>
        <c:delete val="1"/>
        <c:axPos val="l"/>
        <c:numFmt formatCode="0.0" sourceLinked="0"/>
        <c:majorTickMark val="out"/>
        <c:minorTickMark val="none"/>
        <c:tickLblPos val="nextTo"/>
        <c:crossAx val="421002208"/>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28016726403827E-2"/>
          <c:y val="8.1152777777777768E-2"/>
          <c:w val="0.89653464052287601"/>
          <c:h val="0.76228333333333331"/>
        </c:manualLayout>
      </c:layout>
      <c:barChart>
        <c:barDir val="col"/>
        <c:grouping val="clustered"/>
        <c:varyColors val="0"/>
        <c:ser>
          <c:idx val="0"/>
          <c:order val="0"/>
          <c:tx>
            <c:strRef>
              <c:f>Datos!$E$5</c:f>
              <c:strCache>
                <c:ptCount val="1"/>
                <c:pt idx="0">
                  <c:v>Serie desestacionalizada</c:v>
                </c:pt>
              </c:strCache>
            </c:strRef>
          </c:tx>
          <c:spPr>
            <a:solidFill>
              <a:srgbClr val="08989C"/>
            </a:solidFill>
            <a:ln w="9525">
              <a:noFill/>
            </a:ln>
          </c:spPr>
          <c:invertIfNegative val="0"/>
          <c:dLbls>
            <c:dLbl>
              <c:idx val="35"/>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0-3F00-42AA-AD57-052D2049D5E1}"/>
                </c:ext>
              </c:extLst>
            </c:dLbl>
            <c:dLbl>
              <c:idx val="36"/>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1-3F00-42AA-AD57-052D2049D5E1}"/>
                </c:ext>
              </c:extLst>
            </c:dLbl>
            <c:dLbl>
              <c:idx val="38"/>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2-3F00-42AA-AD57-052D2049D5E1}"/>
                </c:ext>
              </c:extLst>
            </c:dLbl>
            <c:dLbl>
              <c:idx val="39"/>
              <c:spPr>
                <a:noFill/>
                <a:ln>
                  <a:noFill/>
                </a:ln>
                <a:effectLst/>
              </c:spPr>
              <c:txPr>
                <a:bodyPr wrap="square" lIns="38100" tIns="19050" rIns="38100" bIns="19050" anchor="ctr">
                  <a:spAutoFit/>
                </a:bodyPr>
                <a:lstStyle/>
                <a:p>
                  <a:pPr>
                    <a:defRPr/>
                  </a:pPr>
                  <a:endParaRPr lang="es-MX"/>
                </a:p>
              </c:txPr>
              <c:showLegendKey val="0"/>
              <c:showVal val="0"/>
              <c:showCatName val="0"/>
              <c:showSerName val="0"/>
              <c:showPercent val="0"/>
              <c:showBubbleSize val="0"/>
              <c:extLst>
                <c:ext xmlns:c16="http://schemas.microsoft.com/office/drawing/2014/chart" uri="{C3380CC4-5D6E-409C-BE32-E72D297353CC}">
                  <c16:uniqueId val="{00000003-3F00-42AA-AD57-052D2049D5E1}"/>
                </c:ext>
              </c:extLst>
            </c:dLbl>
            <c:dLbl>
              <c:idx val="4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00-42AA-AD57-052D2049D5E1}"/>
                </c:ext>
              </c:extLst>
            </c:dLbl>
            <c:dLbl>
              <c:idx val="4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00-42AA-AD57-052D2049D5E1}"/>
                </c:ext>
              </c:extLst>
            </c:dLbl>
            <c:spPr>
              <a:noFill/>
              <a:ln>
                <a:noFill/>
              </a:ln>
              <a:effectLst/>
            </c:spPr>
            <c:txPr>
              <a:bodyPr rot="-5400000" vert="horz" wrap="square" lIns="0" tIns="0" rIns="0" bIns="0" anchor="ctr">
                <a:spAutoFit/>
              </a:bodyPr>
              <a:lstStyle/>
              <a:p>
                <a:pPr>
                  <a:defRPr b="1">
                    <a:solidFill>
                      <a:srgbClr val="4D565E"/>
                    </a:solidFill>
                  </a:defRPr>
                </a:pPr>
                <a:endParaRPr lang="es-MX"/>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ext>
            </c:extLst>
          </c:dLbls>
          <c:cat>
            <c:numRef>
              <c:f>Datos!$C$210:$C$257</c:f>
              <c:numCache>
                <c:formatCode>General</c:formatCode>
                <c:ptCount val="41"/>
                <c:pt idx="0" formatCode="0">
                  <c:v>2022</c:v>
                </c:pt>
                <c:pt idx="12" formatCode="0">
                  <c:v>2023</c:v>
                </c:pt>
                <c:pt idx="24" formatCode="0">
                  <c:v>2024</c:v>
                </c:pt>
                <c:pt idx="36" formatCode="0">
                  <c:v>2025</c:v>
                </c:pt>
              </c:numCache>
            </c:numRef>
          </c:cat>
          <c:val>
            <c:numRef>
              <c:f>Datos!$E$210:$E$257</c:f>
              <c:numCache>
                <c:formatCode>0.0_)</c:formatCode>
                <c:ptCount val="41"/>
                <c:pt idx="0">
                  <c:v>58.819013561894103</c:v>
                </c:pt>
                <c:pt idx="1">
                  <c:v>58.993371442860401</c:v>
                </c:pt>
                <c:pt idx="2">
                  <c:v>58.948372270381498</c:v>
                </c:pt>
                <c:pt idx="3">
                  <c:v>59.953817902219697</c:v>
                </c:pt>
                <c:pt idx="4">
                  <c:v>59.598151935887202</c:v>
                </c:pt>
                <c:pt idx="5">
                  <c:v>59.837969586300602</c:v>
                </c:pt>
                <c:pt idx="6">
                  <c:v>59.556234086381998</c:v>
                </c:pt>
                <c:pt idx="7">
                  <c:v>59.767441115926403</c:v>
                </c:pt>
                <c:pt idx="8">
                  <c:v>59.873065312757603</c:v>
                </c:pt>
                <c:pt idx="9">
                  <c:v>60.397682451200097</c:v>
                </c:pt>
                <c:pt idx="10">
                  <c:v>60.349446879368799</c:v>
                </c:pt>
                <c:pt idx="11">
                  <c:v>60.085563174440303</c:v>
                </c:pt>
                <c:pt idx="12">
                  <c:v>60.745728313832203</c:v>
                </c:pt>
                <c:pt idx="13">
                  <c:v>60.485950918689099</c:v>
                </c:pt>
                <c:pt idx="14">
                  <c:v>60.583121662158902</c:v>
                </c:pt>
                <c:pt idx="15">
                  <c:v>60.250391720766899</c:v>
                </c:pt>
                <c:pt idx="16">
                  <c:v>59.995996216264601</c:v>
                </c:pt>
                <c:pt idx="17">
                  <c:v>60.229352838322299</c:v>
                </c:pt>
                <c:pt idx="18">
                  <c:v>60.365087692230901</c:v>
                </c:pt>
                <c:pt idx="19">
                  <c:v>60.3410377915745</c:v>
                </c:pt>
                <c:pt idx="20">
                  <c:v>60.534184554369098</c:v>
                </c:pt>
                <c:pt idx="21">
                  <c:v>60.151323570058899</c:v>
                </c:pt>
                <c:pt idx="22">
                  <c:v>60.505277959380798</c:v>
                </c:pt>
                <c:pt idx="23">
                  <c:v>60.289950721143803</c:v>
                </c:pt>
                <c:pt idx="24">
                  <c:v>60.164954576945298</c:v>
                </c:pt>
                <c:pt idx="25">
                  <c:v>60.508051767613303</c:v>
                </c:pt>
                <c:pt idx="26">
                  <c:v>60.279059997070597</c:v>
                </c:pt>
                <c:pt idx="27">
                  <c:v>60.412392513770001</c:v>
                </c:pt>
                <c:pt idx="28">
                  <c:v>60.521630170200297</c:v>
                </c:pt>
                <c:pt idx="29">
                  <c:v>59.9927758538606</c:v>
                </c:pt>
                <c:pt idx="30">
                  <c:v>60.493814032767503</c:v>
                </c:pt>
                <c:pt idx="31">
                  <c:v>60.028903173442799</c:v>
                </c:pt>
                <c:pt idx="32">
                  <c:v>60.0702766712064</c:v>
                </c:pt>
                <c:pt idx="33">
                  <c:v>59.952560869051901</c:v>
                </c:pt>
                <c:pt idx="34">
                  <c:v>59.611410080475402</c:v>
                </c:pt>
                <c:pt idx="35">
                  <c:v>59.740771737252302</c:v>
                </c:pt>
                <c:pt idx="36">
                  <c:v>59.718952344326702</c:v>
                </c:pt>
                <c:pt idx="37">
                  <c:v>59.048170247358797</c:v>
                </c:pt>
                <c:pt idx="38">
                  <c:v>59.467510509841297</c:v>
                </c:pt>
                <c:pt idx="39">
                  <c:v>59.333325363528601</c:v>
                </c:pt>
                <c:pt idx="40">
                  <c:v>59.414834709399898</c:v>
                </c:pt>
              </c:numCache>
            </c:numRef>
          </c:val>
          <c:extLst>
            <c:ext xmlns:c16="http://schemas.microsoft.com/office/drawing/2014/chart" uri="{C3380CC4-5D6E-409C-BE32-E72D297353CC}">
              <c16:uniqueId val="{00000006-3F00-42AA-AD57-052D2049D5E1}"/>
            </c:ext>
          </c:extLst>
        </c:ser>
        <c:dLbls>
          <c:showLegendKey val="0"/>
          <c:showVal val="0"/>
          <c:showCatName val="0"/>
          <c:showSerName val="0"/>
          <c:showPercent val="0"/>
          <c:showBubbleSize val="0"/>
        </c:dLbls>
        <c:gapWidth val="70"/>
        <c:axId val="523531240"/>
        <c:axId val="523527320"/>
      </c:barChart>
      <c:lineChart>
        <c:grouping val="standard"/>
        <c:varyColors val="0"/>
        <c:ser>
          <c:idx val="1"/>
          <c:order val="1"/>
          <c:tx>
            <c:strRef>
              <c:f>Datos!$F$5</c:f>
              <c:strCache>
                <c:ptCount val="1"/>
                <c:pt idx="0">
                  <c:v>Serie tendencia-ciclo</c:v>
                </c:pt>
              </c:strCache>
            </c:strRef>
          </c:tx>
          <c:spPr>
            <a:ln w="12700">
              <a:solidFill>
                <a:srgbClr val="003057"/>
              </a:solidFill>
            </a:ln>
          </c:spPr>
          <c:marker>
            <c:symbol val="none"/>
          </c:marker>
          <c:cat>
            <c:numRef>
              <c:f>Datos!$C$210:$C$257</c:f>
              <c:numCache>
                <c:formatCode>General</c:formatCode>
                <c:ptCount val="41"/>
                <c:pt idx="0" formatCode="0">
                  <c:v>2022</c:v>
                </c:pt>
                <c:pt idx="12" formatCode="0">
                  <c:v>2023</c:v>
                </c:pt>
                <c:pt idx="24" formatCode="0">
                  <c:v>2024</c:v>
                </c:pt>
                <c:pt idx="36" formatCode="0">
                  <c:v>2025</c:v>
                </c:pt>
              </c:numCache>
            </c:numRef>
          </c:cat>
          <c:val>
            <c:numRef>
              <c:f>Datos!$F$210:$F$257</c:f>
              <c:numCache>
                <c:formatCode>0.0_)</c:formatCode>
                <c:ptCount val="41"/>
                <c:pt idx="0">
                  <c:v>58.976759023090899</c:v>
                </c:pt>
                <c:pt idx="1">
                  <c:v>59.037761161012703</c:v>
                </c:pt>
                <c:pt idx="2">
                  <c:v>59.1581217233975</c:v>
                </c:pt>
                <c:pt idx="3">
                  <c:v>59.309383401372202</c:v>
                </c:pt>
                <c:pt idx="4">
                  <c:v>59.471592943024199</c:v>
                </c:pt>
                <c:pt idx="5">
                  <c:v>59.6238689721336</c:v>
                </c:pt>
                <c:pt idx="6">
                  <c:v>59.752426473623999</c:v>
                </c:pt>
                <c:pt idx="7">
                  <c:v>59.871742025779902</c:v>
                </c:pt>
                <c:pt idx="8">
                  <c:v>60.000794392033299</c:v>
                </c:pt>
                <c:pt idx="9">
                  <c:v>60.150064922942498</c:v>
                </c:pt>
                <c:pt idx="10">
                  <c:v>60.3118158364165</c:v>
                </c:pt>
                <c:pt idx="11">
                  <c:v>60.439059529852798</c:v>
                </c:pt>
                <c:pt idx="12">
                  <c:v>60.494171074853902</c:v>
                </c:pt>
                <c:pt idx="13">
                  <c:v>60.472558838601401</c:v>
                </c:pt>
                <c:pt idx="14">
                  <c:v>60.4026830870353</c:v>
                </c:pt>
                <c:pt idx="15">
                  <c:v>60.3271440651245</c:v>
                </c:pt>
                <c:pt idx="16">
                  <c:v>60.271158547072602</c:v>
                </c:pt>
                <c:pt idx="17">
                  <c:v>60.249643339473202</c:v>
                </c:pt>
                <c:pt idx="18">
                  <c:v>60.2750911028212</c:v>
                </c:pt>
                <c:pt idx="19">
                  <c:v>60.323462110883099</c:v>
                </c:pt>
                <c:pt idx="20">
                  <c:v>60.358213940011701</c:v>
                </c:pt>
                <c:pt idx="21">
                  <c:v>60.3663261231831</c:v>
                </c:pt>
                <c:pt idx="22">
                  <c:v>60.3466105409194</c:v>
                </c:pt>
                <c:pt idx="23">
                  <c:v>60.334626189231699</c:v>
                </c:pt>
                <c:pt idx="24">
                  <c:v>60.337139136107901</c:v>
                </c:pt>
                <c:pt idx="25">
                  <c:v>60.3520767736374</c:v>
                </c:pt>
                <c:pt idx="26">
                  <c:v>60.367424522836799</c:v>
                </c:pt>
                <c:pt idx="27">
                  <c:v>60.369912845909901</c:v>
                </c:pt>
                <c:pt idx="28">
                  <c:v>60.3526855928815</c:v>
                </c:pt>
                <c:pt idx="29">
                  <c:v>60.310109188938199</c:v>
                </c:pt>
                <c:pt idx="30">
                  <c:v>60.2302092944023</c:v>
                </c:pt>
                <c:pt idx="31">
                  <c:v>60.133862956250397</c:v>
                </c:pt>
                <c:pt idx="32">
                  <c:v>60.025762915248201</c:v>
                </c:pt>
                <c:pt idx="33">
                  <c:v>59.905603119818103</c:v>
                </c:pt>
                <c:pt idx="34">
                  <c:v>59.781877227764802</c:v>
                </c:pt>
                <c:pt idx="35">
                  <c:v>59.658844678156299</c:v>
                </c:pt>
                <c:pt idx="36">
                  <c:v>59.5520313540909</c:v>
                </c:pt>
                <c:pt idx="37">
                  <c:v>59.473896783516302</c:v>
                </c:pt>
                <c:pt idx="38">
                  <c:v>59.4123073330816</c:v>
                </c:pt>
                <c:pt idx="39">
                  <c:v>59.376303325393003</c:v>
                </c:pt>
                <c:pt idx="40">
                  <c:v>59.358377201621003</c:v>
                </c:pt>
              </c:numCache>
            </c:numRef>
          </c:val>
          <c:smooth val="0"/>
          <c:extLst>
            <c:ext xmlns:c16="http://schemas.microsoft.com/office/drawing/2014/chart" uri="{C3380CC4-5D6E-409C-BE32-E72D297353CC}">
              <c16:uniqueId val="{00000007-3F00-42AA-AD57-052D2049D5E1}"/>
            </c:ext>
          </c:extLst>
        </c:ser>
        <c:dLbls>
          <c:showLegendKey val="0"/>
          <c:showVal val="0"/>
          <c:showCatName val="0"/>
          <c:showSerName val="0"/>
          <c:showPercent val="0"/>
          <c:showBubbleSize val="0"/>
        </c:dLbls>
        <c:marker val="1"/>
        <c:smooth val="0"/>
        <c:axId val="523531240"/>
        <c:axId val="523527320"/>
      </c:lineChart>
      <c:catAx>
        <c:axId val="523531240"/>
        <c:scaling>
          <c:orientation val="minMax"/>
        </c:scaling>
        <c:delete val="0"/>
        <c:axPos val="b"/>
        <c:numFmt formatCode="General" sourceLinked="0"/>
        <c:majorTickMark val="cross"/>
        <c:minorTickMark val="none"/>
        <c:tickLblPos val="low"/>
        <c:spPr>
          <a:noFill/>
          <a:ln w="6350">
            <a:solidFill>
              <a:srgbClr val="C0C0C0"/>
            </a:solidFill>
          </a:ln>
        </c:spPr>
        <c:txPr>
          <a:bodyPr rot="0"/>
          <a:lstStyle/>
          <a:p>
            <a:pPr>
              <a:defRPr sz="700">
                <a:solidFill>
                  <a:srgbClr val="4D565E"/>
                </a:solidFill>
              </a:defRPr>
            </a:pPr>
            <a:endParaRPr lang="es-MX"/>
          </a:p>
        </c:txPr>
        <c:crossAx val="523527320"/>
        <c:crosses val="autoZero"/>
        <c:auto val="1"/>
        <c:lblAlgn val="ctr"/>
        <c:lblOffset val="100"/>
        <c:tickMarkSkip val="12"/>
        <c:noMultiLvlLbl val="1"/>
      </c:catAx>
      <c:valAx>
        <c:axId val="523527320"/>
        <c:scaling>
          <c:orientation val="minMax"/>
          <c:max val="62"/>
          <c:min val="54"/>
        </c:scaling>
        <c:delete val="0"/>
        <c:axPos val="l"/>
        <c:majorGridlines>
          <c:spPr>
            <a:ln w="3175">
              <a:solidFill>
                <a:srgbClr val="C0C0C0"/>
              </a:solidFill>
              <a:prstDash val="sysDot"/>
            </a:ln>
          </c:spPr>
        </c:majorGridlines>
        <c:numFmt formatCode="#,##0.0" sourceLinked="0"/>
        <c:majorTickMark val="out"/>
        <c:minorTickMark val="none"/>
        <c:tickLblPos val="nextTo"/>
        <c:spPr>
          <a:noFill/>
          <a:ln w="6350">
            <a:noFill/>
          </a:ln>
          <a:effectLst/>
        </c:spPr>
        <c:txPr>
          <a:bodyPr/>
          <a:lstStyle/>
          <a:p>
            <a:pPr>
              <a:defRPr sz="700">
                <a:solidFill>
                  <a:srgbClr val="4D565E"/>
                </a:solidFill>
              </a:defRPr>
            </a:pPr>
            <a:endParaRPr lang="es-MX"/>
          </a:p>
        </c:txPr>
        <c:crossAx val="523531240"/>
        <c:crosses val="autoZero"/>
        <c:crossBetween val="between"/>
        <c:majorUnit val="2"/>
        <c:minorUnit val="0.2"/>
      </c:valAx>
      <c:spPr>
        <a:noFill/>
        <a:ln w="0">
          <a:noFill/>
        </a:ln>
      </c:spPr>
    </c:plotArea>
    <c:plotVisOnly val="1"/>
    <c:dispBlanksAs val="gap"/>
    <c:showDLblsOverMax val="0"/>
  </c:chart>
  <c:spPr>
    <a:noFill/>
    <a:ln w="3175">
      <a:noFill/>
    </a:ln>
    <a:effectLst/>
  </c:spPr>
  <c:txPr>
    <a:bodyPr/>
    <a:lstStyle/>
    <a:p>
      <a:pPr>
        <a:defRPr sz="700">
          <a:latin typeface="Arial" pitchFamily="34" charset="0"/>
          <a:cs typeface="Arial"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8FFF36E69C3249968D779353D3735D" ma:contentTypeVersion="6" ma:contentTypeDescription="Create a new document." ma:contentTypeScope="" ma:versionID="6b14e35f4bd9dc64c44530e09447803b">
  <xsd:schema xmlns:xsd="http://www.w3.org/2001/XMLSchema" xmlns:xs="http://www.w3.org/2001/XMLSchema" xmlns:p="http://schemas.microsoft.com/office/2006/metadata/properties" xmlns:ns2="a86ee325-94b0-4f30-847e-6646843bcaf7" xmlns:ns3="1ba99075-95a4-4d57-a0ef-fc2aa316c235" targetNamespace="http://schemas.microsoft.com/office/2006/metadata/properties" ma:root="true" ma:fieldsID="cdb5d3d03d9352702aa1e9fb5abc3dd0" ns2:_="" ns3:_="">
    <xsd:import namespace="a86ee325-94b0-4f30-847e-6646843bcaf7"/>
    <xsd:import namespace="1ba99075-95a4-4d57-a0ef-fc2aa316c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ee325-94b0-4f30-847e-6646843bc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99075-95a4-4d57-a0ef-fc2aa316c2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6549-8141-493E-8581-99FBE2A07055}">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4B11BC91-3443-463E-BB96-150C683C1618}">
  <ds:schemaRefs>
    <ds:schemaRef ds:uri="http://schemas.microsoft.com/office/2006/metadata/contentType"/>
    <ds:schemaRef ds:uri="http://schemas.microsoft.com/office/2006/metadata/properties/metaAttributes"/>
    <ds:schemaRef ds:uri="http://www.w3.org/2000/xmlns/"/>
    <ds:schemaRef ds:uri="http://www.w3.org/2001/XMLSchema"/>
    <ds:schemaRef ds:uri="a86ee325-94b0-4f30-847e-6646843bcaf7"/>
    <ds:schemaRef ds:uri="1ba99075-95a4-4d57-a0ef-fc2aa316c235"/>
  </ds:schemaRefs>
</ds:datastoreItem>
</file>

<file path=customXml/itemProps3.xml><?xml version="1.0" encoding="utf-8"?>
<ds:datastoreItem xmlns:ds="http://schemas.openxmlformats.org/officeDocument/2006/customXml" ds:itemID="{4171B76D-B909-4141-A56D-EF6FAC9C9CB0}">
  <ds:schemaRefs>
    <ds:schemaRef ds:uri="http://schemas.microsoft.com/sharepoint/v3/contenttype/forms"/>
  </ds:schemaRefs>
</ds:datastoreItem>
</file>

<file path=customXml/itemProps4.xml><?xml version="1.0" encoding="utf-8"?>
<ds:datastoreItem xmlns:ds="http://schemas.openxmlformats.org/officeDocument/2006/customXml" ds:itemID="{0ADCB1F6-2F32-4830-A167-7B3F87AA57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Plantilla%20oficial%20Boletín-Prensa.dotx</Template>
  <TotalTime>0</TotalTime>
  <Pages>15</Pages>
  <Words>5362</Words>
  <Characters>27098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Encuesta Nacional de Ocupación y Empleo (ENOE)</vt:lpstr>
    </vt:vector>
  </TitlesOfParts>
  <Manager>INEGI</Manager>
  <Company>INEGI</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Nacional de Ocupación y Empleo (ENOE)</dc:title>
  <dc:subject>Encuesta Nacional de Ocupación y Empleo (ENOE)</dc:subject>
  <dc:creator>INEGI</dc:creator>
  <cp:keywords/>
  <dc:description>Población económicamente activa (PEA), ocupación, informalidad laboral, subocupación y desocupación</dc:description>
  <cp:lastModifiedBy>Jorge Sales Boyoli</cp:lastModifiedBy>
  <cp:revision>2</cp:revision>
  <cp:lastPrinted>2025-06-26T16:35:00Z</cp:lastPrinted>
  <dcterms:created xsi:type="dcterms:W3CDTF">2025-06-30T12:40:00Z</dcterms:created>
  <dcterms:modified xsi:type="dcterms:W3CDTF">2025-06-30T12:40:00Z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0x0101008E8FFF36E69C3249968D779353D3735D</vt:lpwstr>
  </property>
  <property fmtid="{D5CDD505-2E9C-101B-9397-08002B2CF9AE}" pid="3" name="GrammarlyDocumentId">
    <vt:lpwstr>fcd036198d11526a4a6b9894845eb9cee902a2b352a43d00ab987473a834b707</vt:lpwstr>
  </property>
</Properties>
</file>